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F2CB5" w14:textId="4AAF05F6" w:rsidR="00771F2F" w:rsidRPr="00E61166" w:rsidRDefault="00C0100D" w:rsidP="00EF1612">
      <w:pPr>
        <w:pStyle w:val="Title"/>
        <w:ind w:left="0"/>
        <w:rPr>
          <w:b/>
          <w:bCs/>
          <w:color w:val="996600"/>
        </w:rPr>
      </w:pPr>
      <w:r w:rsidRPr="00E61166">
        <w:rPr>
          <w:b/>
          <w:bCs/>
          <w:noProof/>
          <w:color w:val="996600"/>
        </w:rPr>
        <w:drawing>
          <wp:anchor distT="0" distB="0" distL="0" distR="0" simplePos="0" relativeHeight="15728640" behindDoc="0" locked="0" layoutInCell="1" allowOverlap="1" wp14:anchorId="37F31D3E" wp14:editId="55D93246">
            <wp:simplePos x="0" y="0"/>
            <wp:positionH relativeFrom="page">
              <wp:posOffset>3779520</wp:posOffset>
            </wp:positionH>
            <wp:positionV relativeFrom="paragraph">
              <wp:posOffset>0</wp:posOffset>
            </wp:positionV>
            <wp:extent cx="2948940" cy="365734"/>
            <wp:effectExtent l="0" t="0" r="3810" b="0"/>
            <wp:wrapSquare wrapText="bothSides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48940" cy="3657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61166" w:rsidRPr="00E61166">
        <w:rPr>
          <w:b/>
          <w:bCs/>
          <w:color w:val="996600"/>
          <w:w w:val="110"/>
        </w:rPr>
        <w:t>ENGINEERED PG WOODCHIP</w:t>
      </w:r>
      <w:r w:rsidR="003D2FFC">
        <w:rPr>
          <w:b/>
          <w:bCs/>
          <w:color w:val="996600"/>
          <w:w w:val="110"/>
        </w:rPr>
        <w:t xml:space="preserve">                  </w:t>
      </w:r>
    </w:p>
    <w:p w14:paraId="4B32FD3C" w14:textId="77777777" w:rsidR="00771F2F" w:rsidRPr="003D2FFC" w:rsidRDefault="00771F2F">
      <w:pPr>
        <w:pStyle w:val="BodyText"/>
        <w:rPr>
          <w:lang w:val="en-CA"/>
        </w:rPr>
      </w:pPr>
    </w:p>
    <w:p w14:paraId="7E29CCC5" w14:textId="77777777" w:rsidR="00771F2F" w:rsidRDefault="00771F2F">
      <w:pPr>
        <w:pStyle w:val="BodyText"/>
        <w:spacing w:before="173"/>
      </w:pPr>
    </w:p>
    <w:p w14:paraId="24A1A9F0" w14:textId="77777777" w:rsidR="00771F2F" w:rsidRDefault="00C0100D">
      <w:pPr>
        <w:pStyle w:val="ListParagraph"/>
        <w:numPr>
          <w:ilvl w:val="0"/>
          <w:numId w:val="1"/>
        </w:numPr>
        <w:tabs>
          <w:tab w:val="left" w:pos="244"/>
        </w:tabs>
        <w:spacing w:before="0" w:line="276" w:lineRule="auto"/>
        <w:ind w:right="966" w:firstLine="0"/>
        <w:rPr>
          <w:sz w:val="24"/>
        </w:rPr>
      </w:pPr>
      <w:r w:rsidRPr="00EF1612">
        <w:rPr>
          <w:color w:val="996600"/>
          <w:w w:val="105"/>
          <w:sz w:val="24"/>
        </w:rPr>
        <w:t>MANUFACTURER</w:t>
      </w:r>
      <w:r w:rsidRPr="00EF1612">
        <w:rPr>
          <w:color w:val="996600"/>
          <w:spacing w:val="-1"/>
          <w:w w:val="105"/>
          <w:sz w:val="24"/>
        </w:rPr>
        <w:t xml:space="preserve"> </w:t>
      </w:r>
      <w:r w:rsidRPr="00EF1612">
        <w:rPr>
          <w:color w:val="996600"/>
          <w:w w:val="105"/>
          <w:sz w:val="24"/>
        </w:rPr>
        <w:t>OR</w:t>
      </w:r>
      <w:r w:rsidRPr="00EF1612">
        <w:rPr>
          <w:color w:val="996600"/>
          <w:spacing w:val="-1"/>
          <w:w w:val="105"/>
          <w:sz w:val="24"/>
        </w:rPr>
        <w:t xml:space="preserve"> </w:t>
      </w:r>
      <w:r w:rsidRPr="00EF1612">
        <w:rPr>
          <w:color w:val="996600"/>
          <w:w w:val="105"/>
          <w:sz w:val="24"/>
        </w:rPr>
        <w:t xml:space="preserve">AGENT </w:t>
      </w:r>
      <w:r>
        <w:rPr>
          <w:w w:val="105"/>
          <w:sz w:val="24"/>
        </w:rPr>
        <w:t>Gro-Bark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–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100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Britannia Rd,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Hornby,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ON,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L0P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 xml:space="preserve">1E0. gro-bark.com / </w:t>
      </w:r>
      <w:hyperlink r:id="rId8">
        <w:r>
          <w:rPr>
            <w:w w:val="105"/>
            <w:sz w:val="24"/>
          </w:rPr>
          <w:t>bradwalker@walkerind.com.</w:t>
        </w:r>
      </w:hyperlink>
    </w:p>
    <w:p w14:paraId="69012624" w14:textId="7A008EDA" w:rsidR="00771F2F" w:rsidRDefault="00C0100D">
      <w:pPr>
        <w:pStyle w:val="ListParagraph"/>
        <w:numPr>
          <w:ilvl w:val="0"/>
          <w:numId w:val="1"/>
        </w:numPr>
        <w:tabs>
          <w:tab w:val="left" w:pos="244"/>
        </w:tabs>
        <w:spacing w:before="164"/>
        <w:ind w:left="244" w:hanging="244"/>
        <w:rPr>
          <w:sz w:val="24"/>
        </w:rPr>
      </w:pPr>
      <w:r w:rsidRPr="00EF1612">
        <w:rPr>
          <w:color w:val="996600"/>
          <w:w w:val="105"/>
          <w:sz w:val="24"/>
        </w:rPr>
        <w:t>IMPACT</w:t>
      </w:r>
      <w:r w:rsidRPr="00EF1612">
        <w:rPr>
          <w:color w:val="996600"/>
          <w:spacing w:val="-3"/>
          <w:w w:val="105"/>
          <w:sz w:val="24"/>
        </w:rPr>
        <w:t xml:space="preserve"> </w:t>
      </w:r>
      <w:r w:rsidRPr="00EF1612">
        <w:rPr>
          <w:color w:val="996600"/>
          <w:w w:val="105"/>
          <w:sz w:val="24"/>
        </w:rPr>
        <w:t>SURFACING</w:t>
      </w:r>
      <w:r w:rsidRPr="00EF1612">
        <w:rPr>
          <w:color w:val="996600"/>
          <w:spacing w:val="2"/>
          <w:w w:val="105"/>
          <w:sz w:val="24"/>
        </w:rPr>
        <w:t xml:space="preserve"> </w:t>
      </w:r>
      <w:r>
        <w:rPr>
          <w:w w:val="105"/>
          <w:sz w:val="24"/>
        </w:rPr>
        <w:t>Engineered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Wood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Fiber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Impact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Surface:</w:t>
      </w:r>
      <w:r>
        <w:rPr>
          <w:spacing w:val="-1"/>
          <w:w w:val="105"/>
          <w:sz w:val="24"/>
        </w:rPr>
        <w:t xml:space="preserve"> </w:t>
      </w:r>
      <w:r w:rsidR="00247351">
        <w:rPr>
          <w:w w:val="105"/>
          <w:sz w:val="24"/>
        </w:rPr>
        <w:t>Engineered PG Woodchip.</w:t>
      </w:r>
    </w:p>
    <w:p w14:paraId="4C94728D" w14:textId="51C2D575" w:rsidR="00771F2F" w:rsidRPr="00247351" w:rsidRDefault="00C0100D" w:rsidP="00247351">
      <w:pPr>
        <w:pStyle w:val="ListParagraph"/>
        <w:numPr>
          <w:ilvl w:val="0"/>
          <w:numId w:val="1"/>
        </w:numPr>
        <w:tabs>
          <w:tab w:val="left" w:pos="244"/>
        </w:tabs>
        <w:spacing w:before="206" w:line="278" w:lineRule="auto"/>
        <w:ind w:right="92" w:firstLine="0"/>
        <w:rPr>
          <w:sz w:val="24"/>
        </w:rPr>
      </w:pPr>
      <w:r w:rsidRPr="00EF1612">
        <w:rPr>
          <w:color w:val="996600"/>
          <w:w w:val="105"/>
          <w:sz w:val="24"/>
        </w:rPr>
        <w:t>COMPOSITION</w:t>
      </w:r>
      <w:r w:rsidR="00247351">
        <w:rPr>
          <w:color w:val="996600"/>
          <w:w w:val="105"/>
          <w:sz w:val="24"/>
        </w:rPr>
        <w:t>:</w:t>
      </w:r>
      <w:r>
        <w:rPr>
          <w:color w:val="4471C4"/>
          <w:w w:val="105"/>
          <w:sz w:val="24"/>
        </w:rPr>
        <w:t xml:space="preserve"> </w:t>
      </w:r>
      <w:r w:rsidR="00247351">
        <w:rPr>
          <w:w w:val="105"/>
          <w:sz w:val="24"/>
        </w:rPr>
        <w:t>Engineered PG Woodchip.</w:t>
      </w:r>
      <w:r>
        <w:rPr>
          <w:w w:val="105"/>
          <w:sz w:val="24"/>
        </w:rPr>
        <w:t xml:space="preserve"> Recently harvested North American hardwood and softwood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which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may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include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Maple, Oak, Ash,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Beech, Poplar, Hickory, Birch, Pine, etc. and comprised of virgin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“off-the-log”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 xml:space="preserve">material only. a. Free of soil, leaves, twigs or other contaminants, which could hasten decomposition. b. Free of any chemical </w:t>
      </w:r>
      <w:r w:rsidRPr="00247351">
        <w:rPr>
          <w:w w:val="105"/>
          <w:sz w:val="24"/>
          <w:szCs w:val="24"/>
        </w:rPr>
        <w:t>treatments</w:t>
      </w:r>
      <w:r w:rsidR="00247351" w:rsidRPr="00247351">
        <w:rPr>
          <w:w w:val="105"/>
          <w:sz w:val="24"/>
          <w:szCs w:val="24"/>
        </w:rPr>
        <w:t xml:space="preserve"> </w:t>
      </w:r>
      <w:r w:rsidRPr="00247351">
        <w:rPr>
          <w:w w:val="105"/>
          <w:sz w:val="24"/>
          <w:szCs w:val="24"/>
        </w:rPr>
        <w:t>and/or</w:t>
      </w:r>
      <w:r w:rsidRPr="00247351">
        <w:rPr>
          <w:spacing w:val="-9"/>
          <w:w w:val="105"/>
          <w:sz w:val="24"/>
          <w:szCs w:val="24"/>
        </w:rPr>
        <w:t xml:space="preserve"> </w:t>
      </w:r>
      <w:r w:rsidRPr="00247351">
        <w:rPr>
          <w:w w:val="105"/>
          <w:sz w:val="24"/>
          <w:szCs w:val="24"/>
        </w:rPr>
        <w:t>additives.</w:t>
      </w:r>
      <w:r w:rsidRPr="00247351">
        <w:rPr>
          <w:spacing w:val="-5"/>
          <w:w w:val="105"/>
          <w:sz w:val="24"/>
          <w:szCs w:val="24"/>
        </w:rPr>
        <w:t xml:space="preserve"> </w:t>
      </w:r>
      <w:r w:rsidRPr="00247351">
        <w:rPr>
          <w:w w:val="105"/>
          <w:sz w:val="24"/>
          <w:szCs w:val="24"/>
        </w:rPr>
        <w:t>c.</w:t>
      </w:r>
      <w:r w:rsidRPr="00247351">
        <w:rPr>
          <w:spacing w:val="-5"/>
          <w:w w:val="105"/>
          <w:sz w:val="24"/>
          <w:szCs w:val="24"/>
        </w:rPr>
        <w:t xml:space="preserve"> </w:t>
      </w:r>
      <w:r w:rsidRPr="00247351">
        <w:rPr>
          <w:w w:val="105"/>
          <w:sz w:val="24"/>
          <w:szCs w:val="24"/>
        </w:rPr>
        <w:t>Free</w:t>
      </w:r>
      <w:r w:rsidRPr="00247351">
        <w:rPr>
          <w:spacing w:val="-7"/>
          <w:w w:val="105"/>
          <w:sz w:val="24"/>
          <w:szCs w:val="24"/>
        </w:rPr>
        <w:t xml:space="preserve"> </w:t>
      </w:r>
      <w:r w:rsidRPr="00247351">
        <w:rPr>
          <w:w w:val="105"/>
          <w:sz w:val="24"/>
          <w:szCs w:val="24"/>
        </w:rPr>
        <w:t>of</w:t>
      </w:r>
      <w:r w:rsidRPr="00247351">
        <w:rPr>
          <w:spacing w:val="-8"/>
          <w:w w:val="105"/>
          <w:sz w:val="24"/>
          <w:szCs w:val="24"/>
        </w:rPr>
        <w:t xml:space="preserve"> </w:t>
      </w:r>
      <w:r w:rsidRPr="00247351">
        <w:rPr>
          <w:w w:val="105"/>
          <w:sz w:val="24"/>
          <w:szCs w:val="24"/>
        </w:rPr>
        <w:t>recycled</w:t>
      </w:r>
      <w:r w:rsidRPr="00247351">
        <w:rPr>
          <w:spacing w:val="-7"/>
          <w:w w:val="105"/>
          <w:sz w:val="24"/>
          <w:szCs w:val="24"/>
        </w:rPr>
        <w:t xml:space="preserve"> </w:t>
      </w:r>
      <w:r w:rsidRPr="00247351">
        <w:rPr>
          <w:w w:val="105"/>
          <w:sz w:val="24"/>
          <w:szCs w:val="24"/>
        </w:rPr>
        <w:t>wood</w:t>
      </w:r>
      <w:r w:rsidRPr="00247351">
        <w:rPr>
          <w:spacing w:val="-4"/>
          <w:w w:val="105"/>
          <w:sz w:val="24"/>
          <w:szCs w:val="24"/>
        </w:rPr>
        <w:t xml:space="preserve"> </w:t>
      </w:r>
      <w:r w:rsidRPr="00247351">
        <w:rPr>
          <w:w w:val="105"/>
          <w:sz w:val="24"/>
          <w:szCs w:val="24"/>
        </w:rPr>
        <w:t>from</w:t>
      </w:r>
      <w:r w:rsidRPr="00247351">
        <w:rPr>
          <w:spacing w:val="-8"/>
          <w:w w:val="105"/>
          <w:sz w:val="24"/>
          <w:szCs w:val="24"/>
        </w:rPr>
        <w:t xml:space="preserve"> </w:t>
      </w:r>
      <w:r w:rsidRPr="00247351">
        <w:rPr>
          <w:w w:val="105"/>
          <w:sz w:val="24"/>
          <w:szCs w:val="24"/>
        </w:rPr>
        <w:t>pallets</w:t>
      </w:r>
      <w:r w:rsidRPr="00247351">
        <w:rPr>
          <w:spacing w:val="-5"/>
          <w:w w:val="105"/>
          <w:sz w:val="24"/>
          <w:szCs w:val="24"/>
        </w:rPr>
        <w:t xml:space="preserve"> </w:t>
      </w:r>
      <w:r w:rsidRPr="00247351">
        <w:rPr>
          <w:w w:val="105"/>
          <w:sz w:val="24"/>
          <w:szCs w:val="24"/>
        </w:rPr>
        <w:t>or</w:t>
      </w:r>
      <w:r w:rsidRPr="00247351">
        <w:rPr>
          <w:spacing w:val="-7"/>
          <w:w w:val="105"/>
          <w:sz w:val="24"/>
          <w:szCs w:val="24"/>
        </w:rPr>
        <w:t xml:space="preserve"> </w:t>
      </w:r>
      <w:r w:rsidRPr="00247351">
        <w:rPr>
          <w:w w:val="105"/>
          <w:sz w:val="24"/>
          <w:szCs w:val="24"/>
        </w:rPr>
        <w:t>construction</w:t>
      </w:r>
      <w:r w:rsidRPr="00247351">
        <w:rPr>
          <w:spacing w:val="-9"/>
          <w:w w:val="105"/>
          <w:sz w:val="24"/>
          <w:szCs w:val="24"/>
        </w:rPr>
        <w:t xml:space="preserve"> </w:t>
      </w:r>
      <w:r w:rsidRPr="00247351">
        <w:rPr>
          <w:w w:val="105"/>
          <w:sz w:val="24"/>
          <w:szCs w:val="24"/>
        </w:rPr>
        <w:t>debris.</w:t>
      </w:r>
      <w:r w:rsidRPr="00247351">
        <w:rPr>
          <w:spacing w:val="-5"/>
          <w:w w:val="105"/>
          <w:sz w:val="24"/>
          <w:szCs w:val="24"/>
        </w:rPr>
        <w:t xml:space="preserve"> </w:t>
      </w:r>
      <w:r w:rsidRPr="00247351">
        <w:rPr>
          <w:w w:val="105"/>
          <w:sz w:val="24"/>
          <w:szCs w:val="24"/>
        </w:rPr>
        <w:t>d.</w:t>
      </w:r>
      <w:r w:rsidRPr="00247351">
        <w:rPr>
          <w:spacing w:val="-5"/>
          <w:w w:val="105"/>
          <w:sz w:val="24"/>
          <w:szCs w:val="24"/>
        </w:rPr>
        <w:t xml:space="preserve"> </w:t>
      </w:r>
      <w:r w:rsidRPr="00247351">
        <w:rPr>
          <w:w w:val="105"/>
          <w:sz w:val="24"/>
          <w:szCs w:val="24"/>
        </w:rPr>
        <w:t>Free</w:t>
      </w:r>
      <w:r w:rsidRPr="00247351">
        <w:rPr>
          <w:spacing w:val="-5"/>
          <w:w w:val="105"/>
          <w:sz w:val="24"/>
          <w:szCs w:val="24"/>
        </w:rPr>
        <w:t xml:space="preserve"> </w:t>
      </w:r>
      <w:r w:rsidRPr="00247351">
        <w:rPr>
          <w:w w:val="105"/>
          <w:sz w:val="24"/>
          <w:szCs w:val="24"/>
        </w:rPr>
        <w:t>of tramp and heavy metals.</w:t>
      </w:r>
    </w:p>
    <w:p w14:paraId="75FB56D3" w14:textId="40B35655" w:rsidR="00771F2F" w:rsidRDefault="00C0100D">
      <w:pPr>
        <w:pStyle w:val="ListParagraph"/>
        <w:numPr>
          <w:ilvl w:val="0"/>
          <w:numId w:val="1"/>
        </w:numPr>
        <w:tabs>
          <w:tab w:val="left" w:pos="244"/>
        </w:tabs>
        <w:spacing w:before="158" w:line="278" w:lineRule="auto"/>
        <w:ind w:right="197" w:firstLine="0"/>
        <w:rPr>
          <w:sz w:val="24"/>
        </w:rPr>
      </w:pPr>
      <w:r w:rsidRPr="00EF1612">
        <w:rPr>
          <w:color w:val="996600"/>
          <w:w w:val="105"/>
          <w:sz w:val="24"/>
        </w:rPr>
        <w:t>DIMENSIONS</w:t>
      </w:r>
      <w:r w:rsidRPr="00EF1612">
        <w:rPr>
          <w:color w:val="996600"/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a.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Randomly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sized.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b.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Approximately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10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times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longer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than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wide.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c.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80%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of dimensions: Maximum of 4cm long, 1.3cm wide and 3.25cm deep. d. Gradation, sieve analysis, ASTM 136, cumulative passing by weight 1) ¾”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 xml:space="preserve">sieve: </w:t>
      </w:r>
      <w:r w:rsidR="00192CD6">
        <w:rPr>
          <w:w w:val="105"/>
          <w:sz w:val="24"/>
        </w:rPr>
        <w:t>100</w:t>
      </w:r>
      <w:r>
        <w:rPr>
          <w:w w:val="105"/>
          <w:sz w:val="24"/>
        </w:rPr>
        <w:t>% 2) 3/8”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sieve: 9</w:t>
      </w:r>
      <w:r w:rsidR="00192CD6">
        <w:rPr>
          <w:w w:val="105"/>
          <w:sz w:val="24"/>
        </w:rPr>
        <w:t>4</w:t>
      </w:r>
      <w:r>
        <w:rPr>
          <w:w w:val="105"/>
          <w:sz w:val="24"/>
        </w:rPr>
        <w:t>% 3) No.16 sieve 3% e. Sized to promote drainage.</w:t>
      </w:r>
    </w:p>
    <w:p w14:paraId="463EC10E" w14:textId="3B03CDAD" w:rsidR="00771F2F" w:rsidRDefault="00C0100D">
      <w:pPr>
        <w:pStyle w:val="ListParagraph"/>
        <w:numPr>
          <w:ilvl w:val="0"/>
          <w:numId w:val="1"/>
        </w:numPr>
        <w:tabs>
          <w:tab w:val="left" w:pos="244"/>
        </w:tabs>
        <w:ind w:left="244" w:hanging="244"/>
        <w:rPr>
          <w:sz w:val="24"/>
        </w:rPr>
      </w:pPr>
      <w:r w:rsidRPr="00EF1612">
        <w:rPr>
          <w:color w:val="996600"/>
          <w:w w:val="105"/>
          <w:sz w:val="24"/>
        </w:rPr>
        <w:t>PROPERTIES</w:t>
      </w:r>
      <w:r w:rsidRPr="00EF1612">
        <w:rPr>
          <w:color w:val="996600"/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a.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Coefficient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of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permeability,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ASTM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D2434;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Greater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than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0.6cm.</w:t>
      </w:r>
      <w:r>
        <w:rPr>
          <w:spacing w:val="-3"/>
          <w:w w:val="105"/>
          <w:sz w:val="24"/>
        </w:rPr>
        <w:t xml:space="preserve"> </w:t>
      </w:r>
      <w:r>
        <w:rPr>
          <w:spacing w:val="-5"/>
          <w:w w:val="105"/>
          <w:sz w:val="24"/>
        </w:rPr>
        <w:t>b.</w:t>
      </w:r>
    </w:p>
    <w:p w14:paraId="70811F35" w14:textId="77777777" w:rsidR="00771F2F" w:rsidRDefault="00C0100D">
      <w:pPr>
        <w:pStyle w:val="BodyText"/>
        <w:spacing w:before="46" w:line="278" w:lineRule="auto"/>
      </w:pPr>
      <w:r>
        <w:rPr>
          <w:w w:val="105"/>
        </w:rPr>
        <w:t>Moisture absorption: maximum of 150% by weight. c. Moisture content: 25% to 60% by weight.</w:t>
      </w:r>
      <w:r>
        <w:rPr>
          <w:spacing w:val="-7"/>
          <w:w w:val="105"/>
        </w:rPr>
        <w:t xml:space="preserve"> </w:t>
      </w:r>
      <w:r>
        <w:rPr>
          <w:w w:val="105"/>
        </w:rPr>
        <w:t>d.</w:t>
      </w:r>
      <w:r>
        <w:rPr>
          <w:spacing w:val="-7"/>
          <w:w w:val="105"/>
        </w:rPr>
        <w:t xml:space="preserve"> </w:t>
      </w:r>
      <w:r>
        <w:rPr>
          <w:w w:val="105"/>
        </w:rPr>
        <w:t>Density:</w:t>
      </w:r>
      <w:r>
        <w:rPr>
          <w:spacing w:val="-7"/>
          <w:w w:val="105"/>
        </w:rPr>
        <w:t xml:space="preserve"> </w:t>
      </w:r>
      <w:r>
        <w:rPr>
          <w:w w:val="105"/>
        </w:rPr>
        <w:t>15</w:t>
      </w:r>
      <w:r>
        <w:rPr>
          <w:spacing w:val="-9"/>
          <w:w w:val="105"/>
        </w:rPr>
        <w:t xml:space="preserve"> </w:t>
      </w:r>
      <w:r>
        <w:rPr>
          <w:w w:val="105"/>
        </w:rPr>
        <w:t>to</w:t>
      </w:r>
      <w:r>
        <w:rPr>
          <w:spacing w:val="-10"/>
          <w:w w:val="105"/>
        </w:rPr>
        <w:t xml:space="preserve"> </w:t>
      </w:r>
      <w:r>
        <w:rPr>
          <w:w w:val="105"/>
        </w:rPr>
        <w:t>24lbs</w:t>
      </w:r>
      <w:r>
        <w:rPr>
          <w:spacing w:val="-8"/>
          <w:w w:val="105"/>
        </w:rPr>
        <w:t xml:space="preserve"> </w:t>
      </w:r>
      <w:r>
        <w:rPr>
          <w:w w:val="105"/>
        </w:rPr>
        <w:t>per</w:t>
      </w:r>
      <w:r>
        <w:rPr>
          <w:spacing w:val="-9"/>
          <w:w w:val="105"/>
        </w:rPr>
        <w:t xml:space="preserve"> </w:t>
      </w:r>
      <w:r>
        <w:rPr>
          <w:w w:val="105"/>
        </w:rPr>
        <w:t>cubic</w:t>
      </w:r>
      <w:r>
        <w:rPr>
          <w:spacing w:val="-10"/>
          <w:w w:val="105"/>
        </w:rPr>
        <w:t xml:space="preserve"> </w:t>
      </w:r>
      <w:r>
        <w:rPr>
          <w:w w:val="105"/>
        </w:rPr>
        <w:t>foot.</w:t>
      </w:r>
      <w:r>
        <w:rPr>
          <w:spacing w:val="-8"/>
          <w:w w:val="105"/>
        </w:rPr>
        <w:t xml:space="preserve"> </w:t>
      </w:r>
      <w:r>
        <w:rPr>
          <w:w w:val="105"/>
        </w:rPr>
        <w:t>e.</w:t>
      </w:r>
      <w:r>
        <w:rPr>
          <w:spacing w:val="-7"/>
          <w:w w:val="105"/>
        </w:rPr>
        <w:t xml:space="preserve"> </w:t>
      </w:r>
      <w:r>
        <w:rPr>
          <w:w w:val="105"/>
        </w:rPr>
        <w:t>Impact</w:t>
      </w:r>
      <w:r>
        <w:rPr>
          <w:spacing w:val="-11"/>
          <w:w w:val="105"/>
        </w:rPr>
        <w:t xml:space="preserve"> </w:t>
      </w:r>
      <w:r>
        <w:rPr>
          <w:w w:val="105"/>
        </w:rPr>
        <w:t>attenuation:</w:t>
      </w:r>
      <w:r>
        <w:rPr>
          <w:spacing w:val="-6"/>
          <w:w w:val="105"/>
        </w:rPr>
        <w:t xml:space="preserve"> </w:t>
      </w:r>
      <w:r>
        <w:rPr>
          <w:w w:val="105"/>
        </w:rPr>
        <w:t>ASTM</w:t>
      </w:r>
      <w:r>
        <w:rPr>
          <w:spacing w:val="-8"/>
          <w:w w:val="105"/>
        </w:rPr>
        <w:t xml:space="preserve"> </w:t>
      </w:r>
      <w:r>
        <w:rPr>
          <w:w w:val="105"/>
        </w:rPr>
        <w:t>1292-1531</w:t>
      </w:r>
      <w:r>
        <w:rPr>
          <w:spacing w:val="-11"/>
          <w:w w:val="105"/>
        </w:rPr>
        <w:t xml:space="preserve"> </w:t>
      </w:r>
      <w:r>
        <w:rPr>
          <w:w w:val="105"/>
        </w:rPr>
        <w:t>and ASTM 3551-19, Procedure C: 12”</w:t>
      </w:r>
      <w:r>
        <w:rPr>
          <w:spacing w:val="-3"/>
          <w:w w:val="105"/>
        </w:rPr>
        <w:t xml:space="preserve"> </w:t>
      </w:r>
      <w:r>
        <w:rPr>
          <w:w w:val="105"/>
        </w:rPr>
        <w:t>thickness rated to 12”.</w:t>
      </w:r>
    </w:p>
    <w:p w14:paraId="24972E64" w14:textId="77777777" w:rsidR="00771F2F" w:rsidRDefault="00C0100D">
      <w:pPr>
        <w:pStyle w:val="ListParagraph"/>
        <w:numPr>
          <w:ilvl w:val="0"/>
          <w:numId w:val="1"/>
        </w:numPr>
        <w:tabs>
          <w:tab w:val="left" w:pos="244"/>
        </w:tabs>
        <w:spacing w:line="278" w:lineRule="auto"/>
        <w:ind w:right="245" w:firstLine="0"/>
        <w:rPr>
          <w:sz w:val="24"/>
        </w:rPr>
      </w:pPr>
      <w:r w:rsidRPr="00EF1612">
        <w:rPr>
          <w:color w:val="996600"/>
          <w:w w:val="105"/>
          <w:sz w:val="24"/>
        </w:rPr>
        <w:t xml:space="preserve">COMPLIANCE </w:t>
      </w:r>
      <w:r>
        <w:rPr>
          <w:w w:val="105"/>
          <w:sz w:val="24"/>
        </w:rPr>
        <w:t>a. Complies with ASTM F2075- Hazardous Metals, Tramp Metals &amp; Sieve Analysis, ASTM F3351- Impact Attenuation.</w:t>
      </w:r>
    </w:p>
    <w:p w14:paraId="56DB68CD" w14:textId="2F64179B" w:rsidR="00771F2F" w:rsidRDefault="00C0100D">
      <w:pPr>
        <w:pStyle w:val="ListParagraph"/>
        <w:numPr>
          <w:ilvl w:val="0"/>
          <w:numId w:val="1"/>
        </w:numPr>
        <w:tabs>
          <w:tab w:val="left" w:pos="244"/>
        </w:tabs>
        <w:spacing w:before="158" w:line="278" w:lineRule="auto"/>
        <w:ind w:right="228" w:firstLine="0"/>
        <w:rPr>
          <w:sz w:val="24"/>
        </w:rPr>
      </w:pPr>
      <w:r w:rsidRPr="00EF1612">
        <w:rPr>
          <w:color w:val="996600"/>
          <w:w w:val="105"/>
          <w:sz w:val="24"/>
        </w:rPr>
        <w:t>STORAGE</w:t>
      </w:r>
      <w:r>
        <w:rPr>
          <w:w w:val="105"/>
          <w:sz w:val="24"/>
        </w:rPr>
        <w:t xml:space="preserve"> Product will be segregated in the yard away from materials that could contaminate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the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product,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on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a hard</w:t>
      </w:r>
      <w:r>
        <w:rPr>
          <w:spacing w:val="-4"/>
          <w:w w:val="105"/>
          <w:sz w:val="24"/>
        </w:rPr>
        <w:t xml:space="preserve"> </w:t>
      </w:r>
      <w:r w:rsidR="00247351">
        <w:rPr>
          <w:w w:val="105"/>
          <w:sz w:val="24"/>
        </w:rPr>
        <w:t>surface</w:t>
      </w:r>
      <w:r>
        <w:rPr>
          <w:w w:val="105"/>
          <w:sz w:val="24"/>
        </w:rPr>
        <w:t>,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and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will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receive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a daily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inspection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from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 xml:space="preserve">site </w:t>
      </w:r>
      <w:r>
        <w:rPr>
          <w:spacing w:val="-2"/>
          <w:w w:val="105"/>
          <w:sz w:val="24"/>
        </w:rPr>
        <w:t>supervisor.</w:t>
      </w:r>
    </w:p>
    <w:p w14:paraId="33DE4E72" w14:textId="77777777" w:rsidR="00247351" w:rsidRPr="00247351" w:rsidRDefault="00C0100D">
      <w:pPr>
        <w:pStyle w:val="ListParagraph"/>
        <w:numPr>
          <w:ilvl w:val="0"/>
          <w:numId w:val="1"/>
        </w:numPr>
        <w:tabs>
          <w:tab w:val="left" w:pos="244"/>
        </w:tabs>
        <w:spacing w:line="278" w:lineRule="auto"/>
        <w:ind w:right="16" w:firstLine="0"/>
        <w:rPr>
          <w:sz w:val="24"/>
        </w:rPr>
      </w:pPr>
      <w:r w:rsidRPr="00EF1612">
        <w:rPr>
          <w:color w:val="996600"/>
          <w:w w:val="105"/>
          <w:sz w:val="24"/>
        </w:rPr>
        <w:t xml:space="preserve">INSTALLATION </w:t>
      </w:r>
      <w:r>
        <w:rPr>
          <w:w w:val="105"/>
          <w:sz w:val="24"/>
        </w:rPr>
        <w:t>a. Refer to system specification installation instructions supplied with the</w:t>
      </w:r>
      <w:r w:rsidR="00247351">
        <w:rPr>
          <w:w w:val="105"/>
          <w:sz w:val="24"/>
        </w:rPr>
        <w:t xml:space="preserve"> </w:t>
      </w:r>
      <w:r>
        <w:rPr>
          <w:w w:val="105"/>
          <w:sz w:val="24"/>
        </w:rPr>
        <w:t xml:space="preserve">Engineered </w:t>
      </w:r>
      <w:r w:rsidR="00247351">
        <w:rPr>
          <w:w w:val="105"/>
          <w:sz w:val="24"/>
        </w:rPr>
        <w:t>PG Woodchip</w:t>
      </w:r>
      <w:r>
        <w:rPr>
          <w:w w:val="105"/>
          <w:sz w:val="24"/>
        </w:rPr>
        <w:t xml:space="preserve"> product. b. Precaution: dust or fibers may cause eye, skin &amp; respiratory irritation. If ventilation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is unavailable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or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inadequate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during installation, use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 xml:space="preserve">NIOSH-certified disposable or reusable particulate respirator with an efficiency rating of N95 or higher. </w:t>
      </w:r>
    </w:p>
    <w:p w14:paraId="3A505C56" w14:textId="43DCF225" w:rsidR="00771F2F" w:rsidRDefault="00C0100D" w:rsidP="00247351">
      <w:pPr>
        <w:pStyle w:val="ListParagraph"/>
        <w:tabs>
          <w:tab w:val="left" w:pos="244"/>
        </w:tabs>
        <w:spacing w:line="278" w:lineRule="auto"/>
        <w:ind w:right="16"/>
        <w:rPr>
          <w:sz w:val="24"/>
        </w:rPr>
      </w:pPr>
      <w:r>
        <w:rPr>
          <w:w w:val="105"/>
          <w:sz w:val="24"/>
        </w:rPr>
        <w:t>Note: Engineered P</w:t>
      </w:r>
      <w:r w:rsidR="00247351">
        <w:rPr>
          <w:w w:val="105"/>
          <w:sz w:val="24"/>
        </w:rPr>
        <w:t>G Woodchip</w:t>
      </w:r>
      <w:r>
        <w:rPr>
          <w:w w:val="105"/>
          <w:sz w:val="24"/>
        </w:rPr>
        <w:t xml:space="preserve"> contains no controlled substances. SDS documentation is not required for this product.</w:t>
      </w:r>
    </w:p>
    <w:sectPr w:rsidR="00771F2F">
      <w:footerReference w:type="default" r:id="rId9"/>
      <w:type w:val="continuous"/>
      <w:pgSz w:w="12240" w:h="15840"/>
      <w:pgMar w:top="1440" w:right="1440" w:bottom="28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7505A" w14:textId="77777777" w:rsidR="00873E28" w:rsidRDefault="00873E28" w:rsidP="009C4D59">
      <w:r>
        <w:separator/>
      </w:r>
    </w:p>
  </w:endnote>
  <w:endnote w:type="continuationSeparator" w:id="0">
    <w:p w14:paraId="54B66382" w14:textId="77777777" w:rsidR="00873E28" w:rsidRDefault="00873E28" w:rsidP="009C4D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E4A93" w14:textId="3273B68D" w:rsidR="009C4D59" w:rsidRPr="009C4D59" w:rsidRDefault="009C4D59" w:rsidP="009C4D59">
    <w:pPr>
      <w:pStyle w:val="Footer"/>
      <w:jc w:val="right"/>
      <w:rPr>
        <w:color w:val="996600"/>
      </w:rPr>
    </w:pPr>
    <w:r w:rsidRPr="009C4D59">
      <w:rPr>
        <w:color w:val="996600"/>
      </w:rPr>
      <w:t>127800</w:t>
    </w:r>
  </w:p>
  <w:p w14:paraId="13E166FE" w14:textId="77777777" w:rsidR="009C4D59" w:rsidRDefault="009C4D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79298B" w14:textId="77777777" w:rsidR="00873E28" w:rsidRDefault="00873E28" w:rsidP="009C4D59">
      <w:r>
        <w:separator/>
      </w:r>
    </w:p>
  </w:footnote>
  <w:footnote w:type="continuationSeparator" w:id="0">
    <w:p w14:paraId="2FACAF1D" w14:textId="77777777" w:rsidR="00873E28" w:rsidRDefault="00873E28" w:rsidP="009C4D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AA496A"/>
    <w:multiLevelType w:val="hybridMultilevel"/>
    <w:tmpl w:val="55D08658"/>
    <w:lvl w:ilvl="0" w:tplc="55808D34">
      <w:start w:val="1"/>
      <w:numFmt w:val="decimal"/>
      <w:lvlText w:val="%1."/>
      <w:lvlJc w:val="left"/>
      <w:pPr>
        <w:ind w:left="0" w:hanging="24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3"/>
        <w:sz w:val="24"/>
        <w:szCs w:val="24"/>
        <w:lang w:val="en-US" w:eastAsia="en-US" w:bidi="ar-SA"/>
      </w:rPr>
    </w:lvl>
    <w:lvl w:ilvl="1" w:tplc="89E0D4DE">
      <w:numFmt w:val="bullet"/>
      <w:lvlText w:val="•"/>
      <w:lvlJc w:val="left"/>
      <w:pPr>
        <w:ind w:left="936" w:hanging="245"/>
      </w:pPr>
      <w:rPr>
        <w:rFonts w:hint="default"/>
        <w:lang w:val="en-US" w:eastAsia="en-US" w:bidi="ar-SA"/>
      </w:rPr>
    </w:lvl>
    <w:lvl w:ilvl="2" w:tplc="FFCCCC0A">
      <w:numFmt w:val="bullet"/>
      <w:lvlText w:val="•"/>
      <w:lvlJc w:val="left"/>
      <w:pPr>
        <w:ind w:left="1872" w:hanging="245"/>
      </w:pPr>
      <w:rPr>
        <w:rFonts w:hint="default"/>
        <w:lang w:val="en-US" w:eastAsia="en-US" w:bidi="ar-SA"/>
      </w:rPr>
    </w:lvl>
    <w:lvl w:ilvl="3" w:tplc="2D546DD6">
      <w:numFmt w:val="bullet"/>
      <w:lvlText w:val="•"/>
      <w:lvlJc w:val="left"/>
      <w:pPr>
        <w:ind w:left="2808" w:hanging="245"/>
      </w:pPr>
      <w:rPr>
        <w:rFonts w:hint="default"/>
        <w:lang w:val="en-US" w:eastAsia="en-US" w:bidi="ar-SA"/>
      </w:rPr>
    </w:lvl>
    <w:lvl w:ilvl="4" w:tplc="275A2E6C">
      <w:numFmt w:val="bullet"/>
      <w:lvlText w:val="•"/>
      <w:lvlJc w:val="left"/>
      <w:pPr>
        <w:ind w:left="3744" w:hanging="245"/>
      </w:pPr>
      <w:rPr>
        <w:rFonts w:hint="default"/>
        <w:lang w:val="en-US" w:eastAsia="en-US" w:bidi="ar-SA"/>
      </w:rPr>
    </w:lvl>
    <w:lvl w:ilvl="5" w:tplc="638EA210">
      <w:numFmt w:val="bullet"/>
      <w:lvlText w:val="•"/>
      <w:lvlJc w:val="left"/>
      <w:pPr>
        <w:ind w:left="4680" w:hanging="245"/>
      </w:pPr>
      <w:rPr>
        <w:rFonts w:hint="default"/>
        <w:lang w:val="en-US" w:eastAsia="en-US" w:bidi="ar-SA"/>
      </w:rPr>
    </w:lvl>
    <w:lvl w:ilvl="6" w:tplc="E8521B00">
      <w:numFmt w:val="bullet"/>
      <w:lvlText w:val="•"/>
      <w:lvlJc w:val="left"/>
      <w:pPr>
        <w:ind w:left="5616" w:hanging="245"/>
      </w:pPr>
      <w:rPr>
        <w:rFonts w:hint="default"/>
        <w:lang w:val="en-US" w:eastAsia="en-US" w:bidi="ar-SA"/>
      </w:rPr>
    </w:lvl>
    <w:lvl w:ilvl="7" w:tplc="532E95AE">
      <w:numFmt w:val="bullet"/>
      <w:lvlText w:val="•"/>
      <w:lvlJc w:val="left"/>
      <w:pPr>
        <w:ind w:left="6552" w:hanging="245"/>
      </w:pPr>
      <w:rPr>
        <w:rFonts w:hint="default"/>
        <w:lang w:val="en-US" w:eastAsia="en-US" w:bidi="ar-SA"/>
      </w:rPr>
    </w:lvl>
    <w:lvl w:ilvl="8" w:tplc="9A90103E">
      <w:numFmt w:val="bullet"/>
      <w:lvlText w:val="•"/>
      <w:lvlJc w:val="left"/>
      <w:pPr>
        <w:ind w:left="7488" w:hanging="245"/>
      </w:pPr>
      <w:rPr>
        <w:rFonts w:hint="default"/>
        <w:lang w:val="en-US" w:eastAsia="en-US" w:bidi="ar-SA"/>
      </w:rPr>
    </w:lvl>
  </w:abstractNum>
  <w:num w:numId="1" w16cid:durableId="1726487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F2F"/>
    <w:rsid w:val="000353D8"/>
    <w:rsid w:val="0014309D"/>
    <w:rsid w:val="00192CD6"/>
    <w:rsid w:val="00247351"/>
    <w:rsid w:val="003D2FFC"/>
    <w:rsid w:val="004853D9"/>
    <w:rsid w:val="00686B76"/>
    <w:rsid w:val="00771F2F"/>
    <w:rsid w:val="007A57D6"/>
    <w:rsid w:val="00873E28"/>
    <w:rsid w:val="009A48D5"/>
    <w:rsid w:val="009C4D59"/>
    <w:rsid w:val="00A40957"/>
    <w:rsid w:val="00C0100D"/>
    <w:rsid w:val="00E61166"/>
    <w:rsid w:val="00EF1612"/>
    <w:rsid w:val="00FD0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D1E3A"/>
  <w15:docId w15:val="{DA6FC296-B732-432D-9442-ED2396681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309"/>
      <w:ind w:left="343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15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C4D5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4D59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9C4D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4D59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adwalker@walkerind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319</Words>
  <Characters>1824</Characters>
  <Application>Microsoft Office Word</Application>
  <DocSecurity>0</DocSecurity>
  <Lines>15</Lines>
  <Paragraphs>4</Paragraphs>
  <ScaleCrop>false</ScaleCrop>
  <Company>Walker Industries</Company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Brad Walker</dc:creator>
  <cp:lastModifiedBy>Carly Lacy</cp:lastModifiedBy>
  <cp:revision>2</cp:revision>
  <dcterms:created xsi:type="dcterms:W3CDTF">2026-08-14T14:59:00Z</dcterms:created>
  <dcterms:modified xsi:type="dcterms:W3CDTF">2026-08-14T14:59:00Z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2026-07-08T00:00:00Z</vt:filetime>
  </property>
  <property fmtid="{D5CDD505-2E9C-101B-9397-08002B2CF9AE}" pid="5" name="Producer">
    <vt:lpwstr>Microsoft® Word for Microsoft 365</vt:lpwstr>
  </property>
</Properties>
</file>