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A4" w:rsidRPr="00E83F53" w:rsidRDefault="002E49A4" w:rsidP="002E49A4">
      <w:pPr>
        <w:jc w:val="center"/>
        <w:rPr>
          <w:rFonts w:ascii="Bookman Old Style" w:hAnsi="Bookman Old Style"/>
          <w:b/>
          <w:sz w:val="28"/>
          <w:szCs w:val="28"/>
        </w:rPr>
      </w:pPr>
      <w:r>
        <w:rPr>
          <w:rFonts w:ascii="Bookman Old Style" w:hAnsi="Bookman Old Style"/>
          <w:b/>
          <w:sz w:val="28"/>
          <w:szCs w:val="28"/>
        </w:rPr>
        <w:t xml:space="preserve">THE WARD THEATRE </w:t>
      </w:r>
    </w:p>
    <w:p w:rsidR="003F72C3" w:rsidRDefault="003F72C3" w:rsidP="003D3602">
      <w:pPr>
        <w:pStyle w:val="NormalWeb"/>
        <w:spacing w:before="0" w:beforeAutospacing="0" w:after="0" w:afterAutospacing="0"/>
        <w:jc w:val="both"/>
        <w:rPr>
          <w:rFonts w:ascii="Bookman Old Style" w:eastAsiaTheme="minorEastAsia" w:hAnsi="Bookman Old Style"/>
          <w:color w:val="000000" w:themeColor="text1"/>
          <w:kern w:val="24"/>
        </w:rPr>
      </w:pPr>
      <w:r w:rsidRPr="00530755">
        <w:rPr>
          <w:rFonts w:ascii="Bookman Old Style" w:eastAsiaTheme="minorEastAsia" w:hAnsi="Bookman Old Style"/>
          <w:color w:val="000000" w:themeColor="text1"/>
          <w:kern w:val="24"/>
        </w:rPr>
        <w:t>The</w:t>
      </w:r>
      <w:r w:rsidR="00B841A2">
        <w:rPr>
          <w:rFonts w:ascii="Bookman Old Style" w:eastAsiaTheme="minorEastAsia" w:hAnsi="Bookman Old Style"/>
          <w:color w:val="000000" w:themeColor="text1"/>
          <w:kern w:val="24"/>
        </w:rPr>
        <w:t xml:space="preserve"> Ward Theatre is the</w:t>
      </w:r>
      <w:r w:rsidRPr="00530755">
        <w:rPr>
          <w:rFonts w:ascii="Bookman Old Style" w:eastAsiaTheme="minorEastAsia" w:hAnsi="Bookman Old Style"/>
          <w:color w:val="000000" w:themeColor="text1"/>
          <w:kern w:val="24"/>
        </w:rPr>
        <w:t xml:space="preserve"> only theatre of its kind in the English-speaking Caribbean.</w:t>
      </w:r>
      <w:r w:rsidR="002E49A4" w:rsidRPr="00530755">
        <w:rPr>
          <w:rFonts w:ascii="Bookman Old Style" w:eastAsiaTheme="minorEastAsia" w:hAnsi="Bookman Old Style"/>
          <w:color w:val="000000" w:themeColor="text1"/>
          <w:kern w:val="24"/>
        </w:rPr>
        <w:t xml:space="preserve"> The theatre was located at its north parade location since 1715 at this time it was known </w:t>
      </w:r>
      <w:r w:rsidR="00530755" w:rsidRPr="00530755">
        <w:rPr>
          <w:rFonts w:ascii="Bookman Old Style" w:eastAsiaTheme="minorEastAsia" w:hAnsi="Bookman Old Style"/>
          <w:color w:val="000000" w:themeColor="text1"/>
          <w:kern w:val="24"/>
        </w:rPr>
        <w:t>as “</w:t>
      </w:r>
      <w:r w:rsidR="002E49A4" w:rsidRPr="00530755">
        <w:rPr>
          <w:rFonts w:ascii="Bookman Old Style" w:eastAsiaTheme="minorEastAsia" w:hAnsi="Bookman Old Style"/>
          <w:color w:val="000000" w:themeColor="text1"/>
          <w:kern w:val="24"/>
        </w:rPr>
        <w:t>the Kingston Theatre”</w:t>
      </w:r>
    </w:p>
    <w:p w:rsidR="00E47AFE" w:rsidRPr="00530755" w:rsidRDefault="00E47AFE" w:rsidP="003D3602">
      <w:pPr>
        <w:pStyle w:val="NormalWeb"/>
        <w:spacing w:before="0" w:beforeAutospacing="0" w:after="0" w:afterAutospacing="0"/>
        <w:jc w:val="both"/>
        <w:rPr>
          <w:rFonts w:ascii="Bookman Old Style" w:hAnsi="Bookman Old Style"/>
        </w:rPr>
      </w:pPr>
    </w:p>
    <w:p w:rsidR="003F72C3" w:rsidRPr="00025B83" w:rsidRDefault="003F72C3" w:rsidP="003D3602">
      <w:pPr>
        <w:pStyle w:val="NormalWeb"/>
        <w:spacing w:before="0" w:beforeAutospacing="0" w:after="0" w:afterAutospacing="0"/>
        <w:jc w:val="both"/>
        <w:rPr>
          <w:rFonts w:ascii="Bookman Old Style" w:eastAsiaTheme="minorEastAsia" w:hAnsi="Bookman Old Style"/>
          <w:bCs/>
          <w:color w:val="000000" w:themeColor="text1"/>
          <w:kern w:val="24"/>
        </w:rPr>
      </w:pPr>
      <w:r w:rsidRPr="00530755">
        <w:rPr>
          <w:rFonts w:ascii="Bookman Old Style" w:eastAsiaTheme="minorEastAsia" w:hAnsi="Bookman Old Style"/>
          <w:color w:val="000000" w:themeColor="text1"/>
          <w:kern w:val="24"/>
        </w:rPr>
        <w:t xml:space="preserve">This </w:t>
      </w:r>
      <w:r w:rsidR="00530755" w:rsidRPr="00530755">
        <w:rPr>
          <w:rFonts w:ascii="Bookman Old Style" w:eastAsiaTheme="minorEastAsia" w:hAnsi="Bookman Old Style"/>
          <w:color w:val="000000" w:themeColor="text1"/>
          <w:kern w:val="24"/>
        </w:rPr>
        <w:t xml:space="preserve">structure was destroyed by fire and then rebuilt </w:t>
      </w:r>
      <w:r w:rsidRPr="00530755">
        <w:rPr>
          <w:rFonts w:ascii="Bookman Old Style" w:eastAsiaTheme="minorEastAsia" w:hAnsi="Bookman Old Style"/>
          <w:color w:val="000000" w:themeColor="text1"/>
          <w:kern w:val="24"/>
        </w:rPr>
        <w:t>and reopened in 1897.</w:t>
      </w:r>
      <w:r w:rsidR="00530755" w:rsidRPr="00530755">
        <w:rPr>
          <w:rFonts w:ascii="Bookman Old Style" w:eastAsiaTheme="minorEastAsia" w:hAnsi="Bookman Old Style"/>
          <w:color w:val="000000" w:themeColor="text1"/>
          <w:kern w:val="24"/>
        </w:rPr>
        <w:t xml:space="preserve"> Its new name was </w:t>
      </w:r>
      <w:r w:rsidR="00530755" w:rsidRPr="003F0FE1">
        <w:rPr>
          <w:rFonts w:ascii="Bookman Old Style" w:eastAsiaTheme="minorEastAsia" w:hAnsi="Bookman Old Style"/>
          <w:i/>
          <w:color w:val="000000" w:themeColor="text1"/>
          <w:kern w:val="24"/>
        </w:rPr>
        <w:t>“the Theatre Royale</w:t>
      </w:r>
      <w:r w:rsidR="00530755" w:rsidRPr="00530755">
        <w:rPr>
          <w:rFonts w:ascii="Bookman Old Style" w:eastAsiaTheme="minorEastAsia" w:hAnsi="Bookman Old Style"/>
          <w:color w:val="000000" w:themeColor="text1"/>
          <w:kern w:val="24"/>
        </w:rPr>
        <w:t>”</w:t>
      </w:r>
      <w:r w:rsidR="00530755" w:rsidRPr="00530755">
        <w:rPr>
          <w:rFonts w:ascii="Bookman Old Style" w:hAnsi="Bookman Old Style"/>
        </w:rPr>
        <w:t xml:space="preserve"> on opening night </w:t>
      </w:r>
      <w:r w:rsidR="00025B83" w:rsidRPr="003F0FE1">
        <w:rPr>
          <w:rFonts w:ascii="Bookman Old Style" w:eastAsiaTheme="minorEastAsia" w:hAnsi="Bookman Old Style"/>
          <w:bCs/>
          <w:i/>
          <w:color w:val="000000" w:themeColor="text1"/>
          <w:kern w:val="24"/>
        </w:rPr>
        <w:t>“the Hidden Gem</w:t>
      </w:r>
      <w:r w:rsidRPr="003F0FE1">
        <w:rPr>
          <w:rFonts w:ascii="Bookman Old Style" w:eastAsiaTheme="minorEastAsia" w:hAnsi="Bookman Old Style"/>
          <w:bCs/>
          <w:i/>
          <w:color w:val="000000" w:themeColor="text1"/>
          <w:kern w:val="24"/>
        </w:rPr>
        <w:t>”</w:t>
      </w:r>
      <w:r w:rsidR="00530755" w:rsidRPr="00530755">
        <w:rPr>
          <w:rFonts w:ascii="Bookman Old Style" w:eastAsiaTheme="minorEastAsia" w:hAnsi="Bookman Old Style"/>
          <w:b/>
          <w:bCs/>
          <w:color w:val="000000" w:themeColor="text1"/>
          <w:kern w:val="24"/>
        </w:rPr>
        <w:t xml:space="preserve"> </w:t>
      </w:r>
      <w:r w:rsidR="00530755" w:rsidRPr="00530755">
        <w:rPr>
          <w:rFonts w:ascii="Bookman Old Style" w:eastAsiaTheme="minorEastAsia" w:hAnsi="Bookman Old Style"/>
          <w:bCs/>
          <w:color w:val="000000" w:themeColor="text1"/>
          <w:kern w:val="24"/>
        </w:rPr>
        <w:t>was the performance carried out by the Dramatic Club of St. Georges College.</w:t>
      </w:r>
      <w:r w:rsidR="00530755" w:rsidRPr="00530755">
        <w:rPr>
          <w:rFonts w:eastAsiaTheme="minorEastAsia"/>
          <w:bCs/>
          <w:color w:val="000000" w:themeColor="text1"/>
          <w:kern w:val="24"/>
        </w:rPr>
        <w:t xml:space="preserve"> </w:t>
      </w:r>
    </w:p>
    <w:p w:rsidR="007C56A1" w:rsidRPr="00530755" w:rsidRDefault="007C56A1" w:rsidP="003D3602">
      <w:pPr>
        <w:pStyle w:val="NormalWeb"/>
        <w:spacing w:before="0" w:beforeAutospacing="0" w:after="0" w:afterAutospacing="0"/>
        <w:jc w:val="both"/>
      </w:pPr>
    </w:p>
    <w:p w:rsidR="003F72C3" w:rsidRDefault="003F72C3" w:rsidP="003D3602">
      <w:pPr>
        <w:pStyle w:val="NormalWeb"/>
        <w:spacing w:before="0" w:beforeAutospacing="0" w:after="0" w:afterAutospacing="0"/>
        <w:jc w:val="both"/>
        <w:rPr>
          <w:rFonts w:ascii="Bookman Old Style" w:eastAsiaTheme="minorEastAsia" w:hAnsi="Bookman Old Style"/>
          <w:color w:val="000000" w:themeColor="text1"/>
          <w:kern w:val="24"/>
        </w:rPr>
      </w:pPr>
      <w:r w:rsidRPr="0011445E">
        <w:rPr>
          <w:rFonts w:ascii="Bookman Old Style" w:eastAsiaTheme="minorEastAsia" w:hAnsi="Bookman Old Style"/>
          <w:color w:val="000000" w:themeColor="text1"/>
          <w:kern w:val="24"/>
        </w:rPr>
        <w:t xml:space="preserve">At this time, most of the dominant faces in performances were British and American actors, belonging to touring companies. Some of these performers even relocated to Jamaica. These groups mostly engaged in Productions of Shakespeare and his contemporaries. However, other types of dramatic entertainment also flourished. </w:t>
      </w:r>
    </w:p>
    <w:p w:rsidR="00E47AFE" w:rsidRPr="0011445E" w:rsidRDefault="00E47AFE" w:rsidP="003D3602">
      <w:pPr>
        <w:pStyle w:val="NormalWeb"/>
        <w:spacing w:before="0" w:beforeAutospacing="0" w:after="0" w:afterAutospacing="0"/>
        <w:jc w:val="both"/>
        <w:rPr>
          <w:rFonts w:ascii="Bookman Old Style" w:hAnsi="Bookman Old Style"/>
        </w:rPr>
      </w:pPr>
    </w:p>
    <w:p w:rsidR="003F72C3" w:rsidRDefault="003F72C3" w:rsidP="003D3602">
      <w:pPr>
        <w:spacing w:after="0" w:line="240" w:lineRule="auto"/>
        <w:jc w:val="both"/>
        <w:rPr>
          <w:rFonts w:ascii="Bookman Old Style" w:eastAsiaTheme="majorEastAsia" w:hAnsi="Bookman Old Style" w:cs="Times New Roman"/>
          <w:color w:val="000000" w:themeColor="text1"/>
          <w:kern w:val="24"/>
          <w:sz w:val="24"/>
          <w:szCs w:val="24"/>
        </w:rPr>
      </w:pPr>
      <w:r w:rsidRPr="00E47AFE">
        <w:rPr>
          <w:rFonts w:ascii="Bookman Old Style" w:eastAsiaTheme="majorEastAsia" w:hAnsi="Bookman Old Style" w:cs="Times New Roman"/>
          <w:color w:val="000000" w:themeColor="text1"/>
          <w:kern w:val="24"/>
          <w:sz w:val="24"/>
          <w:szCs w:val="24"/>
        </w:rPr>
        <w:t>Local groups had a hard time competing with these international acts especially since they were split between social and racial lines.  As the primary audience was the white upper class, most of the all-black groups died out while others sought fame elsewhere.</w:t>
      </w:r>
    </w:p>
    <w:p w:rsidR="00437747" w:rsidRDefault="00437747" w:rsidP="003D3602">
      <w:pPr>
        <w:spacing w:after="0" w:line="240" w:lineRule="auto"/>
        <w:jc w:val="both"/>
        <w:rPr>
          <w:rFonts w:ascii="Bookman Old Style" w:eastAsiaTheme="majorEastAsia" w:hAnsi="Bookman Old Style" w:cs="Times New Roman"/>
          <w:color w:val="000000" w:themeColor="text1"/>
          <w:kern w:val="24"/>
          <w:sz w:val="24"/>
          <w:szCs w:val="24"/>
        </w:rPr>
      </w:pPr>
    </w:p>
    <w:p w:rsidR="003F72C3" w:rsidRDefault="003F72C3" w:rsidP="003D3602">
      <w:pPr>
        <w:spacing w:after="0" w:line="240" w:lineRule="auto"/>
        <w:jc w:val="both"/>
        <w:textAlignment w:val="baseline"/>
        <w:rPr>
          <w:rFonts w:ascii="Bookman Old Style" w:hAnsi="Bookman Old Style" w:cs="Times New Roman"/>
          <w:sz w:val="24"/>
          <w:szCs w:val="24"/>
        </w:rPr>
      </w:pPr>
      <w:r w:rsidRPr="003F72C3">
        <w:rPr>
          <w:rFonts w:ascii="Bookman Old Style" w:eastAsiaTheme="minorEastAsia" w:hAnsi="Bookman Old Style" w:cs="Times New Roman"/>
          <w:color w:val="000000" w:themeColor="text1"/>
          <w:kern w:val="24"/>
          <w:sz w:val="24"/>
          <w:szCs w:val="24"/>
        </w:rPr>
        <w:t xml:space="preserve">Initially formal theatre rarely presented tales relevant to island life. However, Jamaica soon adopted its own, largely accepted form of theatre formed around its peoples’ cultural heritage and customs. Plays involved a combination of music, dance, storytelling and poetic songs. </w:t>
      </w:r>
      <w:r w:rsidRPr="00DE456C">
        <w:rPr>
          <w:rFonts w:ascii="Bookman Old Style" w:hAnsi="Bookman Old Style" w:cs="Times New Roman"/>
          <w:bCs/>
          <w:sz w:val="24"/>
          <w:szCs w:val="24"/>
        </w:rPr>
        <w:t>Marcus Garvey</w:t>
      </w:r>
      <w:r w:rsidRPr="00AD5FB3">
        <w:rPr>
          <w:rFonts w:ascii="Bookman Old Style" w:hAnsi="Bookman Old Style" w:cs="Times New Roman"/>
          <w:b/>
          <w:bCs/>
          <w:sz w:val="24"/>
          <w:szCs w:val="24"/>
        </w:rPr>
        <w:t xml:space="preserve"> </w:t>
      </w:r>
      <w:r w:rsidRPr="00AD5FB3">
        <w:rPr>
          <w:rFonts w:ascii="Bookman Old Style" w:hAnsi="Bookman Old Style" w:cs="Times New Roman"/>
          <w:sz w:val="24"/>
          <w:szCs w:val="24"/>
        </w:rPr>
        <w:t>started a theatrical shift embracing black culture. He wrote and produced several plays for the working class that had expressions of island life.</w:t>
      </w:r>
    </w:p>
    <w:p w:rsidR="00DE456C" w:rsidRPr="00AD5FB3" w:rsidRDefault="00DE456C" w:rsidP="003D3602">
      <w:pPr>
        <w:spacing w:after="0" w:line="240" w:lineRule="auto"/>
        <w:jc w:val="both"/>
        <w:textAlignment w:val="baseline"/>
        <w:rPr>
          <w:rFonts w:ascii="Bookman Old Style" w:eastAsia="Times New Roman" w:hAnsi="Bookman Old Style" w:cs="Times New Roman"/>
          <w:sz w:val="24"/>
          <w:szCs w:val="24"/>
        </w:rPr>
      </w:pPr>
    </w:p>
    <w:p w:rsidR="00136FE1" w:rsidRDefault="003F72C3" w:rsidP="00136FE1">
      <w:pPr>
        <w:spacing w:after="0" w:line="240" w:lineRule="auto"/>
        <w:jc w:val="both"/>
        <w:rPr>
          <w:rFonts w:ascii="Bookman Old Style" w:eastAsiaTheme="minorEastAsia" w:hAnsi="Bookman Old Style" w:cs="Times New Roman"/>
          <w:color w:val="000000" w:themeColor="text1"/>
          <w:kern w:val="24"/>
          <w:sz w:val="24"/>
          <w:szCs w:val="24"/>
        </w:rPr>
      </w:pPr>
      <w:r w:rsidRPr="00AD5FB3">
        <w:rPr>
          <w:rFonts w:ascii="Bookman Old Style" w:eastAsiaTheme="minorEastAsia" w:hAnsi="Bookman Old Style" w:cs="Times New Roman"/>
          <w:color w:val="000000" w:themeColor="text1"/>
          <w:kern w:val="24"/>
          <w:sz w:val="24"/>
          <w:szCs w:val="24"/>
        </w:rPr>
        <w:t>The</w:t>
      </w:r>
      <w:r w:rsidR="00DE456C">
        <w:rPr>
          <w:rFonts w:ascii="Bookman Old Style" w:eastAsiaTheme="minorEastAsia" w:hAnsi="Bookman Old Style" w:cs="Times New Roman"/>
          <w:color w:val="000000" w:themeColor="text1"/>
          <w:kern w:val="24"/>
          <w:sz w:val="24"/>
          <w:szCs w:val="24"/>
        </w:rPr>
        <w:t xml:space="preserve"> Ward Theatres</w:t>
      </w:r>
      <w:r w:rsidRPr="00AD5FB3">
        <w:rPr>
          <w:rFonts w:ascii="Bookman Old Style" w:eastAsiaTheme="minorEastAsia" w:hAnsi="Bookman Old Style" w:cs="Times New Roman"/>
          <w:color w:val="000000" w:themeColor="text1"/>
          <w:kern w:val="24"/>
          <w:sz w:val="24"/>
          <w:szCs w:val="24"/>
        </w:rPr>
        <w:t xml:space="preserve"> structure was destroyed in the 1907 earthquake</w:t>
      </w:r>
      <w:r w:rsidR="00AD5FB3" w:rsidRPr="00AD5FB3">
        <w:rPr>
          <w:rFonts w:ascii="Bookman Old Style" w:eastAsiaTheme="minorEastAsia" w:hAnsi="Bookman Old Style" w:cs="Times New Roman"/>
          <w:color w:val="000000" w:themeColor="text1"/>
          <w:kern w:val="24"/>
          <w:sz w:val="24"/>
          <w:szCs w:val="24"/>
        </w:rPr>
        <w:t xml:space="preserve">. </w:t>
      </w:r>
      <w:r w:rsidR="00136FE1">
        <w:rPr>
          <w:rFonts w:ascii="Bookman Old Style" w:eastAsiaTheme="minorEastAsia" w:hAnsi="Bookman Old Style" w:cs="Times New Roman"/>
          <w:color w:val="000000" w:themeColor="text1"/>
          <w:kern w:val="24"/>
          <w:sz w:val="24"/>
          <w:szCs w:val="24"/>
        </w:rPr>
        <w:t>A</w:t>
      </w:r>
      <w:r w:rsidR="00136FE1" w:rsidRPr="003F72C3">
        <w:rPr>
          <w:rFonts w:ascii="Bookman Old Style" w:eastAsiaTheme="minorEastAsia" w:hAnsi="Bookman Old Style" w:cs="Times New Roman"/>
          <w:color w:val="000000" w:themeColor="text1"/>
          <w:kern w:val="24"/>
          <w:sz w:val="24"/>
          <w:szCs w:val="24"/>
        </w:rPr>
        <w:t xml:space="preserve"> noted artist </w:t>
      </w:r>
      <w:r w:rsidR="00136FE1">
        <w:rPr>
          <w:rFonts w:ascii="Bookman Old Style" w:eastAsiaTheme="minorEastAsia" w:hAnsi="Bookman Old Style" w:cs="Times New Roman"/>
          <w:color w:val="000000" w:themeColor="text1"/>
          <w:kern w:val="24"/>
          <w:sz w:val="24"/>
          <w:szCs w:val="24"/>
        </w:rPr>
        <w:t xml:space="preserve">named </w:t>
      </w:r>
      <w:r w:rsidR="00136FE1" w:rsidRPr="003F72C3">
        <w:rPr>
          <w:rFonts w:ascii="Bookman Old Style" w:eastAsiaTheme="minorEastAsia" w:hAnsi="Bookman Old Style" w:cs="Times New Roman"/>
          <w:bCs/>
          <w:i/>
          <w:iCs/>
          <w:color w:val="000000" w:themeColor="text1"/>
          <w:kern w:val="24"/>
          <w:sz w:val="24"/>
          <w:szCs w:val="24"/>
        </w:rPr>
        <w:t>Rudolph Henriques</w:t>
      </w:r>
      <w:r w:rsidR="00136FE1" w:rsidRPr="003F72C3">
        <w:rPr>
          <w:rFonts w:ascii="Bookman Old Style" w:eastAsiaTheme="minorEastAsia" w:hAnsi="Bookman Old Style" w:cs="Times New Roman"/>
          <w:color w:val="000000" w:themeColor="text1"/>
          <w:kern w:val="24"/>
          <w:sz w:val="24"/>
          <w:szCs w:val="24"/>
        </w:rPr>
        <w:t xml:space="preserve">, </w:t>
      </w:r>
      <w:r w:rsidR="00136FE1">
        <w:rPr>
          <w:rFonts w:ascii="Bookman Old Style" w:eastAsiaTheme="minorEastAsia" w:hAnsi="Bookman Old Style" w:cs="Times New Roman"/>
          <w:color w:val="000000" w:themeColor="text1"/>
          <w:kern w:val="24"/>
          <w:sz w:val="24"/>
          <w:szCs w:val="24"/>
        </w:rPr>
        <w:t>whose</w:t>
      </w:r>
      <w:r w:rsidR="00136FE1" w:rsidRPr="003F72C3">
        <w:rPr>
          <w:rFonts w:ascii="Bookman Old Style" w:eastAsiaTheme="minorEastAsia" w:hAnsi="Bookman Old Style" w:cs="Times New Roman"/>
          <w:color w:val="000000" w:themeColor="text1"/>
          <w:kern w:val="24"/>
          <w:sz w:val="24"/>
          <w:szCs w:val="24"/>
        </w:rPr>
        <w:t xml:space="preserve"> firm Henriques and Sons was awarded the commission in a competition to design the theatre. </w:t>
      </w:r>
    </w:p>
    <w:p w:rsidR="003F72C3" w:rsidRDefault="003F72C3" w:rsidP="003D3602">
      <w:pPr>
        <w:spacing w:after="0" w:line="240" w:lineRule="auto"/>
        <w:jc w:val="both"/>
        <w:rPr>
          <w:rFonts w:ascii="Bookman Old Style" w:eastAsiaTheme="minorEastAsia" w:hAnsi="Bookman Old Style" w:cs="Times New Roman"/>
          <w:color w:val="000000" w:themeColor="text1"/>
          <w:kern w:val="24"/>
          <w:sz w:val="24"/>
          <w:szCs w:val="24"/>
        </w:rPr>
      </w:pPr>
    </w:p>
    <w:p w:rsidR="003F72C3" w:rsidRPr="00574BBD" w:rsidRDefault="00574BBD" w:rsidP="003D3602">
      <w:pPr>
        <w:spacing w:after="0" w:line="240" w:lineRule="auto"/>
        <w:jc w:val="both"/>
        <w:rPr>
          <w:rFonts w:ascii="Bookman Old Style" w:eastAsiaTheme="minorEastAsia" w:hAnsi="Bookman Old Style" w:cs="Times New Roman"/>
          <w:color w:val="000000" w:themeColor="text1"/>
          <w:kern w:val="24"/>
          <w:sz w:val="24"/>
          <w:szCs w:val="24"/>
        </w:rPr>
      </w:pPr>
      <w:r w:rsidRPr="00574BBD">
        <w:rPr>
          <w:rFonts w:ascii="Bookman Old Style" w:eastAsiaTheme="minorEastAsia" w:hAnsi="Bookman Old Style" w:cs="Times New Roman"/>
          <w:color w:val="000000" w:themeColor="text1"/>
          <w:kern w:val="24"/>
          <w:sz w:val="24"/>
          <w:szCs w:val="24"/>
        </w:rPr>
        <w:t>The Ward Theatre</w:t>
      </w:r>
      <w:r w:rsidR="003F72C3" w:rsidRPr="00574BBD">
        <w:rPr>
          <w:rFonts w:ascii="Bookman Old Style" w:eastAsiaTheme="minorEastAsia" w:hAnsi="Bookman Old Style" w:cs="Times New Roman"/>
          <w:color w:val="000000" w:themeColor="text1"/>
          <w:kern w:val="24"/>
          <w:sz w:val="24"/>
          <w:szCs w:val="24"/>
        </w:rPr>
        <w:t xml:space="preserve"> was declared a National Monument in 2000.</w:t>
      </w:r>
      <w:r w:rsidR="00B31CCD" w:rsidRPr="00574BBD">
        <w:rPr>
          <w:rFonts w:ascii="Bookman Old Style" w:eastAsiaTheme="minorEastAsia" w:hAnsi="Bookman Old Style" w:cs="Times New Roman"/>
          <w:color w:val="000000" w:themeColor="text1"/>
          <w:kern w:val="24"/>
          <w:sz w:val="24"/>
          <w:szCs w:val="24"/>
        </w:rPr>
        <w:t xml:space="preserve"> </w:t>
      </w:r>
      <w:r w:rsidR="003F72C3" w:rsidRPr="00574BBD">
        <w:rPr>
          <w:rFonts w:ascii="Bookman Old Style" w:eastAsiaTheme="minorEastAsia" w:hAnsi="Bookman Old Style" w:cs="Times New Roman"/>
          <w:color w:val="000000" w:themeColor="text1"/>
          <w:kern w:val="24"/>
          <w:sz w:val="24"/>
          <w:szCs w:val="24"/>
        </w:rPr>
        <w:t xml:space="preserve">Local Theatre production began in earnest in the 1900s and the Ward has been the major Centre for the development of all Jamaican theatrical activity since 1912. </w:t>
      </w:r>
    </w:p>
    <w:p w:rsidR="000D6CE7" w:rsidRPr="00574BBD" w:rsidRDefault="000D6CE7" w:rsidP="003D3602">
      <w:pPr>
        <w:spacing w:after="0" w:line="240" w:lineRule="auto"/>
        <w:jc w:val="both"/>
        <w:rPr>
          <w:rFonts w:ascii="Bookman Old Style" w:eastAsia="Times New Roman" w:hAnsi="Bookman Old Style" w:cs="Times New Roman"/>
          <w:sz w:val="24"/>
          <w:szCs w:val="24"/>
        </w:rPr>
      </w:pPr>
    </w:p>
    <w:p w:rsidR="003F72C3" w:rsidRPr="00574BBD" w:rsidRDefault="003F72C3" w:rsidP="003D3602">
      <w:pPr>
        <w:spacing w:after="0" w:line="240" w:lineRule="auto"/>
        <w:jc w:val="both"/>
        <w:rPr>
          <w:rFonts w:ascii="Bookman Old Style" w:eastAsiaTheme="minorEastAsia" w:hAnsi="Bookman Old Style" w:cs="Times New Roman"/>
          <w:color w:val="000000" w:themeColor="text1"/>
          <w:kern w:val="24"/>
          <w:sz w:val="24"/>
          <w:szCs w:val="24"/>
        </w:rPr>
      </w:pPr>
      <w:r w:rsidRPr="00574BBD">
        <w:rPr>
          <w:rFonts w:ascii="Bookman Old Style" w:eastAsiaTheme="minorEastAsia" w:hAnsi="Bookman Old Style" w:cs="Times New Roman"/>
          <w:color w:val="000000" w:themeColor="text1"/>
          <w:kern w:val="24"/>
          <w:sz w:val="24"/>
          <w:szCs w:val="24"/>
        </w:rPr>
        <w:t>The National Pantomime open</w:t>
      </w:r>
      <w:r w:rsidR="009D4CE6" w:rsidRPr="00574BBD">
        <w:rPr>
          <w:rFonts w:ascii="Bookman Old Style" w:eastAsiaTheme="minorEastAsia" w:hAnsi="Bookman Old Style" w:cs="Times New Roman"/>
          <w:color w:val="000000" w:themeColor="text1"/>
          <w:kern w:val="24"/>
          <w:sz w:val="24"/>
          <w:szCs w:val="24"/>
        </w:rPr>
        <w:t>ed</w:t>
      </w:r>
      <w:r w:rsidRPr="00574BBD">
        <w:rPr>
          <w:rFonts w:ascii="Bookman Old Style" w:eastAsiaTheme="minorEastAsia" w:hAnsi="Bookman Old Style" w:cs="Times New Roman"/>
          <w:color w:val="000000" w:themeColor="text1"/>
          <w:kern w:val="24"/>
          <w:sz w:val="24"/>
          <w:szCs w:val="24"/>
        </w:rPr>
        <w:t xml:space="preserve"> th</w:t>
      </w:r>
      <w:r w:rsidR="000D6CE7" w:rsidRPr="00574BBD">
        <w:rPr>
          <w:rFonts w:ascii="Bookman Old Style" w:eastAsiaTheme="minorEastAsia" w:hAnsi="Bookman Old Style" w:cs="Times New Roman"/>
          <w:color w:val="000000" w:themeColor="text1"/>
          <w:kern w:val="24"/>
          <w:sz w:val="24"/>
          <w:szCs w:val="24"/>
        </w:rPr>
        <w:t>ere every Boxing Day December 26</w:t>
      </w:r>
      <w:r w:rsidR="000D6CE7" w:rsidRPr="00574BBD">
        <w:rPr>
          <w:rFonts w:ascii="Bookman Old Style" w:eastAsiaTheme="minorEastAsia" w:hAnsi="Bookman Old Style" w:cs="Times New Roman"/>
          <w:color w:val="000000" w:themeColor="text1"/>
          <w:kern w:val="24"/>
          <w:sz w:val="24"/>
          <w:szCs w:val="24"/>
          <w:vertAlign w:val="superscript"/>
        </w:rPr>
        <w:t>th</w:t>
      </w:r>
      <w:r w:rsidR="000D6CE7" w:rsidRPr="00574BBD">
        <w:rPr>
          <w:rFonts w:ascii="Bookman Old Style" w:eastAsiaTheme="minorEastAsia" w:hAnsi="Bookman Old Style" w:cs="Times New Roman"/>
          <w:color w:val="000000" w:themeColor="text1"/>
          <w:kern w:val="24"/>
          <w:sz w:val="24"/>
          <w:szCs w:val="24"/>
        </w:rPr>
        <w:t xml:space="preserve"> </w:t>
      </w:r>
      <w:r w:rsidRPr="00574BBD">
        <w:rPr>
          <w:rFonts w:ascii="Bookman Old Style" w:eastAsiaTheme="minorEastAsia" w:hAnsi="Bookman Old Style" w:cs="Times New Roman"/>
          <w:color w:val="000000" w:themeColor="text1"/>
          <w:kern w:val="24"/>
          <w:sz w:val="24"/>
          <w:szCs w:val="24"/>
        </w:rPr>
        <w:t>since 1951</w:t>
      </w:r>
      <w:r w:rsidR="000D6CE7" w:rsidRPr="00574BBD">
        <w:rPr>
          <w:rFonts w:ascii="Bookman Old Style" w:eastAsiaTheme="minorEastAsia" w:hAnsi="Bookman Old Style" w:cs="Times New Roman"/>
          <w:color w:val="000000" w:themeColor="text1"/>
          <w:kern w:val="24"/>
          <w:sz w:val="24"/>
          <w:szCs w:val="24"/>
        </w:rPr>
        <w:t>.</w:t>
      </w:r>
      <w:r w:rsidR="00AA1B95">
        <w:rPr>
          <w:rFonts w:ascii="Bookman Old Style" w:eastAsiaTheme="minorEastAsia" w:hAnsi="Bookman Old Style" w:cs="Times New Roman"/>
          <w:color w:val="000000" w:themeColor="text1"/>
          <w:kern w:val="24"/>
          <w:sz w:val="24"/>
          <w:szCs w:val="24"/>
        </w:rPr>
        <w:t xml:space="preserve"> </w:t>
      </w:r>
      <w:r w:rsidRPr="00574BBD">
        <w:rPr>
          <w:rFonts w:ascii="Bookman Old Style" w:eastAsiaTheme="minorEastAsia" w:hAnsi="Bookman Old Style" w:cs="Times New Roman"/>
          <w:color w:val="000000" w:themeColor="text1"/>
          <w:kern w:val="24"/>
          <w:sz w:val="24"/>
          <w:szCs w:val="24"/>
        </w:rPr>
        <w:t xml:space="preserve">The Theatre has </w:t>
      </w:r>
      <w:r w:rsidR="009D4CE6" w:rsidRPr="00574BBD">
        <w:rPr>
          <w:rFonts w:ascii="Bookman Old Style" w:eastAsiaTheme="minorEastAsia" w:hAnsi="Bookman Old Style" w:cs="Times New Roman"/>
          <w:color w:val="000000" w:themeColor="text1"/>
          <w:kern w:val="24"/>
          <w:sz w:val="24"/>
          <w:szCs w:val="24"/>
        </w:rPr>
        <w:t xml:space="preserve">had </w:t>
      </w:r>
      <w:r w:rsidRPr="00574BBD">
        <w:rPr>
          <w:rFonts w:ascii="Bookman Old Style" w:eastAsiaTheme="minorEastAsia" w:hAnsi="Bookman Old Style" w:cs="Times New Roman"/>
          <w:color w:val="000000" w:themeColor="text1"/>
          <w:kern w:val="24"/>
          <w:sz w:val="24"/>
          <w:szCs w:val="24"/>
        </w:rPr>
        <w:t>a long history encompassing the nation's social, cultural and political lives. Its productions are markers of social history and it has functioned as the National Stage for the Festival Movement. </w:t>
      </w:r>
      <w:r w:rsidR="009D4CE6" w:rsidRPr="00574BBD">
        <w:rPr>
          <w:rFonts w:ascii="Bookman Old Style" w:eastAsiaTheme="minorEastAsia" w:hAnsi="Bookman Old Style" w:cs="Times New Roman"/>
          <w:color w:val="000000" w:themeColor="text1"/>
          <w:kern w:val="24"/>
          <w:sz w:val="24"/>
          <w:szCs w:val="24"/>
        </w:rPr>
        <w:t xml:space="preserve"> </w:t>
      </w:r>
      <w:r w:rsidR="0048711D" w:rsidRPr="00574BBD">
        <w:rPr>
          <w:rFonts w:ascii="Bookman Old Style" w:eastAsiaTheme="minorEastAsia" w:hAnsi="Bookman Old Style" w:cs="Times New Roman"/>
          <w:color w:val="000000" w:themeColor="text1"/>
          <w:kern w:val="24"/>
          <w:sz w:val="24"/>
          <w:szCs w:val="24"/>
        </w:rPr>
        <w:t>The Ward is also where both the PNP and the JLP were launched on September 18, 1938 and July 8, 1943 respectively</w:t>
      </w:r>
      <w:r w:rsidR="0026013C" w:rsidRPr="00574BBD">
        <w:rPr>
          <w:rFonts w:ascii="Bookman Old Style" w:eastAsiaTheme="minorEastAsia" w:hAnsi="Bookman Old Style" w:cs="Times New Roman"/>
          <w:color w:val="000000" w:themeColor="text1"/>
          <w:kern w:val="24"/>
          <w:sz w:val="24"/>
          <w:szCs w:val="24"/>
        </w:rPr>
        <w:t>.</w:t>
      </w:r>
    </w:p>
    <w:p w:rsidR="0026013C" w:rsidRPr="00574BBD" w:rsidRDefault="0026013C" w:rsidP="003D3602">
      <w:pPr>
        <w:spacing w:after="0" w:line="240" w:lineRule="auto"/>
        <w:jc w:val="both"/>
        <w:rPr>
          <w:rFonts w:ascii="Bookman Old Style" w:eastAsiaTheme="minorEastAsia" w:hAnsi="Bookman Old Style" w:cs="Times New Roman"/>
          <w:color w:val="000000" w:themeColor="text1"/>
          <w:kern w:val="24"/>
          <w:sz w:val="24"/>
          <w:szCs w:val="24"/>
        </w:rPr>
      </w:pPr>
    </w:p>
    <w:p w:rsidR="0048711D" w:rsidRPr="00574BBD" w:rsidRDefault="0048711D" w:rsidP="003D3602">
      <w:pPr>
        <w:pStyle w:val="NormalWeb"/>
        <w:spacing w:before="0" w:beforeAutospacing="0" w:after="0" w:afterAutospacing="0"/>
        <w:jc w:val="both"/>
        <w:rPr>
          <w:rFonts w:ascii="Bookman Old Style" w:hAnsi="Bookman Old Style"/>
        </w:rPr>
      </w:pPr>
      <w:r w:rsidRPr="00574BBD">
        <w:rPr>
          <w:rFonts w:ascii="Bookman Old Style" w:eastAsiaTheme="minorEastAsia" w:hAnsi="Bookman Old Style"/>
          <w:color w:val="000000" w:themeColor="text1"/>
          <w:kern w:val="24"/>
        </w:rPr>
        <w:t>Many International stars have performed here among them</w:t>
      </w:r>
      <w:r w:rsidR="009D4CE6" w:rsidRPr="00574BBD">
        <w:rPr>
          <w:rFonts w:ascii="Bookman Old Style" w:eastAsiaTheme="minorEastAsia" w:hAnsi="Bookman Old Style"/>
          <w:color w:val="000000" w:themeColor="text1"/>
          <w:kern w:val="24"/>
        </w:rPr>
        <w:t xml:space="preserve"> are</w:t>
      </w:r>
      <w:r w:rsidRPr="00574BBD">
        <w:rPr>
          <w:rFonts w:ascii="Bookman Old Style" w:eastAsiaTheme="minorEastAsia" w:hAnsi="Bookman Old Style"/>
          <w:color w:val="000000" w:themeColor="text1"/>
          <w:kern w:val="24"/>
        </w:rPr>
        <w:t xml:space="preserve">: </w:t>
      </w:r>
    </w:p>
    <w:p w:rsidR="0048711D" w:rsidRPr="00574BBD" w:rsidRDefault="0048711D" w:rsidP="003D3602">
      <w:pPr>
        <w:pStyle w:val="ListParagraph"/>
        <w:numPr>
          <w:ilvl w:val="0"/>
          <w:numId w:val="2"/>
        </w:numPr>
        <w:jc w:val="both"/>
        <w:rPr>
          <w:rFonts w:ascii="Bookman Old Style" w:hAnsi="Bookman Old Style"/>
        </w:rPr>
      </w:pPr>
      <w:r w:rsidRPr="00574BBD">
        <w:rPr>
          <w:rFonts w:ascii="Bookman Old Style" w:eastAsiaTheme="minorEastAsia" w:hAnsi="Bookman Old Style"/>
          <w:color w:val="000000" w:themeColor="text1"/>
          <w:kern w:val="24"/>
        </w:rPr>
        <w:t>Marian Anderson</w:t>
      </w:r>
    </w:p>
    <w:p w:rsidR="0048711D" w:rsidRPr="00574BBD" w:rsidRDefault="0048711D" w:rsidP="00DF34BC">
      <w:pPr>
        <w:pStyle w:val="ListParagraph"/>
        <w:numPr>
          <w:ilvl w:val="0"/>
          <w:numId w:val="2"/>
        </w:numPr>
        <w:jc w:val="both"/>
        <w:rPr>
          <w:rFonts w:ascii="Bookman Old Style" w:hAnsi="Bookman Old Style"/>
        </w:rPr>
      </w:pPr>
      <w:r w:rsidRPr="00574BBD">
        <w:rPr>
          <w:rFonts w:ascii="Bookman Old Style" w:eastAsiaTheme="minorEastAsia" w:hAnsi="Bookman Old Style"/>
          <w:color w:val="000000" w:themeColor="text1"/>
          <w:kern w:val="24"/>
        </w:rPr>
        <w:t>Paul Robeson</w:t>
      </w:r>
    </w:p>
    <w:p w:rsidR="0048711D" w:rsidRPr="00574BBD" w:rsidRDefault="0048711D" w:rsidP="00DF34BC">
      <w:pPr>
        <w:pStyle w:val="ListParagraph"/>
        <w:numPr>
          <w:ilvl w:val="0"/>
          <w:numId w:val="2"/>
        </w:numPr>
        <w:jc w:val="both"/>
        <w:rPr>
          <w:rFonts w:ascii="Bookman Old Style" w:hAnsi="Bookman Old Style"/>
        </w:rPr>
      </w:pPr>
      <w:r w:rsidRPr="00574BBD">
        <w:rPr>
          <w:rFonts w:ascii="Bookman Old Style" w:eastAsiaTheme="minorEastAsia" w:hAnsi="Bookman Old Style"/>
          <w:color w:val="000000" w:themeColor="text1"/>
          <w:kern w:val="24"/>
        </w:rPr>
        <w:lastRenderedPageBreak/>
        <w:t xml:space="preserve">Alicia Markava </w:t>
      </w:r>
    </w:p>
    <w:p w:rsidR="0048711D" w:rsidRPr="00574BBD" w:rsidRDefault="0048711D" w:rsidP="00DF34BC">
      <w:pPr>
        <w:pStyle w:val="ListParagraph"/>
        <w:numPr>
          <w:ilvl w:val="0"/>
          <w:numId w:val="2"/>
        </w:numPr>
        <w:jc w:val="both"/>
        <w:rPr>
          <w:rFonts w:ascii="Bookman Old Style" w:hAnsi="Bookman Old Style"/>
        </w:rPr>
      </w:pPr>
      <w:r w:rsidRPr="00574BBD">
        <w:rPr>
          <w:rFonts w:ascii="Bookman Old Style" w:eastAsiaTheme="minorEastAsia" w:hAnsi="Bookman Old Style"/>
          <w:color w:val="000000" w:themeColor="text1"/>
          <w:kern w:val="24"/>
        </w:rPr>
        <w:t>Anton Dolin</w:t>
      </w:r>
    </w:p>
    <w:p w:rsidR="0048711D" w:rsidRPr="00574BBD" w:rsidRDefault="0048711D" w:rsidP="00DF34BC">
      <w:pPr>
        <w:pStyle w:val="ListParagraph"/>
        <w:numPr>
          <w:ilvl w:val="0"/>
          <w:numId w:val="2"/>
        </w:numPr>
        <w:jc w:val="both"/>
        <w:rPr>
          <w:rFonts w:ascii="Bookman Old Style" w:hAnsi="Bookman Old Style"/>
        </w:rPr>
      </w:pPr>
      <w:r w:rsidRPr="00574BBD">
        <w:rPr>
          <w:rFonts w:ascii="Bookman Old Style" w:eastAsiaTheme="minorEastAsia" w:hAnsi="Bookman Old Style"/>
          <w:color w:val="000000" w:themeColor="text1"/>
          <w:kern w:val="24"/>
        </w:rPr>
        <w:t xml:space="preserve">Charles Laughton </w:t>
      </w:r>
    </w:p>
    <w:p w:rsidR="0048711D" w:rsidRPr="00574BBD" w:rsidRDefault="0048711D" w:rsidP="00DF34BC">
      <w:pPr>
        <w:pStyle w:val="ListParagraph"/>
        <w:numPr>
          <w:ilvl w:val="0"/>
          <w:numId w:val="2"/>
        </w:numPr>
        <w:jc w:val="both"/>
        <w:rPr>
          <w:rFonts w:ascii="Bookman Old Style" w:hAnsi="Bookman Old Style"/>
        </w:rPr>
      </w:pPr>
      <w:r w:rsidRPr="00574BBD">
        <w:rPr>
          <w:rFonts w:ascii="Bookman Old Style" w:eastAsiaTheme="minorEastAsia" w:hAnsi="Bookman Old Style"/>
          <w:color w:val="000000" w:themeColor="text1"/>
          <w:kern w:val="24"/>
        </w:rPr>
        <w:t>Arthur Rubinstein</w:t>
      </w:r>
    </w:p>
    <w:p w:rsidR="0026013C" w:rsidRPr="00574BBD" w:rsidRDefault="0026013C" w:rsidP="00DF34BC">
      <w:pPr>
        <w:pStyle w:val="ListParagraph"/>
        <w:jc w:val="both"/>
        <w:rPr>
          <w:rFonts w:ascii="Bookman Old Style" w:hAnsi="Bookman Old Style"/>
        </w:rPr>
      </w:pPr>
    </w:p>
    <w:p w:rsidR="0048711D" w:rsidRPr="00574BBD" w:rsidRDefault="0048711D" w:rsidP="00DF34BC">
      <w:pPr>
        <w:spacing w:after="0" w:line="240" w:lineRule="auto"/>
        <w:jc w:val="both"/>
        <w:rPr>
          <w:rFonts w:ascii="Bookman Old Style" w:eastAsiaTheme="minorEastAsia" w:hAnsi="Bookman Old Style" w:cs="Times New Roman"/>
          <w:color w:val="000000" w:themeColor="text1"/>
          <w:kern w:val="24"/>
          <w:sz w:val="24"/>
          <w:szCs w:val="24"/>
        </w:rPr>
      </w:pPr>
      <w:r w:rsidRPr="00574BBD">
        <w:rPr>
          <w:rFonts w:ascii="Bookman Old Style" w:eastAsiaTheme="minorEastAsia" w:hAnsi="Bookman Old Style" w:cs="Times New Roman"/>
          <w:color w:val="000000" w:themeColor="text1"/>
          <w:kern w:val="24"/>
          <w:sz w:val="24"/>
          <w:szCs w:val="24"/>
        </w:rPr>
        <w:t>Famous groups have included the:</w:t>
      </w:r>
    </w:p>
    <w:p w:rsidR="00447AD9" w:rsidRPr="00574BBD" w:rsidRDefault="00DD5CD2" w:rsidP="00DF34BC">
      <w:pPr>
        <w:numPr>
          <w:ilvl w:val="0"/>
          <w:numId w:val="3"/>
        </w:numPr>
        <w:spacing w:after="0" w:line="240" w:lineRule="auto"/>
        <w:jc w:val="both"/>
        <w:rPr>
          <w:rFonts w:ascii="Bookman Old Style" w:eastAsiaTheme="minorEastAsia" w:hAnsi="Bookman Old Style" w:cs="Times New Roman"/>
          <w:color w:val="000000" w:themeColor="text1"/>
          <w:kern w:val="24"/>
          <w:sz w:val="24"/>
          <w:szCs w:val="24"/>
        </w:rPr>
      </w:pPr>
      <w:r w:rsidRPr="00574BBD">
        <w:rPr>
          <w:rFonts w:ascii="Bookman Old Style" w:eastAsiaTheme="minorEastAsia" w:hAnsi="Bookman Old Style" w:cs="Times New Roman"/>
          <w:color w:val="000000" w:themeColor="text1"/>
          <w:kern w:val="24"/>
          <w:sz w:val="24"/>
          <w:szCs w:val="24"/>
        </w:rPr>
        <w:t>Australian National Ballet</w:t>
      </w:r>
    </w:p>
    <w:p w:rsidR="00447AD9" w:rsidRPr="00574BBD" w:rsidRDefault="00DD5CD2" w:rsidP="00DF34BC">
      <w:pPr>
        <w:numPr>
          <w:ilvl w:val="0"/>
          <w:numId w:val="3"/>
        </w:numPr>
        <w:spacing w:after="0" w:line="240" w:lineRule="auto"/>
        <w:jc w:val="both"/>
        <w:rPr>
          <w:rFonts w:ascii="Bookman Old Style" w:eastAsiaTheme="minorEastAsia" w:hAnsi="Bookman Old Style" w:cs="Times New Roman"/>
          <w:color w:val="000000" w:themeColor="text1"/>
          <w:kern w:val="24"/>
          <w:sz w:val="24"/>
          <w:szCs w:val="24"/>
        </w:rPr>
      </w:pPr>
      <w:r w:rsidRPr="00574BBD">
        <w:rPr>
          <w:rFonts w:ascii="Bookman Old Style" w:eastAsiaTheme="minorEastAsia" w:hAnsi="Bookman Old Style" w:cs="Times New Roman"/>
          <w:color w:val="000000" w:themeColor="text1"/>
          <w:kern w:val="24"/>
          <w:sz w:val="24"/>
          <w:szCs w:val="24"/>
        </w:rPr>
        <w:t xml:space="preserve">The European Community Chamber Orchestra, </w:t>
      </w:r>
    </w:p>
    <w:p w:rsidR="00447AD9" w:rsidRPr="00574BBD" w:rsidRDefault="00DD5CD2" w:rsidP="00DF34BC">
      <w:pPr>
        <w:numPr>
          <w:ilvl w:val="0"/>
          <w:numId w:val="3"/>
        </w:numPr>
        <w:spacing w:after="0" w:line="240" w:lineRule="auto"/>
        <w:jc w:val="both"/>
        <w:rPr>
          <w:rFonts w:ascii="Bookman Old Style" w:eastAsiaTheme="minorEastAsia" w:hAnsi="Bookman Old Style" w:cs="Times New Roman"/>
          <w:color w:val="000000" w:themeColor="text1"/>
          <w:kern w:val="24"/>
          <w:sz w:val="24"/>
          <w:szCs w:val="24"/>
        </w:rPr>
      </w:pPr>
      <w:r w:rsidRPr="00574BBD">
        <w:rPr>
          <w:rFonts w:ascii="Bookman Old Style" w:eastAsiaTheme="minorEastAsia" w:hAnsi="Bookman Old Style" w:cs="Times New Roman"/>
          <w:color w:val="000000" w:themeColor="text1"/>
          <w:kern w:val="24"/>
          <w:sz w:val="24"/>
          <w:szCs w:val="24"/>
        </w:rPr>
        <w:t xml:space="preserve">The Ballet Nacional de Cuba, </w:t>
      </w:r>
    </w:p>
    <w:p w:rsidR="00447AD9" w:rsidRPr="00574BBD" w:rsidRDefault="00DD5CD2" w:rsidP="00DF34BC">
      <w:pPr>
        <w:numPr>
          <w:ilvl w:val="0"/>
          <w:numId w:val="3"/>
        </w:numPr>
        <w:spacing w:after="0" w:line="240" w:lineRule="auto"/>
        <w:jc w:val="both"/>
        <w:rPr>
          <w:rFonts w:ascii="Bookman Old Style" w:eastAsiaTheme="minorEastAsia" w:hAnsi="Bookman Old Style" w:cs="Times New Roman"/>
          <w:color w:val="000000" w:themeColor="text1"/>
          <w:kern w:val="24"/>
          <w:sz w:val="24"/>
          <w:szCs w:val="24"/>
        </w:rPr>
      </w:pPr>
      <w:r w:rsidRPr="00574BBD">
        <w:rPr>
          <w:rFonts w:ascii="Bookman Old Style" w:eastAsiaTheme="minorEastAsia" w:hAnsi="Bookman Old Style" w:cs="Times New Roman"/>
          <w:color w:val="000000" w:themeColor="text1"/>
          <w:kern w:val="24"/>
          <w:sz w:val="24"/>
          <w:szCs w:val="24"/>
        </w:rPr>
        <w:t xml:space="preserve">The Dance Theatre of Harlem, </w:t>
      </w:r>
    </w:p>
    <w:p w:rsidR="00447AD9" w:rsidRPr="00574BBD" w:rsidRDefault="00DD5CD2" w:rsidP="00DF34BC">
      <w:pPr>
        <w:numPr>
          <w:ilvl w:val="0"/>
          <w:numId w:val="3"/>
        </w:numPr>
        <w:spacing w:after="0" w:line="240" w:lineRule="auto"/>
        <w:jc w:val="both"/>
        <w:rPr>
          <w:rFonts w:ascii="Bookman Old Style" w:eastAsiaTheme="minorEastAsia" w:hAnsi="Bookman Old Style" w:cs="Times New Roman"/>
          <w:color w:val="000000" w:themeColor="text1"/>
          <w:kern w:val="24"/>
          <w:sz w:val="24"/>
          <w:szCs w:val="24"/>
        </w:rPr>
      </w:pPr>
      <w:r w:rsidRPr="00574BBD">
        <w:rPr>
          <w:rFonts w:ascii="Bookman Old Style" w:eastAsiaTheme="minorEastAsia" w:hAnsi="Bookman Old Style" w:cs="Times New Roman"/>
          <w:color w:val="000000" w:themeColor="text1"/>
          <w:kern w:val="24"/>
          <w:sz w:val="24"/>
          <w:szCs w:val="24"/>
        </w:rPr>
        <w:t xml:space="preserve">Garth Fagan Dance Company </w:t>
      </w:r>
    </w:p>
    <w:p w:rsidR="00447AD9" w:rsidRPr="00574BBD" w:rsidRDefault="00DD5CD2" w:rsidP="00DF34BC">
      <w:pPr>
        <w:numPr>
          <w:ilvl w:val="0"/>
          <w:numId w:val="3"/>
        </w:numPr>
        <w:spacing w:after="0" w:line="240" w:lineRule="auto"/>
        <w:jc w:val="both"/>
        <w:rPr>
          <w:rFonts w:ascii="Bookman Old Style" w:eastAsiaTheme="minorEastAsia" w:hAnsi="Bookman Old Style" w:cs="Times New Roman"/>
          <w:color w:val="000000" w:themeColor="text1"/>
          <w:kern w:val="24"/>
          <w:sz w:val="24"/>
          <w:szCs w:val="24"/>
        </w:rPr>
      </w:pPr>
      <w:r w:rsidRPr="00574BBD">
        <w:rPr>
          <w:rFonts w:ascii="Bookman Old Style" w:eastAsiaTheme="minorEastAsia" w:hAnsi="Bookman Old Style" w:cs="Times New Roman"/>
          <w:color w:val="000000" w:themeColor="text1"/>
          <w:kern w:val="24"/>
          <w:sz w:val="24"/>
          <w:szCs w:val="24"/>
        </w:rPr>
        <w:t>The National Dance Theatre Company of Jamaica.</w:t>
      </w:r>
    </w:p>
    <w:p w:rsidR="00324438" w:rsidRPr="00574BBD" w:rsidRDefault="00324438" w:rsidP="00DF34BC">
      <w:pPr>
        <w:spacing w:after="0" w:line="240" w:lineRule="auto"/>
        <w:jc w:val="both"/>
        <w:rPr>
          <w:rFonts w:ascii="Bookman Old Style" w:hAnsi="Bookman Old Style" w:cs="Times New Roman"/>
          <w:color w:val="000000" w:themeColor="text1"/>
          <w:kern w:val="24"/>
          <w:sz w:val="24"/>
          <w:szCs w:val="24"/>
        </w:rPr>
      </w:pPr>
    </w:p>
    <w:p w:rsidR="003F72C3" w:rsidRPr="00574BBD" w:rsidRDefault="003B0408" w:rsidP="00DF34BC">
      <w:pPr>
        <w:spacing w:after="0" w:line="240" w:lineRule="auto"/>
        <w:jc w:val="both"/>
        <w:rPr>
          <w:rFonts w:ascii="Bookman Old Style" w:hAnsi="Bookman Old Style"/>
          <w:sz w:val="24"/>
          <w:szCs w:val="24"/>
        </w:rPr>
      </w:pPr>
      <w:r w:rsidRPr="00574BBD">
        <w:rPr>
          <w:rFonts w:ascii="Bookman Old Style" w:hAnsi="Bookman Old Style" w:cs="Times New Roman"/>
          <w:color w:val="000000" w:themeColor="text1"/>
          <w:kern w:val="24"/>
          <w:sz w:val="24"/>
          <w:szCs w:val="24"/>
        </w:rPr>
        <w:t>Over time the Ward Theatre has run into disrepair and as such the KSAMC has embarked on a project to restore the theatre to its former grandeur.</w:t>
      </w:r>
      <w:r w:rsidR="00B331D4" w:rsidRPr="00574BBD">
        <w:rPr>
          <w:rFonts w:ascii="Bookman Old Style" w:hAnsi="Bookman Old Style" w:cs="Times New Roman"/>
          <w:color w:val="000000" w:themeColor="text1"/>
          <w:kern w:val="24"/>
          <w:sz w:val="24"/>
          <w:szCs w:val="24"/>
        </w:rPr>
        <w:t xml:space="preserve"> The KSAMC has </w:t>
      </w:r>
      <w:r w:rsidR="00BF3B24" w:rsidRPr="00574BBD">
        <w:rPr>
          <w:rFonts w:ascii="Bookman Old Style" w:hAnsi="Bookman Old Style"/>
          <w:sz w:val="24"/>
          <w:szCs w:val="24"/>
        </w:rPr>
        <w:t>taken the policy decision and has shown its commitment to restore the W</w:t>
      </w:r>
      <w:r w:rsidR="002D7BBE" w:rsidRPr="00574BBD">
        <w:rPr>
          <w:rFonts w:ascii="Bookman Old Style" w:hAnsi="Bookman Old Style"/>
          <w:sz w:val="24"/>
          <w:szCs w:val="24"/>
        </w:rPr>
        <w:t xml:space="preserve">ard theatre for all the people making it to </w:t>
      </w:r>
      <w:r w:rsidR="00BF3B24" w:rsidRPr="00574BBD">
        <w:rPr>
          <w:rFonts w:ascii="Bookman Old Style" w:hAnsi="Bookman Old Style"/>
          <w:sz w:val="24"/>
          <w:szCs w:val="24"/>
        </w:rPr>
        <w:t xml:space="preserve">be the </w:t>
      </w:r>
      <w:r w:rsidR="002D7BBE" w:rsidRPr="00574BBD">
        <w:rPr>
          <w:rFonts w:ascii="Bookman Old Style" w:hAnsi="Bookman Old Style"/>
          <w:sz w:val="24"/>
          <w:szCs w:val="24"/>
        </w:rPr>
        <w:t>center</w:t>
      </w:r>
      <w:r w:rsidR="00BF3B24" w:rsidRPr="00574BBD">
        <w:rPr>
          <w:rFonts w:ascii="Bookman Old Style" w:hAnsi="Bookman Old Style"/>
          <w:sz w:val="24"/>
          <w:szCs w:val="24"/>
        </w:rPr>
        <w:t xml:space="preserve"> of Jamaica’s performing arts again. The theatre is in chronic need of restoration to functional and acceptable working conditions that will enable its doors to be opened to all theatre forms and audiences from far and wide. </w:t>
      </w:r>
    </w:p>
    <w:p w:rsidR="003A0A67" w:rsidRPr="00574BBD" w:rsidRDefault="003A0A67" w:rsidP="00DF34BC">
      <w:pPr>
        <w:spacing w:after="0" w:line="240" w:lineRule="auto"/>
        <w:jc w:val="both"/>
        <w:rPr>
          <w:rFonts w:ascii="Bookman Old Style" w:hAnsi="Bookman Old Style"/>
          <w:sz w:val="24"/>
          <w:szCs w:val="24"/>
        </w:rPr>
      </w:pPr>
    </w:p>
    <w:p w:rsidR="003A0A67" w:rsidRPr="00574BBD" w:rsidRDefault="00AF175B" w:rsidP="00DF34BC">
      <w:pPr>
        <w:pStyle w:val="Body"/>
        <w:spacing w:after="0" w:line="240" w:lineRule="auto"/>
        <w:jc w:val="both"/>
        <w:rPr>
          <w:rFonts w:ascii="Bookman Old Style" w:hAnsi="Bookman Old Style"/>
          <w:color w:val="000000" w:themeColor="text1"/>
          <w:sz w:val="24"/>
          <w:szCs w:val="24"/>
        </w:rPr>
      </w:pPr>
      <w:r w:rsidRPr="00574BBD">
        <w:rPr>
          <w:rFonts w:ascii="Bookman Old Style" w:hAnsi="Bookman Old Style"/>
          <w:sz w:val="24"/>
          <w:szCs w:val="24"/>
          <w:lang w:val="en-US"/>
        </w:rPr>
        <w:t xml:space="preserve">Cultural spaces are a significant feature of any modern, thriving and progressive city. </w:t>
      </w:r>
      <w:r w:rsidR="003A0A67" w:rsidRPr="00574BBD">
        <w:rPr>
          <w:rFonts w:ascii="Bookman Old Style" w:hAnsi="Bookman Old Style"/>
          <w:color w:val="000000" w:themeColor="text1"/>
          <w:sz w:val="24"/>
          <w:szCs w:val="24"/>
        </w:rPr>
        <w:t>This project assists in achieving the UN, Sustainable Development Goal, specifically Goal #11 – Sustainable Cities and Communities. Target 11.4 which speaks to s</w:t>
      </w:r>
      <w:r w:rsidR="003A0A67" w:rsidRPr="00574BBD">
        <w:rPr>
          <w:rFonts w:ascii="Bookman Old Style" w:hAnsi="Bookman Old Style" w:cs="Arial"/>
          <w:color w:val="000000" w:themeColor="text1"/>
          <w:sz w:val="24"/>
          <w:szCs w:val="24"/>
          <w:shd w:val="clear" w:color="auto" w:fill="FFFFFF"/>
        </w:rPr>
        <w:t>trengthening efforts to protect and safeguard the world’s cultural and natural heritage and as a local heritage monument and it is important and timely that efforts are made to preserve the Ward Theatre and its history.</w:t>
      </w:r>
    </w:p>
    <w:p w:rsidR="002D7BBE" w:rsidRPr="00574BBD" w:rsidRDefault="002D7BBE" w:rsidP="00DF34BC">
      <w:pPr>
        <w:spacing w:after="0" w:line="240" w:lineRule="auto"/>
        <w:jc w:val="both"/>
        <w:rPr>
          <w:rFonts w:ascii="Bookman Old Style" w:hAnsi="Bookman Old Style"/>
          <w:sz w:val="24"/>
          <w:szCs w:val="24"/>
        </w:rPr>
      </w:pPr>
    </w:p>
    <w:p w:rsidR="007E5CD7" w:rsidRPr="00574BBD" w:rsidRDefault="00BF3B24" w:rsidP="00DF34BC">
      <w:pPr>
        <w:pStyle w:val="Body"/>
        <w:spacing w:after="0" w:line="240" w:lineRule="auto"/>
        <w:jc w:val="both"/>
        <w:rPr>
          <w:rFonts w:ascii="Bookman Old Style" w:hAnsi="Bookman Old Style"/>
          <w:sz w:val="24"/>
          <w:szCs w:val="24"/>
          <w:lang w:val="en-US"/>
        </w:rPr>
      </w:pPr>
      <w:r w:rsidRPr="00574BBD">
        <w:rPr>
          <w:rFonts w:ascii="Bookman Old Style" w:hAnsi="Bookman Old Style"/>
          <w:sz w:val="24"/>
          <w:szCs w:val="24"/>
          <w:lang w:val="en-US"/>
        </w:rPr>
        <w:t xml:space="preserve">The project aims </w:t>
      </w:r>
      <w:r w:rsidR="00AA1B95">
        <w:rPr>
          <w:rFonts w:ascii="Bookman Old Style" w:hAnsi="Bookman Old Style"/>
          <w:sz w:val="24"/>
          <w:szCs w:val="24"/>
          <w:lang w:val="en-US"/>
        </w:rPr>
        <w:t xml:space="preserve">to </w:t>
      </w:r>
      <w:r w:rsidRPr="00574BBD">
        <w:rPr>
          <w:rFonts w:ascii="Bookman Old Style" w:hAnsi="Bookman Old Style"/>
          <w:sz w:val="24"/>
          <w:szCs w:val="24"/>
          <w:lang w:val="en-US"/>
        </w:rPr>
        <w:t>renovate all areas of the theatre includ</w:t>
      </w:r>
      <w:r w:rsidR="001933BF">
        <w:rPr>
          <w:rFonts w:ascii="Bookman Old Style" w:hAnsi="Bookman Old Style"/>
          <w:sz w:val="24"/>
          <w:szCs w:val="24"/>
          <w:lang w:val="en-US"/>
        </w:rPr>
        <w:t xml:space="preserve">ing nine (9) dressing rooms, </w:t>
      </w:r>
      <w:r w:rsidRPr="00574BBD">
        <w:rPr>
          <w:rFonts w:ascii="Bookman Old Style" w:hAnsi="Bookman Old Style"/>
          <w:sz w:val="24"/>
          <w:szCs w:val="24"/>
          <w:lang w:val="en-US"/>
        </w:rPr>
        <w:t xml:space="preserve"> bathrooms, foyer, three (</w:t>
      </w:r>
      <w:r w:rsidRPr="00574BBD">
        <w:rPr>
          <w:rFonts w:ascii="Bookman Old Style" w:hAnsi="Bookman Old Style"/>
          <w:sz w:val="24"/>
          <w:szCs w:val="24"/>
        </w:rPr>
        <w:t>3</w:t>
      </w:r>
      <w:r w:rsidRPr="00574BBD">
        <w:rPr>
          <w:rFonts w:ascii="Bookman Old Style" w:hAnsi="Bookman Old Style"/>
          <w:sz w:val="24"/>
          <w:szCs w:val="24"/>
          <w:lang w:val="en-US"/>
        </w:rPr>
        <w:t>) ba</w:t>
      </w:r>
      <w:r w:rsidR="001933BF">
        <w:rPr>
          <w:rFonts w:ascii="Bookman Old Style" w:hAnsi="Bookman Old Style"/>
          <w:sz w:val="24"/>
          <w:szCs w:val="24"/>
          <w:lang w:val="en-US"/>
        </w:rPr>
        <w:t>r areas, staircases and lobbies, replaced seating, install carpet and air conditioning system, audio-visual and rigging system.</w:t>
      </w:r>
      <w:r w:rsidRPr="00574BBD">
        <w:rPr>
          <w:rFonts w:ascii="Bookman Old Style" w:hAnsi="Bookman Old Style"/>
          <w:sz w:val="24"/>
          <w:szCs w:val="24"/>
          <w:lang w:val="en-US"/>
        </w:rPr>
        <w:t xml:space="preserve"> The theatre</w:t>
      </w:r>
      <w:r w:rsidR="007E5CD7" w:rsidRPr="00574BBD">
        <w:rPr>
          <w:rFonts w:ascii="Bookman Old Style" w:hAnsi="Bookman Old Style"/>
          <w:sz w:val="24"/>
          <w:szCs w:val="24"/>
          <w:lang w:val="en-US"/>
        </w:rPr>
        <w:t xml:space="preserve"> will</w:t>
      </w:r>
      <w:r w:rsidR="00DF34BC" w:rsidRPr="00574BBD">
        <w:rPr>
          <w:rFonts w:ascii="Bookman Old Style" w:hAnsi="Bookman Old Style"/>
          <w:sz w:val="24"/>
          <w:szCs w:val="24"/>
          <w:lang w:val="en-US"/>
        </w:rPr>
        <w:t xml:space="preserve"> host</w:t>
      </w:r>
      <w:r w:rsidRPr="00574BBD">
        <w:rPr>
          <w:rFonts w:ascii="Bookman Old Style" w:hAnsi="Bookman Old Style"/>
          <w:sz w:val="24"/>
          <w:szCs w:val="24"/>
          <w:lang w:val="en-US"/>
        </w:rPr>
        <w:t xml:space="preserve"> both local and international events, as such this critical renovation is aiming to make the Ward a multipurpose theatre. </w:t>
      </w:r>
    </w:p>
    <w:p w:rsidR="00DF34BC" w:rsidRPr="00574BBD" w:rsidRDefault="00DF34BC" w:rsidP="00DF34BC">
      <w:pPr>
        <w:pStyle w:val="Body"/>
        <w:spacing w:after="0" w:line="240" w:lineRule="auto"/>
        <w:jc w:val="both"/>
        <w:rPr>
          <w:rFonts w:ascii="Bookman Old Style" w:hAnsi="Bookman Old Style"/>
          <w:sz w:val="24"/>
          <w:szCs w:val="24"/>
          <w:lang w:val="en-US"/>
        </w:rPr>
      </w:pPr>
    </w:p>
    <w:p w:rsidR="00BF3B24" w:rsidRPr="00574BBD" w:rsidRDefault="00BF3B24" w:rsidP="00DF34BC">
      <w:pPr>
        <w:pStyle w:val="Body"/>
        <w:spacing w:after="0" w:line="240" w:lineRule="auto"/>
        <w:jc w:val="both"/>
        <w:rPr>
          <w:rFonts w:ascii="Bookman Old Style" w:hAnsi="Bookman Old Style"/>
          <w:sz w:val="24"/>
          <w:szCs w:val="24"/>
          <w:lang w:val="en-US"/>
        </w:rPr>
      </w:pPr>
      <w:r w:rsidRPr="00574BBD">
        <w:rPr>
          <w:rFonts w:ascii="Bookman Old Style" w:hAnsi="Bookman Old Style"/>
          <w:sz w:val="24"/>
          <w:szCs w:val="24"/>
          <w:lang w:val="en-US"/>
        </w:rPr>
        <w:t xml:space="preserve">The Ward Theatre is at the heart of an area of significant interest in the development of Kingston as a tourism </w:t>
      </w:r>
      <w:r w:rsidR="0060446E" w:rsidRPr="00574BBD">
        <w:rPr>
          <w:rFonts w:ascii="Bookman Old Style" w:hAnsi="Bookman Old Style"/>
          <w:sz w:val="24"/>
          <w:szCs w:val="24"/>
          <w:lang w:val="en-US"/>
        </w:rPr>
        <w:t>center</w:t>
      </w:r>
      <w:r w:rsidRPr="00574BBD">
        <w:rPr>
          <w:rFonts w:ascii="Bookman Old Style" w:hAnsi="Bookman Old Style"/>
          <w:sz w:val="24"/>
          <w:szCs w:val="24"/>
          <w:lang w:val="en-US"/>
        </w:rPr>
        <w:t xml:space="preserve">. Kingston, and by extension </w:t>
      </w:r>
      <w:r w:rsidRPr="00574BBD">
        <w:rPr>
          <w:rFonts w:ascii="Bookman Old Style" w:hAnsi="Bookman Old Style"/>
          <w:sz w:val="24"/>
          <w:szCs w:val="24"/>
        </w:rPr>
        <w:t>Jamaica</w:t>
      </w:r>
      <w:r w:rsidRPr="00574BBD">
        <w:rPr>
          <w:rFonts w:ascii="Bookman Old Style" w:hAnsi="Bookman Old Style"/>
          <w:sz w:val="24"/>
          <w:szCs w:val="24"/>
          <w:lang w:val="en-US"/>
        </w:rPr>
        <w:t>’s communities of all ages and interests rely on Ward’s sustainability.  We thus cannot allow this void to be left unabated</w:t>
      </w:r>
      <w:r w:rsidRPr="00574BBD">
        <w:rPr>
          <w:rFonts w:ascii="Bookman Old Style" w:hAnsi="Bookman Old Style"/>
          <w:sz w:val="24"/>
          <w:szCs w:val="24"/>
        </w:rPr>
        <w:t xml:space="preserve">, </w:t>
      </w:r>
      <w:r w:rsidRPr="00574BBD">
        <w:rPr>
          <w:rFonts w:ascii="Bookman Old Style" w:hAnsi="Bookman Old Style"/>
          <w:sz w:val="24"/>
          <w:szCs w:val="24"/>
          <w:lang w:val="en-US"/>
        </w:rPr>
        <w:t xml:space="preserve">as the loss of the </w:t>
      </w:r>
      <w:r w:rsidRPr="00574BBD">
        <w:rPr>
          <w:rFonts w:ascii="Bookman Old Style" w:hAnsi="Bookman Old Style"/>
          <w:sz w:val="24"/>
          <w:szCs w:val="24"/>
        </w:rPr>
        <w:t>Ward</w:t>
      </w:r>
      <w:r w:rsidRPr="00574BBD">
        <w:rPr>
          <w:rFonts w:ascii="Bookman Old Style" w:hAnsi="Bookman Old Style"/>
          <w:sz w:val="24"/>
          <w:szCs w:val="24"/>
          <w:lang w:val="en-US"/>
        </w:rPr>
        <w:t xml:space="preserve"> will be an indictment on this generation for allowing this celebrated creative space to slip into ruin. </w:t>
      </w:r>
    </w:p>
    <w:p w:rsidR="007E5CD7" w:rsidRPr="00574BBD" w:rsidRDefault="007E5CD7" w:rsidP="00DF34BC">
      <w:pPr>
        <w:pStyle w:val="Body"/>
        <w:spacing w:after="0" w:line="240" w:lineRule="auto"/>
        <w:ind w:firstLine="720"/>
        <w:rPr>
          <w:rFonts w:ascii="Bookman Old Style" w:hAnsi="Bookman Old Style"/>
          <w:sz w:val="24"/>
          <w:szCs w:val="24"/>
        </w:rPr>
      </w:pPr>
    </w:p>
    <w:p w:rsidR="007E5CD7" w:rsidRPr="00574BBD" w:rsidRDefault="00BF3B24" w:rsidP="00DF34BC">
      <w:pPr>
        <w:spacing w:after="0" w:line="240" w:lineRule="auto"/>
        <w:jc w:val="both"/>
        <w:rPr>
          <w:rFonts w:ascii="Bookman Old Style" w:hAnsi="Bookman Old Style"/>
          <w:sz w:val="24"/>
          <w:szCs w:val="24"/>
        </w:rPr>
      </w:pPr>
      <w:r w:rsidRPr="00574BBD">
        <w:rPr>
          <w:rFonts w:ascii="Bookman Old Style" w:hAnsi="Bookman Old Style"/>
          <w:sz w:val="24"/>
          <w:szCs w:val="24"/>
        </w:rPr>
        <w:t xml:space="preserve">There has been tremendous support for the Ward’s restoration from key organizational and financial partners, including the Kingston &amp; St. Andrew Municipal Corporation (KSAMC), Ministry of Culture, Gender, Entertainment and Sports, </w:t>
      </w:r>
      <w:bookmarkStart w:id="0" w:name="_GoBack"/>
      <w:bookmarkEnd w:id="0"/>
      <w:r w:rsidRPr="00574BBD">
        <w:rPr>
          <w:rFonts w:ascii="Bookman Old Style" w:hAnsi="Bookman Old Style"/>
          <w:sz w:val="24"/>
          <w:szCs w:val="24"/>
        </w:rPr>
        <w:t>The CHASE Fund as well as the Tourism Enhancement Fund.</w:t>
      </w:r>
    </w:p>
    <w:p w:rsidR="007E5CD7" w:rsidRPr="00574BBD" w:rsidRDefault="007E5CD7" w:rsidP="00DF34BC">
      <w:pPr>
        <w:spacing w:after="0" w:line="240" w:lineRule="auto"/>
        <w:jc w:val="both"/>
        <w:rPr>
          <w:rFonts w:ascii="Bookman Old Style" w:hAnsi="Bookman Old Style"/>
          <w:sz w:val="24"/>
          <w:szCs w:val="24"/>
        </w:rPr>
      </w:pPr>
    </w:p>
    <w:p w:rsidR="003F72C3" w:rsidRPr="00DF34BC" w:rsidRDefault="007E5CD7" w:rsidP="00DF34BC">
      <w:pPr>
        <w:spacing w:after="0" w:line="240" w:lineRule="auto"/>
        <w:jc w:val="both"/>
        <w:rPr>
          <w:rFonts w:ascii="Bookman Old Style" w:hAnsi="Bookman Old Style" w:cs="Times New Roman"/>
          <w:sz w:val="24"/>
          <w:szCs w:val="24"/>
        </w:rPr>
      </w:pPr>
      <w:r w:rsidRPr="00574BBD">
        <w:rPr>
          <w:rFonts w:ascii="Bookman Old Style" w:hAnsi="Bookman Old Style"/>
          <w:sz w:val="24"/>
          <w:szCs w:val="24"/>
        </w:rPr>
        <w:t>The KSAMC is currently a</w:t>
      </w:r>
      <w:r w:rsidR="00BF3B24" w:rsidRPr="00574BBD">
        <w:rPr>
          <w:rFonts w:ascii="Bookman Old Style" w:hAnsi="Bookman Old Style"/>
          <w:sz w:val="24"/>
          <w:szCs w:val="24"/>
        </w:rPr>
        <w:t>ctively seeking some additional critical funding support to assist in completing this project.</w:t>
      </w:r>
    </w:p>
    <w:p w:rsidR="003D3602" w:rsidRPr="001D5CB1" w:rsidRDefault="003D3602">
      <w:pPr>
        <w:spacing w:after="0" w:line="240" w:lineRule="auto"/>
        <w:jc w:val="both"/>
        <w:rPr>
          <w:rFonts w:ascii="Bookman Old Style" w:hAnsi="Bookman Old Style" w:cs="Times New Roman"/>
          <w:sz w:val="24"/>
          <w:szCs w:val="24"/>
        </w:rPr>
      </w:pPr>
    </w:p>
    <w:sectPr w:rsidR="003D3602" w:rsidRPr="001D5C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5B" w:rsidRDefault="00E77E5B" w:rsidP="00AD2DEF">
      <w:pPr>
        <w:spacing w:after="0" w:line="240" w:lineRule="auto"/>
      </w:pPr>
      <w:r>
        <w:separator/>
      </w:r>
    </w:p>
  </w:endnote>
  <w:endnote w:type="continuationSeparator" w:id="0">
    <w:p w:rsidR="00E77E5B" w:rsidRDefault="00E77E5B" w:rsidP="00AD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433473"/>
      <w:docPartObj>
        <w:docPartGallery w:val="Page Numbers (Bottom of Page)"/>
        <w:docPartUnique/>
      </w:docPartObj>
    </w:sdtPr>
    <w:sdtEndPr>
      <w:rPr>
        <w:noProof/>
      </w:rPr>
    </w:sdtEndPr>
    <w:sdtContent>
      <w:p w:rsidR="00AD2DEF" w:rsidRDefault="00AD2DEF">
        <w:pPr>
          <w:pStyle w:val="Footer"/>
          <w:jc w:val="right"/>
        </w:pPr>
        <w:r>
          <w:fldChar w:fldCharType="begin"/>
        </w:r>
        <w:r>
          <w:instrText xml:space="preserve"> PAGE   \* MERGEFORMAT </w:instrText>
        </w:r>
        <w:r>
          <w:fldChar w:fldCharType="separate"/>
        </w:r>
        <w:r w:rsidR="00C438EB">
          <w:rPr>
            <w:noProof/>
          </w:rPr>
          <w:t>3</w:t>
        </w:r>
        <w:r>
          <w:rPr>
            <w:noProof/>
          </w:rPr>
          <w:fldChar w:fldCharType="end"/>
        </w:r>
      </w:p>
    </w:sdtContent>
  </w:sdt>
  <w:p w:rsidR="00AD2DEF" w:rsidRDefault="00AD2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5B" w:rsidRDefault="00E77E5B" w:rsidP="00AD2DEF">
      <w:pPr>
        <w:spacing w:after="0" w:line="240" w:lineRule="auto"/>
      </w:pPr>
      <w:r>
        <w:separator/>
      </w:r>
    </w:p>
  </w:footnote>
  <w:footnote w:type="continuationSeparator" w:id="0">
    <w:p w:rsidR="00E77E5B" w:rsidRDefault="00E77E5B" w:rsidP="00AD2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156BF"/>
    <w:multiLevelType w:val="hybridMultilevel"/>
    <w:tmpl w:val="30B62A90"/>
    <w:lvl w:ilvl="0" w:tplc="1DE09F4A">
      <w:start w:val="1"/>
      <w:numFmt w:val="bullet"/>
      <w:lvlText w:val="•"/>
      <w:lvlJc w:val="left"/>
      <w:pPr>
        <w:tabs>
          <w:tab w:val="num" w:pos="720"/>
        </w:tabs>
        <w:ind w:left="720" w:hanging="360"/>
      </w:pPr>
      <w:rPr>
        <w:rFonts w:ascii="Arial" w:hAnsi="Arial" w:hint="default"/>
      </w:rPr>
    </w:lvl>
    <w:lvl w:ilvl="1" w:tplc="658C22F6" w:tentative="1">
      <w:start w:val="1"/>
      <w:numFmt w:val="bullet"/>
      <w:lvlText w:val="•"/>
      <w:lvlJc w:val="left"/>
      <w:pPr>
        <w:tabs>
          <w:tab w:val="num" w:pos="1440"/>
        </w:tabs>
        <w:ind w:left="1440" w:hanging="360"/>
      </w:pPr>
      <w:rPr>
        <w:rFonts w:ascii="Arial" w:hAnsi="Arial" w:hint="default"/>
      </w:rPr>
    </w:lvl>
    <w:lvl w:ilvl="2" w:tplc="A13E43FA" w:tentative="1">
      <w:start w:val="1"/>
      <w:numFmt w:val="bullet"/>
      <w:lvlText w:val="•"/>
      <w:lvlJc w:val="left"/>
      <w:pPr>
        <w:tabs>
          <w:tab w:val="num" w:pos="2160"/>
        </w:tabs>
        <w:ind w:left="2160" w:hanging="360"/>
      </w:pPr>
      <w:rPr>
        <w:rFonts w:ascii="Arial" w:hAnsi="Arial" w:hint="default"/>
      </w:rPr>
    </w:lvl>
    <w:lvl w:ilvl="3" w:tplc="629C4F12" w:tentative="1">
      <w:start w:val="1"/>
      <w:numFmt w:val="bullet"/>
      <w:lvlText w:val="•"/>
      <w:lvlJc w:val="left"/>
      <w:pPr>
        <w:tabs>
          <w:tab w:val="num" w:pos="2880"/>
        </w:tabs>
        <w:ind w:left="2880" w:hanging="360"/>
      </w:pPr>
      <w:rPr>
        <w:rFonts w:ascii="Arial" w:hAnsi="Arial" w:hint="default"/>
      </w:rPr>
    </w:lvl>
    <w:lvl w:ilvl="4" w:tplc="E7D0D21A" w:tentative="1">
      <w:start w:val="1"/>
      <w:numFmt w:val="bullet"/>
      <w:lvlText w:val="•"/>
      <w:lvlJc w:val="left"/>
      <w:pPr>
        <w:tabs>
          <w:tab w:val="num" w:pos="3600"/>
        </w:tabs>
        <w:ind w:left="3600" w:hanging="360"/>
      </w:pPr>
      <w:rPr>
        <w:rFonts w:ascii="Arial" w:hAnsi="Arial" w:hint="default"/>
      </w:rPr>
    </w:lvl>
    <w:lvl w:ilvl="5" w:tplc="B4B286A4" w:tentative="1">
      <w:start w:val="1"/>
      <w:numFmt w:val="bullet"/>
      <w:lvlText w:val="•"/>
      <w:lvlJc w:val="left"/>
      <w:pPr>
        <w:tabs>
          <w:tab w:val="num" w:pos="4320"/>
        </w:tabs>
        <w:ind w:left="4320" w:hanging="360"/>
      </w:pPr>
      <w:rPr>
        <w:rFonts w:ascii="Arial" w:hAnsi="Arial" w:hint="default"/>
      </w:rPr>
    </w:lvl>
    <w:lvl w:ilvl="6" w:tplc="A70AA870" w:tentative="1">
      <w:start w:val="1"/>
      <w:numFmt w:val="bullet"/>
      <w:lvlText w:val="•"/>
      <w:lvlJc w:val="left"/>
      <w:pPr>
        <w:tabs>
          <w:tab w:val="num" w:pos="5040"/>
        </w:tabs>
        <w:ind w:left="5040" w:hanging="360"/>
      </w:pPr>
      <w:rPr>
        <w:rFonts w:ascii="Arial" w:hAnsi="Arial" w:hint="default"/>
      </w:rPr>
    </w:lvl>
    <w:lvl w:ilvl="7" w:tplc="67EC5496" w:tentative="1">
      <w:start w:val="1"/>
      <w:numFmt w:val="bullet"/>
      <w:lvlText w:val="•"/>
      <w:lvlJc w:val="left"/>
      <w:pPr>
        <w:tabs>
          <w:tab w:val="num" w:pos="5760"/>
        </w:tabs>
        <w:ind w:left="5760" w:hanging="360"/>
      </w:pPr>
      <w:rPr>
        <w:rFonts w:ascii="Arial" w:hAnsi="Arial" w:hint="default"/>
      </w:rPr>
    </w:lvl>
    <w:lvl w:ilvl="8" w:tplc="520E69C6" w:tentative="1">
      <w:start w:val="1"/>
      <w:numFmt w:val="bullet"/>
      <w:lvlText w:val="•"/>
      <w:lvlJc w:val="left"/>
      <w:pPr>
        <w:tabs>
          <w:tab w:val="num" w:pos="6480"/>
        </w:tabs>
        <w:ind w:left="6480" w:hanging="360"/>
      </w:pPr>
      <w:rPr>
        <w:rFonts w:ascii="Arial" w:hAnsi="Arial" w:hint="default"/>
      </w:rPr>
    </w:lvl>
  </w:abstractNum>
  <w:abstractNum w:abstractNumId="1">
    <w:nsid w:val="4C575F53"/>
    <w:multiLevelType w:val="hybridMultilevel"/>
    <w:tmpl w:val="7C924C36"/>
    <w:lvl w:ilvl="0" w:tplc="095EDB8A">
      <w:start w:val="1"/>
      <w:numFmt w:val="bullet"/>
      <w:lvlText w:val="•"/>
      <w:lvlJc w:val="left"/>
      <w:pPr>
        <w:tabs>
          <w:tab w:val="num" w:pos="720"/>
        </w:tabs>
        <w:ind w:left="720" w:hanging="360"/>
      </w:pPr>
      <w:rPr>
        <w:rFonts w:ascii="Arial" w:hAnsi="Arial" w:hint="default"/>
      </w:rPr>
    </w:lvl>
    <w:lvl w:ilvl="1" w:tplc="F476030C" w:tentative="1">
      <w:start w:val="1"/>
      <w:numFmt w:val="bullet"/>
      <w:lvlText w:val="•"/>
      <w:lvlJc w:val="left"/>
      <w:pPr>
        <w:tabs>
          <w:tab w:val="num" w:pos="1440"/>
        </w:tabs>
        <w:ind w:left="1440" w:hanging="360"/>
      </w:pPr>
      <w:rPr>
        <w:rFonts w:ascii="Arial" w:hAnsi="Arial" w:hint="default"/>
      </w:rPr>
    </w:lvl>
    <w:lvl w:ilvl="2" w:tplc="4D80AD5A" w:tentative="1">
      <w:start w:val="1"/>
      <w:numFmt w:val="bullet"/>
      <w:lvlText w:val="•"/>
      <w:lvlJc w:val="left"/>
      <w:pPr>
        <w:tabs>
          <w:tab w:val="num" w:pos="2160"/>
        </w:tabs>
        <w:ind w:left="2160" w:hanging="360"/>
      </w:pPr>
      <w:rPr>
        <w:rFonts w:ascii="Arial" w:hAnsi="Arial" w:hint="default"/>
      </w:rPr>
    </w:lvl>
    <w:lvl w:ilvl="3" w:tplc="FC1A0AFC" w:tentative="1">
      <w:start w:val="1"/>
      <w:numFmt w:val="bullet"/>
      <w:lvlText w:val="•"/>
      <w:lvlJc w:val="left"/>
      <w:pPr>
        <w:tabs>
          <w:tab w:val="num" w:pos="2880"/>
        </w:tabs>
        <w:ind w:left="2880" w:hanging="360"/>
      </w:pPr>
      <w:rPr>
        <w:rFonts w:ascii="Arial" w:hAnsi="Arial" w:hint="default"/>
      </w:rPr>
    </w:lvl>
    <w:lvl w:ilvl="4" w:tplc="D5A23B2A" w:tentative="1">
      <w:start w:val="1"/>
      <w:numFmt w:val="bullet"/>
      <w:lvlText w:val="•"/>
      <w:lvlJc w:val="left"/>
      <w:pPr>
        <w:tabs>
          <w:tab w:val="num" w:pos="3600"/>
        </w:tabs>
        <w:ind w:left="3600" w:hanging="360"/>
      </w:pPr>
      <w:rPr>
        <w:rFonts w:ascii="Arial" w:hAnsi="Arial" w:hint="default"/>
      </w:rPr>
    </w:lvl>
    <w:lvl w:ilvl="5" w:tplc="246EFD0E" w:tentative="1">
      <w:start w:val="1"/>
      <w:numFmt w:val="bullet"/>
      <w:lvlText w:val="•"/>
      <w:lvlJc w:val="left"/>
      <w:pPr>
        <w:tabs>
          <w:tab w:val="num" w:pos="4320"/>
        </w:tabs>
        <w:ind w:left="4320" w:hanging="360"/>
      </w:pPr>
      <w:rPr>
        <w:rFonts w:ascii="Arial" w:hAnsi="Arial" w:hint="default"/>
      </w:rPr>
    </w:lvl>
    <w:lvl w:ilvl="6" w:tplc="B43AA4A8" w:tentative="1">
      <w:start w:val="1"/>
      <w:numFmt w:val="bullet"/>
      <w:lvlText w:val="•"/>
      <w:lvlJc w:val="left"/>
      <w:pPr>
        <w:tabs>
          <w:tab w:val="num" w:pos="5040"/>
        </w:tabs>
        <w:ind w:left="5040" w:hanging="360"/>
      </w:pPr>
      <w:rPr>
        <w:rFonts w:ascii="Arial" w:hAnsi="Arial" w:hint="default"/>
      </w:rPr>
    </w:lvl>
    <w:lvl w:ilvl="7" w:tplc="2E8E8570" w:tentative="1">
      <w:start w:val="1"/>
      <w:numFmt w:val="bullet"/>
      <w:lvlText w:val="•"/>
      <w:lvlJc w:val="left"/>
      <w:pPr>
        <w:tabs>
          <w:tab w:val="num" w:pos="5760"/>
        </w:tabs>
        <w:ind w:left="5760" w:hanging="360"/>
      </w:pPr>
      <w:rPr>
        <w:rFonts w:ascii="Arial" w:hAnsi="Arial" w:hint="default"/>
      </w:rPr>
    </w:lvl>
    <w:lvl w:ilvl="8" w:tplc="BE1A8686" w:tentative="1">
      <w:start w:val="1"/>
      <w:numFmt w:val="bullet"/>
      <w:lvlText w:val="•"/>
      <w:lvlJc w:val="left"/>
      <w:pPr>
        <w:tabs>
          <w:tab w:val="num" w:pos="6480"/>
        </w:tabs>
        <w:ind w:left="6480" w:hanging="360"/>
      </w:pPr>
      <w:rPr>
        <w:rFonts w:ascii="Arial" w:hAnsi="Arial" w:hint="default"/>
      </w:rPr>
    </w:lvl>
  </w:abstractNum>
  <w:abstractNum w:abstractNumId="2">
    <w:nsid w:val="58DD5FC6"/>
    <w:multiLevelType w:val="hybridMultilevel"/>
    <w:tmpl w:val="FECC60D8"/>
    <w:lvl w:ilvl="0" w:tplc="B9128E62">
      <w:start w:val="1"/>
      <w:numFmt w:val="bullet"/>
      <w:lvlText w:val="•"/>
      <w:lvlJc w:val="left"/>
      <w:pPr>
        <w:tabs>
          <w:tab w:val="num" w:pos="720"/>
        </w:tabs>
        <w:ind w:left="720" w:hanging="360"/>
      </w:pPr>
      <w:rPr>
        <w:rFonts w:ascii="Arial" w:hAnsi="Arial" w:hint="default"/>
      </w:rPr>
    </w:lvl>
    <w:lvl w:ilvl="1" w:tplc="DF68146E" w:tentative="1">
      <w:start w:val="1"/>
      <w:numFmt w:val="bullet"/>
      <w:lvlText w:val="•"/>
      <w:lvlJc w:val="left"/>
      <w:pPr>
        <w:tabs>
          <w:tab w:val="num" w:pos="1440"/>
        </w:tabs>
        <w:ind w:left="1440" w:hanging="360"/>
      </w:pPr>
      <w:rPr>
        <w:rFonts w:ascii="Arial" w:hAnsi="Arial" w:hint="default"/>
      </w:rPr>
    </w:lvl>
    <w:lvl w:ilvl="2" w:tplc="1474EEFE" w:tentative="1">
      <w:start w:val="1"/>
      <w:numFmt w:val="bullet"/>
      <w:lvlText w:val="•"/>
      <w:lvlJc w:val="left"/>
      <w:pPr>
        <w:tabs>
          <w:tab w:val="num" w:pos="2160"/>
        </w:tabs>
        <w:ind w:left="2160" w:hanging="360"/>
      </w:pPr>
      <w:rPr>
        <w:rFonts w:ascii="Arial" w:hAnsi="Arial" w:hint="default"/>
      </w:rPr>
    </w:lvl>
    <w:lvl w:ilvl="3" w:tplc="0E66E22A" w:tentative="1">
      <w:start w:val="1"/>
      <w:numFmt w:val="bullet"/>
      <w:lvlText w:val="•"/>
      <w:lvlJc w:val="left"/>
      <w:pPr>
        <w:tabs>
          <w:tab w:val="num" w:pos="2880"/>
        </w:tabs>
        <w:ind w:left="2880" w:hanging="360"/>
      </w:pPr>
      <w:rPr>
        <w:rFonts w:ascii="Arial" w:hAnsi="Arial" w:hint="default"/>
      </w:rPr>
    </w:lvl>
    <w:lvl w:ilvl="4" w:tplc="07383C82" w:tentative="1">
      <w:start w:val="1"/>
      <w:numFmt w:val="bullet"/>
      <w:lvlText w:val="•"/>
      <w:lvlJc w:val="left"/>
      <w:pPr>
        <w:tabs>
          <w:tab w:val="num" w:pos="3600"/>
        </w:tabs>
        <w:ind w:left="3600" w:hanging="360"/>
      </w:pPr>
      <w:rPr>
        <w:rFonts w:ascii="Arial" w:hAnsi="Arial" w:hint="default"/>
      </w:rPr>
    </w:lvl>
    <w:lvl w:ilvl="5" w:tplc="C0A86CC8" w:tentative="1">
      <w:start w:val="1"/>
      <w:numFmt w:val="bullet"/>
      <w:lvlText w:val="•"/>
      <w:lvlJc w:val="left"/>
      <w:pPr>
        <w:tabs>
          <w:tab w:val="num" w:pos="4320"/>
        </w:tabs>
        <w:ind w:left="4320" w:hanging="360"/>
      </w:pPr>
      <w:rPr>
        <w:rFonts w:ascii="Arial" w:hAnsi="Arial" w:hint="default"/>
      </w:rPr>
    </w:lvl>
    <w:lvl w:ilvl="6" w:tplc="B3E6EEEC" w:tentative="1">
      <w:start w:val="1"/>
      <w:numFmt w:val="bullet"/>
      <w:lvlText w:val="•"/>
      <w:lvlJc w:val="left"/>
      <w:pPr>
        <w:tabs>
          <w:tab w:val="num" w:pos="5040"/>
        </w:tabs>
        <w:ind w:left="5040" w:hanging="360"/>
      </w:pPr>
      <w:rPr>
        <w:rFonts w:ascii="Arial" w:hAnsi="Arial" w:hint="default"/>
      </w:rPr>
    </w:lvl>
    <w:lvl w:ilvl="7" w:tplc="9C46C6C0" w:tentative="1">
      <w:start w:val="1"/>
      <w:numFmt w:val="bullet"/>
      <w:lvlText w:val="•"/>
      <w:lvlJc w:val="left"/>
      <w:pPr>
        <w:tabs>
          <w:tab w:val="num" w:pos="5760"/>
        </w:tabs>
        <w:ind w:left="5760" w:hanging="360"/>
      </w:pPr>
      <w:rPr>
        <w:rFonts w:ascii="Arial" w:hAnsi="Arial" w:hint="default"/>
      </w:rPr>
    </w:lvl>
    <w:lvl w:ilvl="8" w:tplc="5234EAD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45D"/>
    <w:rsid w:val="000174C4"/>
    <w:rsid w:val="00025B83"/>
    <w:rsid w:val="000D6CE7"/>
    <w:rsid w:val="000F14E1"/>
    <w:rsid w:val="0011445E"/>
    <w:rsid w:val="00136FE1"/>
    <w:rsid w:val="00151482"/>
    <w:rsid w:val="001933BF"/>
    <w:rsid w:val="001D5CB1"/>
    <w:rsid w:val="00205F38"/>
    <w:rsid w:val="00254482"/>
    <w:rsid w:val="0026013C"/>
    <w:rsid w:val="0026245D"/>
    <w:rsid w:val="002D7BBE"/>
    <w:rsid w:val="002E49A4"/>
    <w:rsid w:val="00324438"/>
    <w:rsid w:val="003A0A67"/>
    <w:rsid w:val="003B0408"/>
    <w:rsid w:val="003D3602"/>
    <w:rsid w:val="003F0FE1"/>
    <w:rsid w:val="003F72C3"/>
    <w:rsid w:val="00437747"/>
    <w:rsid w:val="00442D0D"/>
    <w:rsid w:val="00447AD9"/>
    <w:rsid w:val="00482CBC"/>
    <w:rsid w:val="0048711D"/>
    <w:rsid w:val="00530755"/>
    <w:rsid w:val="00574BBD"/>
    <w:rsid w:val="005C0F98"/>
    <w:rsid w:val="0060446E"/>
    <w:rsid w:val="00771AD5"/>
    <w:rsid w:val="00794D0C"/>
    <w:rsid w:val="007C56A1"/>
    <w:rsid w:val="007E5CD7"/>
    <w:rsid w:val="009D4CE6"/>
    <w:rsid w:val="00A00D75"/>
    <w:rsid w:val="00A02A40"/>
    <w:rsid w:val="00AA1B95"/>
    <w:rsid w:val="00AA1E24"/>
    <w:rsid w:val="00AD2DEF"/>
    <w:rsid w:val="00AD5FB3"/>
    <w:rsid w:val="00AF175B"/>
    <w:rsid w:val="00B31CCD"/>
    <w:rsid w:val="00B331D4"/>
    <w:rsid w:val="00B841A2"/>
    <w:rsid w:val="00BF3B24"/>
    <w:rsid w:val="00C438EB"/>
    <w:rsid w:val="00C93A6D"/>
    <w:rsid w:val="00DD5CD2"/>
    <w:rsid w:val="00DE456C"/>
    <w:rsid w:val="00DF34BC"/>
    <w:rsid w:val="00E04A88"/>
    <w:rsid w:val="00E30D05"/>
    <w:rsid w:val="00E47AFE"/>
    <w:rsid w:val="00E77E5B"/>
    <w:rsid w:val="00EB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2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72C3"/>
    <w:pPr>
      <w:spacing w:after="0" w:line="240" w:lineRule="auto"/>
      <w:ind w:left="720"/>
      <w:contextualSpacing/>
    </w:pPr>
    <w:rPr>
      <w:rFonts w:ascii="Times New Roman" w:eastAsia="Times New Roman" w:hAnsi="Times New Roman" w:cs="Times New Roman"/>
      <w:sz w:val="24"/>
      <w:szCs w:val="24"/>
    </w:rPr>
  </w:style>
  <w:style w:type="paragraph" w:customStyle="1" w:styleId="Body">
    <w:name w:val="Body"/>
    <w:rsid w:val="00BF3B24"/>
    <w:pPr>
      <w:pBdr>
        <w:top w:val="nil"/>
        <w:left w:val="nil"/>
        <w:bottom w:val="nil"/>
        <w:right w:val="nil"/>
        <w:between w:val="nil"/>
        <w:bar w:val="nil"/>
      </w:pBdr>
    </w:pPr>
    <w:rPr>
      <w:rFonts w:ascii="Calibri" w:eastAsia="Calibri" w:hAnsi="Calibri" w:cs="Calibri"/>
      <w:color w:val="000000"/>
      <w:u w:color="000000"/>
      <w:bdr w:val="nil"/>
      <w:lang w:val="fr-FR"/>
    </w:rPr>
  </w:style>
  <w:style w:type="paragraph" w:styleId="Header">
    <w:name w:val="header"/>
    <w:basedOn w:val="Normal"/>
    <w:link w:val="HeaderChar"/>
    <w:uiPriority w:val="99"/>
    <w:unhideWhenUsed/>
    <w:rsid w:val="00AD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DEF"/>
  </w:style>
  <w:style w:type="paragraph" w:styleId="Footer">
    <w:name w:val="footer"/>
    <w:basedOn w:val="Normal"/>
    <w:link w:val="FooterChar"/>
    <w:uiPriority w:val="99"/>
    <w:unhideWhenUsed/>
    <w:rsid w:val="00AD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2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72C3"/>
    <w:pPr>
      <w:spacing w:after="0" w:line="240" w:lineRule="auto"/>
      <w:ind w:left="720"/>
      <w:contextualSpacing/>
    </w:pPr>
    <w:rPr>
      <w:rFonts w:ascii="Times New Roman" w:eastAsia="Times New Roman" w:hAnsi="Times New Roman" w:cs="Times New Roman"/>
      <w:sz w:val="24"/>
      <w:szCs w:val="24"/>
    </w:rPr>
  </w:style>
  <w:style w:type="paragraph" w:customStyle="1" w:styleId="Body">
    <w:name w:val="Body"/>
    <w:rsid w:val="00BF3B24"/>
    <w:pPr>
      <w:pBdr>
        <w:top w:val="nil"/>
        <w:left w:val="nil"/>
        <w:bottom w:val="nil"/>
        <w:right w:val="nil"/>
        <w:between w:val="nil"/>
        <w:bar w:val="nil"/>
      </w:pBdr>
    </w:pPr>
    <w:rPr>
      <w:rFonts w:ascii="Calibri" w:eastAsia="Calibri" w:hAnsi="Calibri" w:cs="Calibri"/>
      <w:color w:val="000000"/>
      <w:u w:color="000000"/>
      <w:bdr w:val="nil"/>
      <w:lang w:val="fr-FR"/>
    </w:rPr>
  </w:style>
  <w:style w:type="paragraph" w:styleId="Header">
    <w:name w:val="header"/>
    <w:basedOn w:val="Normal"/>
    <w:link w:val="HeaderChar"/>
    <w:uiPriority w:val="99"/>
    <w:unhideWhenUsed/>
    <w:rsid w:val="00AD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DEF"/>
  </w:style>
  <w:style w:type="paragraph" w:styleId="Footer">
    <w:name w:val="footer"/>
    <w:basedOn w:val="Normal"/>
    <w:link w:val="FooterChar"/>
    <w:uiPriority w:val="99"/>
    <w:unhideWhenUsed/>
    <w:rsid w:val="00AD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6925">
      <w:bodyDiv w:val="1"/>
      <w:marLeft w:val="0"/>
      <w:marRight w:val="0"/>
      <w:marTop w:val="0"/>
      <w:marBottom w:val="0"/>
      <w:divBdr>
        <w:top w:val="none" w:sz="0" w:space="0" w:color="auto"/>
        <w:left w:val="none" w:sz="0" w:space="0" w:color="auto"/>
        <w:bottom w:val="none" w:sz="0" w:space="0" w:color="auto"/>
        <w:right w:val="none" w:sz="0" w:space="0" w:color="auto"/>
      </w:divBdr>
    </w:div>
    <w:div w:id="64690532">
      <w:bodyDiv w:val="1"/>
      <w:marLeft w:val="0"/>
      <w:marRight w:val="0"/>
      <w:marTop w:val="0"/>
      <w:marBottom w:val="0"/>
      <w:divBdr>
        <w:top w:val="none" w:sz="0" w:space="0" w:color="auto"/>
        <w:left w:val="none" w:sz="0" w:space="0" w:color="auto"/>
        <w:bottom w:val="none" w:sz="0" w:space="0" w:color="auto"/>
        <w:right w:val="none" w:sz="0" w:space="0" w:color="auto"/>
      </w:divBdr>
    </w:div>
    <w:div w:id="94522387">
      <w:bodyDiv w:val="1"/>
      <w:marLeft w:val="0"/>
      <w:marRight w:val="0"/>
      <w:marTop w:val="0"/>
      <w:marBottom w:val="0"/>
      <w:divBdr>
        <w:top w:val="none" w:sz="0" w:space="0" w:color="auto"/>
        <w:left w:val="none" w:sz="0" w:space="0" w:color="auto"/>
        <w:bottom w:val="none" w:sz="0" w:space="0" w:color="auto"/>
        <w:right w:val="none" w:sz="0" w:space="0" w:color="auto"/>
      </w:divBdr>
    </w:div>
    <w:div w:id="192692907">
      <w:bodyDiv w:val="1"/>
      <w:marLeft w:val="0"/>
      <w:marRight w:val="0"/>
      <w:marTop w:val="0"/>
      <w:marBottom w:val="0"/>
      <w:divBdr>
        <w:top w:val="none" w:sz="0" w:space="0" w:color="auto"/>
        <w:left w:val="none" w:sz="0" w:space="0" w:color="auto"/>
        <w:bottom w:val="none" w:sz="0" w:space="0" w:color="auto"/>
        <w:right w:val="none" w:sz="0" w:space="0" w:color="auto"/>
      </w:divBdr>
    </w:div>
    <w:div w:id="228151766">
      <w:bodyDiv w:val="1"/>
      <w:marLeft w:val="0"/>
      <w:marRight w:val="0"/>
      <w:marTop w:val="0"/>
      <w:marBottom w:val="0"/>
      <w:divBdr>
        <w:top w:val="none" w:sz="0" w:space="0" w:color="auto"/>
        <w:left w:val="none" w:sz="0" w:space="0" w:color="auto"/>
        <w:bottom w:val="none" w:sz="0" w:space="0" w:color="auto"/>
        <w:right w:val="none" w:sz="0" w:space="0" w:color="auto"/>
      </w:divBdr>
      <w:divsChild>
        <w:div w:id="64451598">
          <w:marLeft w:val="360"/>
          <w:marRight w:val="0"/>
          <w:marTop w:val="200"/>
          <w:marBottom w:val="0"/>
          <w:divBdr>
            <w:top w:val="none" w:sz="0" w:space="0" w:color="auto"/>
            <w:left w:val="none" w:sz="0" w:space="0" w:color="auto"/>
            <w:bottom w:val="none" w:sz="0" w:space="0" w:color="auto"/>
            <w:right w:val="none" w:sz="0" w:space="0" w:color="auto"/>
          </w:divBdr>
        </w:div>
        <w:div w:id="388842838">
          <w:marLeft w:val="360"/>
          <w:marRight w:val="0"/>
          <w:marTop w:val="200"/>
          <w:marBottom w:val="0"/>
          <w:divBdr>
            <w:top w:val="none" w:sz="0" w:space="0" w:color="auto"/>
            <w:left w:val="none" w:sz="0" w:space="0" w:color="auto"/>
            <w:bottom w:val="none" w:sz="0" w:space="0" w:color="auto"/>
            <w:right w:val="none" w:sz="0" w:space="0" w:color="auto"/>
          </w:divBdr>
        </w:div>
        <w:div w:id="2104302716">
          <w:marLeft w:val="360"/>
          <w:marRight w:val="0"/>
          <w:marTop w:val="200"/>
          <w:marBottom w:val="0"/>
          <w:divBdr>
            <w:top w:val="none" w:sz="0" w:space="0" w:color="auto"/>
            <w:left w:val="none" w:sz="0" w:space="0" w:color="auto"/>
            <w:bottom w:val="none" w:sz="0" w:space="0" w:color="auto"/>
            <w:right w:val="none" w:sz="0" w:space="0" w:color="auto"/>
          </w:divBdr>
        </w:div>
        <w:div w:id="897474832">
          <w:marLeft w:val="360"/>
          <w:marRight w:val="0"/>
          <w:marTop w:val="200"/>
          <w:marBottom w:val="0"/>
          <w:divBdr>
            <w:top w:val="none" w:sz="0" w:space="0" w:color="auto"/>
            <w:left w:val="none" w:sz="0" w:space="0" w:color="auto"/>
            <w:bottom w:val="none" w:sz="0" w:space="0" w:color="auto"/>
            <w:right w:val="none" w:sz="0" w:space="0" w:color="auto"/>
          </w:divBdr>
        </w:div>
        <w:div w:id="1174687257">
          <w:marLeft w:val="360"/>
          <w:marRight w:val="0"/>
          <w:marTop w:val="200"/>
          <w:marBottom w:val="0"/>
          <w:divBdr>
            <w:top w:val="none" w:sz="0" w:space="0" w:color="auto"/>
            <w:left w:val="none" w:sz="0" w:space="0" w:color="auto"/>
            <w:bottom w:val="none" w:sz="0" w:space="0" w:color="auto"/>
            <w:right w:val="none" w:sz="0" w:space="0" w:color="auto"/>
          </w:divBdr>
        </w:div>
        <w:div w:id="2051417244">
          <w:marLeft w:val="360"/>
          <w:marRight w:val="0"/>
          <w:marTop w:val="200"/>
          <w:marBottom w:val="0"/>
          <w:divBdr>
            <w:top w:val="none" w:sz="0" w:space="0" w:color="auto"/>
            <w:left w:val="none" w:sz="0" w:space="0" w:color="auto"/>
            <w:bottom w:val="none" w:sz="0" w:space="0" w:color="auto"/>
            <w:right w:val="none" w:sz="0" w:space="0" w:color="auto"/>
          </w:divBdr>
        </w:div>
      </w:divsChild>
    </w:div>
    <w:div w:id="305472268">
      <w:bodyDiv w:val="1"/>
      <w:marLeft w:val="0"/>
      <w:marRight w:val="0"/>
      <w:marTop w:val="0"/>
      <w:marBottom w:val="0"/>
      <w:divBdr>
        <w:top w:val="none" w:sz="0" w:space="0" w:color="auto"/>
        <w:left w:val="none" w:sz="0" w:space="0" w:color="auto"/>
        <w:bottom w:val="none" w:sz="0" w:space="0" w:color="auto"/>
        <w:right w:val="none" w:sz="0" w:space="0" w:color="auto"/>
      </w:divBdr>
    </w:div>
    <w:div w:id="330644938">
      <w:bodyDiv w:val="1"/>
      <w:marLeft w:val="0"/>
      <w:marRight w:val="0"/>
      <w:marTop w:val="0"/>
      <w:marBottom w:val="0"/>
      <w:divBdr>
        <w:top w:val="none" w:sz="0" w:space="0" w:color="auto"/>
        <w:left w:val="none" w:sz="0" w:space="0" w:color="auto"/>
        <w:bottom w:val="none" w:sz="0" w:space="0" w:color="auto"/>
        <w:right w:val="none" w:sz="0" w:space="0" w:color="auto"/>
      </w:divBdr>
    </w:div>
    <w:div w:id="336274910">
      <w:bodyDiv w:val="1"/>
      <w:marLeft w:val="0"/>
      <w:marRight w:val="0"/>
      <w:marTop w:val="0"/>
      <w:marBottom w:val="0"/>
      <w:divBdr>
        <w:top w:val="none" w:sz="0" w:space="0" w:color="auto"/>
        <w:left w:val="none" w:sz="0" w:space="0" w:color="auto"/>
        <w:bottom w:val="none" w:sz="0" w:space="0" w:color="auto"/>
        <w:right w:val="none" w:sz="0" w:space="0" w:color="auto"/>
      </w:divBdr>
    </w:div>
    <w:div w:id="384182245">
      <w:bodyDiv w:val="1"/>
      <w:marLeft w:val="0"/>
      <w:marRight w:val="0"/>
      <w:marTop w:val="0"/>
      <w:marBottom w:val="0"/>
      <w:divBdr>
        <w:top w:val="none" w:sz="0" w:space="0" w:color="auto"/>
        <w:left w:val="none" w:sz="0" w:space="0" w:color="auto"/>
        <w:bottom w:val="none" w:sz="0" w:space="0" w:color="auto"/>
        <w:right w:val="none" w:sz="0" w:space="0" w:color="auto"/>
      </w:divBdr>
    </w:div>
    <w:div w:id="553737236">
      <w:bodyDiv w:val="1"/>
      <w:marLeft w:val="0"/>
      <w:marRight w:val="0"/>
      <w:marTop w:val="0"/>
      <w:marBottom w:val="0"/>
      <w:divBdr>
        <w:top w:val="none" w:sz="0" w:space="0" w:color="auto"/>
        <w:left w:val="none" w:sz="0" w:space="0" w:color="auto"/>
        <w:bottom w:val="none" w:sz="0" w:space="0" w:color="auto"/>
        <w:right w:val="none" w:sz="0" w:space="0" w:color="auto"/>
      </w:divBdr>
    </w:div>
    <w:div w:id="586154050">
      <w:bodyDiv w:val="1"/>
      <w:marLeft w:val="0"/>
      <w:marRight w:val="0"/>
      <w:marTop w:val="0"/>
      <w:marBottom w:val="0"/>
      <w:divBdr>
        <w:top w:val="none" w:sz="0" w:space="0" w:color="auto"/>
        <w:left w:val="none" w:sz="0" w:space="0" w:color="auto"/>
        <w:bottom w:val="none" w:sz="0" w:space="0" w:color="auto"/>
        <w:right w:val="none" w:sz="0" w:space="0" w:color="auto"/>
      </w:divBdr>
    </w:div>
    <w:div w:id="674384472">
      <w:bodyDiv w:val="1"/>
      <w:marLeft w:val="0"/>
      <w:marRight w:val="0"/>
      <w:marTop w:val="0"/>
      <w:marBottom w:val="0"/>
      <w:divBdr>
        <w:top w:val="none" w:sz="0" w:space="0" w:color="auto"/>
        <w:left w:val="none" w:sz="0" w:space="0" w:color="auto"/>
        <w:bottom w:val="none" w:sz="0" w:space="0" w:color="auto"/>
        <w:right w:val="none" w:sz="0" w:space="0" w:color="auto"/>
      </w:divBdr>
    </w:div>
    <w:div w:id="803961194">
      <w:bodyDiv w:val="1"/>
      <w:marLeft w:val="0"/>
      <w:marRight w:val="0"/>
      <w:marTop w:val="0"/>
      <w:marBottom w:val="0"/>
      <w:divBdr>
        <w:top w:val="none" w:sz="0" w:space="0" w:color="auto"/>
        <w:left w:val="none" w:sz="0" w:space="0" w:color="auto"/>
        <w:bottom w:val="none" w:sz="0" w:space="0" w:color="auto"/>
        <w:right w:val="none" w:sz="0" w:space="0" w:color="auto"/>
      </w:divBdr>
    </w:div>
    <w:div w:id="862551678">
      <w:bodyDiv w:val="1"/>
      <w:marLeft w:val="0"/>
      <w:marRight w:val="0"/>
      <w:marTop w:val="0"/>
      <w:marBottom w:val="0"/>
      <w:divBdr>
        <w:top w:val="none" w:sz="0" w:space="0" w:color="auto"/>
        <w:left w:val="none" w:sz="0" w:space="0" w:color="auto"/>
        <w:bottom w:val="none" w:sz="0" w:space="0" w:color="auto"/>
        <w:right w:val="none" w:sz="0" w:space="0" w:color="auto"/>
      </w:divBdr>
    </w:div>
    <w:div w:id="866480511">
      <w:bodyDiv w:val="1"/>
      <w:marLeft w:val="0"/>
      <w:marRight w:val="0"/>
      <w:marTop w:val="0"/>
      <w:marBottom w:val="0"/>
      <w:divBdr>
        <w:top w:val="none" w:sz="0" w:space="0" w:color="auto"/>
        <w:left w:val="none" w:sz="0" w:space="0" w:color="auto"/>
        <w:bottom w:val="none" w:sz="0" w:space="0" w:color="auto"/>
        <w:right w:val="none" w:sz="0" w:space="0" w:color="auto"/>
      </w:divBdr>
    </w:div>
    <w:div w:id="941717634">
      <w:bodyDiv w:val="1"/>
      <w:marLeft w:val="0"/>
      <w:marRight w:val="0"/>
      <w:marTop w:val="0"/>
      <w:marBottom w:val="0"/>
      <w:divBdr>
        <w:top w:val="none" w:sz="0" w:space="0" w:color="auto"/>
        <w:left w:val="none" w:sz="0" w:space="0" w:color="auto"/>
        <w:bottom w:val="none" w:sz="0" w:space="0" w:color="auto"/>
        <w:right w:val="none" w:sz="0" w:space="0" w:color="auto"/>
      </w:divBdr>
    </w:div>
    <w:div w:id="966353909">
      <w:bodyDiv w:val="1"/>
      <w:marLeft w:val="0"/>
      <w:marRight w:val="0"/>
      <w:marTop w:val="0"/>
      <w:marBottom w:val="0"/>
      <w:divBdr>
        <w:top w:val="none" w:sz="0" w:space="0" w:color="auto"/>
        <w:left w:val="none" w:sz="0" w:space="0" w:color="auto"/>
        <w:bottom w:val="none" w:sz="0" w:space="0" w:color="auto"/>
        <w:right w:val="none" w:sz="0" w:space="0" w:color="auto"/>
      </w:divBdr>
    </w:div>
    <w:div w:id="987175751">
      <w:bodyDiv w:val="1"/>
      <w:marLeft w:val="0"/>
      <w:marRight w:val="0"/>
      <w:marTop w:val="0"/>
      <w:marBottom w:val="0"/>
      <w:divBdr>
        <w:top w:val="none" w:sz="0" w:space="0" w:color="auto"/>
        <w:left w:val="none" w:sz="0" w:space="0" w:color="auto"/>
        <w:bottom w:val="none" w:sz="0" w:space="0" w:color="auto"/>
        <w:right w:val="none" w:sz="0" w:space="0" w:color="auto"/>
      </w:divBdr>
    </w:div>
    <w:div w:id="1125543756">
      <w:bodyDiv w:val="1"/>
      <w:marLeft w:val="0"/>
      <w:marRight w:val="0"/>
      <w:marTop w:val="0"/>
      <w:marBottom w:val="0"/>
      <w:divBdr>
        <w:top w:val="none" w:sz="0" w:space="0" w:color="auto"/>
        <w:left w:val="none" w:sz="0" w:space="0" w:color="auto"/>
        <w:bottom w:val="none" w:sz="0" w:space="0" w:color="auto"/>
        <w:right w:val="none" w:sz="0" w:space="0" w:color="auto"/>
      </w:divBdr>
    </w:div>
    <w:div w:id="1196502419">
      <w:bodyDiv w:val="1"/>
      <w:marLeft w:val="0"/>
      <w:marRight w:val="0"/>
      <w:marTop w:val="0"/>
      <w:marBottom w:val="0"/>
      <w:divBdr>
        <w:top w:val="none" w:sz="0" w:space="0" w:color="auto"/>
        <w:left w:val="none" w:sz="0" w:space="0" w:color="auto"/>
        <w:bottom w:val="none" w:sz="0" w:space="0" w:color="auto"/>
        <w:right w:val="none" w:sz="0" w:space="0" w:color="auto"/>
      </w:divBdr>
    </w:div>
    <w:div w:id="1309674376">
      <w:bodyDiv w:val="1"/>
      <w:marLeft w:val="0"/>
      <w:marRight w:val="0"/>
      <w:marTop w:val="0"/>
      <w:marBottom w:val="0"/>
      <w:divBdr>
        <w:top w:val="none" w:sz="0" w:space="0" w:color="auto"/>
        <w:left w:val="none" w:sz="0" w:space="0" w:color="auto"/>
        <w:bottom w:val="none" w:sz="0" w:space="0" w:color="auto"/>
        <w:right w:val="none" w:sz="0" w:space="0" w:color="auto"/>
      </w:divBdr>
      <w:divsChild>
        <w:div w:id="440955840">
          <w:marLeft w:val="360"/>
          <w:marRight w:val="0"/>
          <w:marTop w:val="200"/>
          <w:marBottom w:val="0"/>
          <w:divBdr>
            <w:top w:val="none" w:sz="0" w:space="0" w:color="auto"/>
            <w:left w:val="none" w:sz="0" w:space="0" w:color="auto"/>
            <w:bottom w:val="none" w:sz="0" w:space="0" w:color="auto"/>
            <w:right w:val="none" w:sz="0" w:space="0" w:color="auto"/>
          </w:divBdr>
        </w:div>
        <w:div w:id="1374502016">
          <w:marLeft w:val="360"/>
          <w:marRight w:val="0"/>
          <w:marTop w:val="200"/>
          <w:marBottom w:val="0"/>
          <w:divBdr>
            <w:top w:val="none" w:sz="0" w:space="0" w:color="auto"/>
            <w:left w:val="none" w:sz="0" w:space="0" w:color="auto"/>
            <w:bottom w:val="none" w:sz="0" w:space="0" w:color="auto"/>
            <w:right w:val="none" w:sz="0" w:space="0" w:color="auto"/>
          </w:divBdr>
        </w:div>
        <w:div w:id="893080688">
          <w:marLeft w:val="360"/>
          <w:marRight w:val="0"/>
          <w:marTop w:val="200"/>
          <w:marBottom w:val="0"/>
          <w:divBdr>
            <w:top w:val="none" w:sz="0" w:space="0" w:color="auto"/>
            <w:left w:val="none" w:sz="0" w:space="0" w:color="auto"/>
            <w:bottom w:val="none" w:sz="0" w:space="0" w:color="auto"/>
            <w:right w:val="none" w:sz="0" w:space="0" w:color="auto"/>
          </w:divBdr>
        </w:div>
        <w:div w:id="1536692333">
          <w:marLeft w:val="360"/>
          <w:marRight w:val="0"/>
          <w:marTop w:val="200"/>
          <w:marBottom w:val="0"/>
          <w:divBdr>
            <w:top w:val="none" w:sz="0" w:space="0" w:color="auto"/>
            <w:left w:val="none" w:sz="0" w:space="0" w:color="auto"/>
            <w:bottom w:val="none" w:sz="0" w:space="0" w:color="auto"/>
            <w:right w:val="none" w:sz="0" w:space="0" w:color="auto"/>
          </w:divBdr>
        </w:div>
        <w:div w:id="7761216">
          <w:marLeft w:val="360"/>
          <w:marRight w:val="0"/>
          <w:marTop w:val="200"/>
          <w:marBottom w:val="0"/>
          <w:divBdr>
            <w:top w:val="none" w:sz="0" w:space="0" w:color="auto"/>
            <w:left w:val="none" w:sz="0" w:space="0" w:color="auto"/>
            <w:bottom w:val="none" w:sz="0" w:space="0" w:color="auto"/>
            <w:right w:val="none" w:sz="0" w:space="0" w:color="auto"/>
          </w:divBdr>
        </w:div>
        <w:div w:id="2141993069">
          <w:marLeft w:val="360"/>
          <w:marRight w:val="0"/>
          <w:marTop w:val="200"/>
          <w:marBottom w:val="0"/>
          <w:divBdr>
            <w:top w:val="none" w:sz="0" w:space="0" w:color="auto"/>
            <w:left w:val="none" w:sz="0" w:space="0" w:color="auto"/>
            <w:bottom w:val="none" w:sz="0" w:space="0" w:color="auto"/>
            <w:right w:val="none" w:sz="0" w:space="0" w:color="auto"/>
          </w:divBdr>
        </w:div>
      </w:divsChild>
    </w:div>
    <w:div w:id="1590578158">
      <w:bodyDiv w:val="1"/>
      <w:marLeft w:val="0"/>
      <w:marRight w:val="0"/>
      <w:marTop w:val="0"/>
      <w:marBottom w:val="0"/>
      <w:divBdr>
        <w:top w:val="none" w:sz="0" w:space="0" w:color="auto"/>
        <w:left w:val="none" w:sz="0" w:space="0" w:color="auto"/>
        <w:bottom w:val="none" w:sz="0" w:space="0" w:color="auto"/>
        <w:right w:val="none" w:sz="0" w:space="0" w:color="auto"/>
      </w:divBdr>
    </w:div>
    <w:div w:id="1598250314">
      <w:bodyDiv w:val="1"/>
      <w:marLeft w:val="0"/>
      <w:marRight w:val="0"/>
      <w:marTop w:val="0"/>
      <w:marBottom w:val="0"/>
      <w:divBdr>
        <w:top w:val="none" w:sz="0" w:space="0" w:color="auto"/>
        <w:left w:val="none" w:sz="0" w:space="0" w:color="auto"/>
        <w:bottom w:val="none" w:sz="0" w:space="0" w:color="auto"/>
        <w:right w:val="none" w:sz="0" w:space="0" w:color="auto"/>
      </w:divBdr>
    </w:div>
    <w:div w:id="1654093871">
      <w:bodyDiv w:val="1"/>
      <w:marLeft w:val="0"/>
      <w:marRight w:val="0"/>
      <w:marTop w:val="0"/>
      <w:marBottom w:val="0"/>
      <w:divBdr>
        <w:top w:val="none" w:sz="0" w:space="0" w:color="auto"/>
        <w:left w:val="none" w:sz="0" w:space="0" w:color="auto"/>
        <w:bottom w:val="none" w:sz="0" w:space="0" w:color="auto"/>
        <w:right w:val="none" w:sz="0" w:space="0" w:color="auto"/>
      </w:divBdr>
    </w:div>
    <w:div w:id="1883903049">
      <w:bodyDiv w:val="1"/>
      <w:marLeft w:val="0"/>
      <w:marRight w:val="0"/>
      <w:marTop w:val="0"/>
      <w:marBottom w:val="0"/>
      <w:divBdr>
        <w:top w:val="none" w:sz="0" w:space="0" w:color="auto"/>
        <w:left w:val="none" w:sz="0" w:space="0" w:color="auto"/>
        <w:bottom w:val="none" w:sz="0" w:space="0" w:color="auto"/>
        <w:right w:val="none" w:sz="0" w:space="0" w:color="auto"/>
      </w:divBdr>
      <w:divsChild>
        <w:div w:id="110825704">
          <w:marLeft w:val="360"/>
          <w:marRight w:val="0"/>
          <w:marTop w:val="200"/>
          <w:marBottom w:val="0"/>
          <w:divBdr>
            <w:top w:val="none" w:sz="0" w:space="0" w:color="auto"/>
            <w:left w:val="none" w:sz="0" w:space="0" w:color="auto"/>
            <w:bottom w:val="none" w:sz="0" w:space="0" w:color="auto"/>
            <w:right w:val="none" w:sz="0" w:space="0" w:color="auto"/>
          </w:divBdr>
        </w:div>
        <w:div w:id="843663037">
          <w:marLeft w:val="360"/>
          <w:marRight w:val="0"/>
          <w:marTop w:val="200"/>
          <w:marBottom w:val="0"/>
          <w:divBdr>
            <w:top w:val="none" w:sz="0" w:space="0" w:color="auto"/>
            <w:left w:val="none" w:sz="0" w:space="0" w:color="auto"/>
            <w:bottom w:val="none" w:sz="0" w:space="0" w:color="auto"/>
            <w:right w:val="none" w:sz="0" w:space="0" w:color="auto"/>
          </w:divBdr>
        </w:div>
      </w:divsChild>
    </w:div>
    <w:div w:id="2003656682">
      <w:bodyDiv w:val="1"/>
      <w:marLeft w:val="0"/>
      <w:marRight w:val="0"/>
      <w:marTop w:val="0"/>
      <w:marBottom w:val="0"/>
      <w:divBdr>
        <w:top w:val="none" w:sz="0" w:space="0" w:color="auto"/>
        <w:left w:val="none" w:sz="0" w:space="0" w:color="auto"/>
        <w:bottom w:val="none" w:sz="0" w:space="0" w:color="auto"/>
        <w:right w:val="none" w:sz="0" w:space="0" w:color="auto"/>
      </w:divBdr>
    </w:div>
    <w:div w:id="213837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Grant</dc:creator>
  <cp:lastModifiedBy>Kimberley Ferguson</cp:lastModifiedBy>
  <cp:revision>2</cp:revision>
  <dcterms:created xsi:type="dcterms:W3CDTF">2019-04-30T12:03:00Z</dcterms:created>
  <dcterms:modified xsi:type="dcterms:W3CDTF">2019-04-30T12:03:00Z</dcterms:modified>
</cp:coreProperties>
</file>