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rPr>
          <w:rFonts w:ascii="Arial" w:cs="Arial" w:hAnsi="Arial" w:eastAsia="Arial"/>
        </w:rPr>
      </w:pPr>
    </w:p>
    <w:p>
      <w:pPr>
        <w:pStyle w:val="Normal.0"/>
      </w:pPr>
      <w:r>
        <w:drawing xmlns:a="http://schemas.openxmlformats.org/drawingml/2006/main">
          <wp:inline distT="0" distB="0" distL="0" distR="0">
            <wp:extent cx="2739390" cy="1543050"/>
            <wp:effectExtent l="0" t="0" r="0" b="0"/>
            <wp:docPr id="1073741825" name="officeArt object" descr="image.jpeg"/>
            <wp:cNvGraphicFramePr/>
            <a:graphic xmlns:a="http://schemas.openxmlformats.org/drawingml/2006/main">
              <a:graphicData uri="http://schemas.openxmlformats.org/drawingml/2006/picture">
                <pic:pic xmlns:pic="http://schemas.openxmlformats.org/drawingml/2006/picture">
                  <pic:nvPicPr>
                    <pic:cNvPr id="1073741825" name="image.jpeg" descr="image.jpeg"/>
                    <pic:cNvPicPr>
                      <a:picLocks noChangeAspect="1"/>
                    </pic:cNvPicPr>
                  </pic:nvPicPr>
                  <pic:blipFill>
                    <a:blip r:embed="rId4">
                      <a:extLst/>
                    </a:blip>
                    <a:stretch>
                      <a:fillRect/>
                    </a:stretch>
                  </pic:blipFill>
                  <pic:spPr>
                    <a:xfrm>
                      <a:off x="0" y="0"/>
                      <a:ext cx="2739390" cy="1543050"/>
                    </a:xfrm>
                    <a:prstGeom prst="rect">
                      <a:avLst/>
                    </a:prstGeom>
                    <a:ln w="12700" cap="flat">
                      <a:noFill/>
                      <a:miter lim="400000"/>
                    </a:ln>
                    <a:effectLst/>
                  </pic:spPr>
                </pic:pic>
              </a:graphicData>
            </a:graphic>
          </wp:inline>
        </w:drawing>
      </w:r>
    </w:p>
    <w:p>
      <w:pPr>
        <w:pStyle w:val="Normal.0"/>
        <w:jc w:val="center"/>
        <w:rPr>
          <w:rFonts w:ascii="Tahoma" w:cs="Tahoma" w:hAnsi="Tahoma" w:eastAsia="Tahoma"/>
          <w:b w:val="1"/>
          <w:bCs w:val="1"/>
          <w:caps w:val="0"/>
          <w:smallCaps w:val="0"/>
          <w:strike w:val="0"/>
          <w:dstrike w:val="0"/>
          <w:outline w:val="0"/>
          <w:color w:val="000000"/>
          <w:spacing w:val="0"/>
          <w:kern w:val="0"/>
          <w:position w:val="0"/>
          <w:u w:color="000000"/>
          <w:vertAlign w:val="baseline"/>
          <w14:textOutline>
            <w14:noFill/>
          </w14:textOutline>
          <w14:textFill>
            <w14:solidFill>
              <w14:srgbClr w14:val="000000"/>
            </w14:solidFill>
          </w14:textFill>
        </w:rPr>
      </w:pPr>
    </w:p>
    <w:p>
      <w:pPr>
        <w:pStyle w:val="Normal.0"/>
        <w:jc w:val="center"/>
        <w:rPr>
          <w:rFonts w:ascii="Tahoma" w:cs="Tahoma" w:hAnsi="Tahoma" w:eastAsia="Tahoma"/>
          <w:b w:val="1"/>
          <w:bCs w:val="1"/>
          <w:caps w:val="0"/>
          <w:smallCaps w:val="0"/>
          <w:strike w:val="0"/>
          <w:dstrike w:val="0"/>
          <w:outline w:val="0"/>
          <w:color w:val="000000"/>
          <w:spacing w:val="0"/>
          <w:kern w:val="0"/>
          <w:position w:val="0"/>
          <w:u w:color="000000"/>
          <w:vertAlign w:val="baseline"/>
          <w14:textOutline>
            <w14:noFill/>
          </w14:textOutline>
          <w14:textFill>
            <w14:solidFill>
              <w14:srgbClr w14:val="000000"/>
            </w14:solidFill>
          </w14:textFill>
        </w:rPr>
      </w:pPr>
    </w:p>
    <w:p>
      <w:pPr>
        <w:pStyle w:val="Normal.0"/>
        <w:jc w:val="center"/>
        <w:rPr>
          <w:rFonts w:ascii="Tahoma" w:cs="Tahoma" w:hAnsi="Tahoma" w:eastAsia="Tahoma"/>
          <w:caps w:val="0"/>
          <w:smallCaps w:val="0"/>
          <w:strike w:val="0"/>
          <w:dstrike w:val="0"/>
          <w:outline w:val="0"/>
          <w:color w:val="000000"/>
          <w:spacing w:val="0"/>
          <w:kern w:val="0"/>
          <w:position w:val="0"/>
          <w:u w:color="000000"/>
          <w:vertAlign w:val="baseline"/>
          <w14:textOutline>
            <w14:noFill/>
          </w14:textOutline>
          <w14:textFill>
            <w14:solidFill>
              <w14:srgbClr w14:val="000000"/>
            </w14:solidFill>
          </w14:textFill>
        </w:rPr>
      </w:pPr>
    </w:p>
    <w:p>
      <w:pPr>
        <w:pStyle w:val="Normal.0"/>
        <w:jc w:val="center"/>
        <w:rPr>
          <w:rFonts w:ascii="Tahoma" w:cs="Tahoma" w:hAnsi="Tahoma" w:eastAsia="Tahoma"/>
          <w:caps w:val="0"/>
          <w:smallCaps w:val="0"/>
          <w:strike w:val="0"/>
          <w:dstrike w:val="0"/>
          <w:outline w:val="0"/>
          <w:color w:val="000000"/>
          <w:spacing w:val="0"/>
          <w:kern w:val="0"/>
          <w:position w:val="0"/>
          <w:u w:color="000000"/>
          <w:vertAlign w:val="baseline"/>
          <w14:textOutline>
            <w14:noFill/>
          </w14:textOutline>
          <w14:textFill>
            <w14:solidFill>
              <w14:srgbClr w14:val="000000"/>
            </w14:solidFill>
          </w14:textFill>
        </w:rPr>
      </w:pPr>
    </w:p>
    <w:p>
      <w:pPr>
        <w:pStyle w:val="Normal.0"/>
        <w:jc w:val="center"/>
        <w:rPr>
          <w:rFonts w:ascii="Tahoma" w:cs="Tahoma" w:hAnsi="Tahoma" w:eastAsia="Tahoma"/>
          <w:b w:val="1"/>
          <w:bCs w:val="1"/>
          <w:sz w:val="28"/>
          <w:szCs w:val="28"/>
        </w:rPr>
      </w:pPr>
      <w:r>
        <w:rPr>
          <w:rFonts w:ascii="Tahoma" w:hAnsi="Tahoma"/>
          <w:b w:val="1"/>
          <w:bCs w:val="1"/>
          <w:sz w:val="28"/>
          <w:szCs w:val="28"/>
          <w:rtl w:val="0"/>
          <w:lang w:val="en-US"/>
        </w:rPr>
        <w:t>Hickling Playing Field and Recreation Ground Charity</w:t>
      </w:r>
    </w:p>
    <w:p>
      <w:pPr>
        <w:pStyle w:val="Normal.0"/>
        <w:jc w:val="center"/>
        <w:rPr>
          <w:rFonts w:ascii="Tahoma" w:cs="Tahoma" w:hAnsi="Tahoma" w:eastAsia="Tahoma"/>
          <w:sz w:val="28"/>
          <w:szCs w:val="28"/>
        </w:rPr>
      </w:pPr>
      <w:r>
        <w:rPr>
          <w:rFonts w:ascii="Tahoma" w:hAnsi="Tahoma"/>
          <w:b w:val="1"/>
          <w:bCs w:val="1"/>
          <w:sz w:val="28"/>
          <w:szCs w:val="28"/>
          <w:rtl w:val="0"/>
          <w:lang w:val="en-US"/>
        </w:rPr>
        <w:t xml:space="preserve">Environmental Policy </w:t>
      </w:r>
    </w:p>
    <w:p>
      <w:pPr>
        <w:pStyle w:val="Normal.0"/>
        <w:rPr>
          <w:rFonts w:ascii="Tahoma" w:cs="Tahoma" w:hAnsi="Tahoma" w:eastAsia="Tahoma"/>
          <w:sz w:val="28"/>
          <w:szCs w:val="28"/>
        </w:rPr>
      </w:pPr>
    </w:p>
    <w:p>
      <w:pPr>
        <w:pStyle w:val="Normal.0"/>
        <w:rPr>
          <w:rFonts w:ascii="Tahoma" w:cs="Tahoma" w:hAnsi="Tahoma" w:eastAsia="Tahoma"/>
          <w:sz w:val="28"/>
          <w:szCs w:val="28"/>
        </w:rPr>
      </w:pPr>
      <w:r>
        <w:rPr>
          <w:rFonts w:ascii="Tahoma" w:hAnsi="Tahoma"/>
          <w:sz w:val="28"/>
          <w:szCs w:val="28"/>
          <w:rtl w:val="0"/>
          <w:lang w:val="en-US"/>
        </w:rPr>
        <w:t>HPF&amp;RGC is committed to protecting and actively promoting the improvement of the local environment.</w:t>
      </w:r>
    </w:p>
    <w:p>
      <w:pPr>
        <w:pStyle w:val="Normal.0"/>
        <w:rPr>
          <w:rFonts w:ascii="Tahoma" w:cs="Tahoma" w:hAnsi="Tahoma" w:eastAsia="Tahoma"/>
          <w:sz w:val="28"/>
          <w:szCs w:val="28"/>
        </w:rPr>
      </w:pPr>
      <w:r>
        <w:rPr>
          <w:rFonts w:ascii="Tahoma" w:hAnsi="Tahoma"/>
          <w:sz w:val="28"/>
          <w:szCs w:val="28"/>
          <w:rtl w:val="0"/>
          <w:lang w:val="en-US"/>
        </w:rPr>
        <w:t>The Charity will ensure that environmental priorities are integrated into the decisions it takes on all its services and will seek to:</w:t>
      </w:r>
    </w:p>
    <w:p>
      <w:pPr>
        <w:pStyle w:val="Normal.0"/>
        <w:rPr>
          <w:rFonts w:ascii="Tahoma" w:cs="Tahoma" w:hAnsi="Tahoma" w:eastAsia="Tahoma"/>
          <w:sz w:val="28"/>
          <w:szCs w:val="28"/>
        </w:rPr>
      </w:pPr>
    </w:p>
    <w:p>
      <w:pPr>
        <w:pStyle w:val="Normal.0"/>
        <w:rPr>
          <w:rFonts w:ascii="Tahoma" w:cs="Tahoma" w:hAnsi="Tahoma" w:eastAsia="Tahoma"/>
          <w:sz w:val="28"/>
          <w:szCs w:val="28"/>
        </w:rPr>
      </w:pPr>
      <w:r>
        <w:rPr>
          <w:rFonts w:ascii="Tahoma" w:hAnsi="Tahoma"/>
          <w:sz w:val="28"/>
          <w:szCs w:val="28"/>
          <w:rtl w:val="0"/>
          <w:lang w:val="en-US"/>
        </w:rPr>
        <w:t>1) Make the most efficient use of energy.</w:t>
      </w:r>
      <w:r>
        <w:rPr>
          <w:rFonts w:ascii="Tahoma" w:hAnsi="Tahoma" w:hint="default"/>
          <w:sz w:val="28"/>
          <w:szCs w:val="28"/>
          <w:rtl w:val="0"/>
          <w:lang w:val="en-US"/>
        </w:rPr>
        <w:t xml:space="preserve">  </w:t>
      </w:r>
      <w:r>
        <w:rPr>
          <w:rFonts w:ascii="Tahoma" w:hAnsi="Tahoma"/>
          <w:sz w:val="28"/>
          <w:szCs w:val="28"/>
          <w:rtl w:val="0"/>
          <w:lang w:val="en-US"/>
        </w:rPr>
        <w:t>It will endeavour to use the minimum quantities of energy possible in accordance with the safe and efficient operation of its heating, lighting, plant and machinery.</w:t>
      </w:r>
      <w:r>
        <w:rPr>
          <w:rFonts w:ascii="Tahoma" w:hAnsi="Tahoma" w:hint="default"/>
          <w:sz w:val="28"/>
          <w:szCs w:val="28"/>
          <w:rtl w:val="0"/>
          <w:lang w:val="en-US"/>
        </w:rPr>
        <w:t xml:space="preserve">  </w:t>
      </w:r>
      <w:r>
        <w:rPr>
          <w:rFonts w:ascii="Tahoma" w:hAnsi="Tahoma"/>
          <w:sz w:val="28"/>
          <w:szCs w:val="28"/>
          <w:rtl w:val="0"/>
          <w:lang w:val="en-US"/>
        </w:rPr>
        <w:t>It will, from time to time, review its energy sources, energy using appliances and energy efficiency with a view to causing the least environmental impact.</w:t>
      </w:r>
      <w:r>
        <w:rPr>
          <w:rFonts w:ascii="Tahoma" w:hAnsi="Tahoma" w:hint="default"/>
          <w:sz w:val="28"/>
          <w:szCs w:val="28"/>
          <w:rtl w:val="0"/>
          <w:lang w:val="en-US"/>
        </w:rPr>
        <w:t xml:space="preserve">  </w:t>
      </w:r>
      <w:r>
        <w:rPr>
          <w:rFonts w:ascii="Tahoma" w:hAnsi="Tahoma"/>
          <w:sz w:val="28"/>
          <w:szCs w:val="28"/>
          <w:rtl w:val="0"/>
          <w:lang w:val="en-US"/>
        </w:rPr>
        <w:t>It will monitor consumption and eliminate excessive or unnecessary use.</w:t>
      </w:r>
      <w:r>
        <w:rPr>
          <w:rFonts w:ascii="Tahoma" w:hAnsi="Tahoma" w:hint="default"/>
          <w:sz w:val="28"/>
          <w:szCs w:val="28"/>
          <w:rtl w:val="0"/>
          <w:lang w:val="en-US"/>
        </w:rPr>
        <w:t xml:space="preserve">  </w:t>
      </w:r>
      <w:r>
        <w:rPr>
          <w:rFonts w:ascii="Tahoma" w:hAnsi="Tahoma"/>
          <w:sz w:val="28"/>
          <w:szCs w:val="28"/>
          <w:rtl w:val="0"/>
          <w:lang w:val="en-US"/>
        </w:rPr>
        <w:t>It will communicate to hirers and staff the means by which energy may be conserved, e.g. closing doors.</w:t>
      </w:r>
    </w:p>
    <w:p>
      <w:pPr>
        <w:pStyle w:val="Normal.0"/>
        <w:rPr>
          <w:rFonts w:ascii="Tahoma" w:cs="Tahoma" w:hAnsi="Tahoma" w:eastAsia="Tahoma"/>
          <w:sz w:val="28"/>
          <w:szCs w:val="28"/>
        </w:rPr>
      </w:pPr>
    </w:p>
    <w:p>
      <w:pPr>
        <w:pStyle w:val="Normal.0"/>
        <w:rPr>
          <w:rFonts w:ascii="Tahoma" w:cs="Tahoma" w:hAnsi="Tahoma" w:eastAsia="Tahoma"/>
          <w:sz w:val="28"/>
          <w:szCs w:val="28"/>
        </w:rPr>
      </w:pPr>
      <w:r>
        <w:rPr>
          <w:rFonts w:ascii="Tahoma" w:hAnsi="Tahoma"/>
          <w:sz w:val="28"/>
          <w:szCs w:val="28"/>
          <w:rtl w:val="0"/>
          <w:lang w:val="en-US"/>
        </w:rPr>
        <w:t>2) Encourage those using the hall to walk, cycle and use public or communal transport as alternatives to the private car.</w:t>
      </w:r>
      <w:r>
        <w:rPr>
          <w:rFonts w:ascii="Tahoma" w:hAnsi="Tahoma" w:hint="default"/>
          <w:sz w:val="28"/>
          <w:szCs w:val="28"/>
          <w:rtl w:val="0"/>
          <w:lang w:val="en-US"/>
        </w:rPr>
        <w:t xml:space="preserve">  </w:t>
      </w:r>
      <w:r>
        <w:rPr>
          <w:rFonts w:ascii="Tahoma" w:hAnsi="Tahoma"/>
          <w:sz w:val="28"/>
          <w:szCs w:val="28"/>
          <w:rtl w:val="0"/>
          <w:lang w:val="en-US"/>
        </w:rPr>
        <w:t>It will seek to provide safe cycle storage and information about public transport on publicity materials.</w:t>
      </w:r>
    </w:p>
    <w:p>
      <w:pPr>
        <w:pStyle w:val="Normal.0"/>
        <w:rPr>
          <w:rFonts w:ascii="Tahoma" w:cs="Tahoma" w:hAnsi="Tahoma" w:eastAsia="Tahoma"/>
          <w:sz w:val="28"/>
          <w:szCs w:val="28"/>
        </w:rPr>
      </w:pPr>
    </w:p>
    <w:p>
      <w:pPr>
        <w:pStyle w:val="Normal.0"/>
        <w:rPr>
          <w:rFonts w:ascii="Tahoma" w:cs="Tahoma" w:hAnsi="Tahoma" w:eastAsia="Tahoma"/>
          <w:sz w:val="28"/>
          <w:szCs w:val="28"/>
        </w:rPr>
      </w:pPr>
      <w:r>
        <w:rPr>
          <w:rFonts w:ascii="Tahoma" w:hAnsi="Tahoma"/>
          <w:sz w:val="28"/>
          <w:szCs w:val="28"/>
          <w:rtl w:val="0"/>
          <w:lang w:val="en-US"/>
        </w:rPr>
        <w:t>3) Minimise and where possible eliminate all forms of pollution</w:t>
      </w:r>
      <w:r>
        <w:rPr>
          <w:rFonts w:ascii="Tahoma" w:cs="Tahoma" w:hAnsi="Tahoma" w:eastAsia="Tahoma"/>
          <w:sz w:val="28"/>
          <w:szCs w:val="28"/>
        </w:rPr>
        <mc:AlternateContent>
          <mc:Choice Requires="wps">
            <w:drawing xmlns:a="http://schemas.openxmlformats.org/drawingml/2006/main">
              <wp:anchor distT="0" distB="0" distL="0" distR="0" simplePos="0" relativeHeight="251659264" behindDoc="0" locked="0" layoutInCell="1" allowOverlap="1">
                <wp:simplePos x="0" y="0"/>
                <wp:positionH relativeFrom="page">
                  <wp:posOffset>9524</wp:posOffset>
                </wp:positionH>
                <wp:positionV relativeFrom="page">
                  <wp:posOffset>2275839</wp:posOffset>
                </wp:positionV>
                <wp:extent cx="7772401" cy="0"/>
                <wp:effectExtent l="0" t="0" r="0" b="0"/>
                <wp:wrapNone/>
                <wp:docPr id="1073741826" name="officeArt object" descr="officeArt object"/>
                <wp:cNvGraphicFramePr/>
                <a:graphic xmlns:a="http://schemas.openxmlformats.org/drawingml/2006/main">
                  <a:graphicData uri="http://schemas.microsoft.com/office/word/2010/wordprocessingShape">
                    <wps:wsp>
                      <wps:cNvSpPr/>
                      <wps:spPr>
                        <a:xfrm>
                          <a:off x="0" y="0"/>
                          <a:ext cx="7772401" cy="0"/>
                        </a:xfrm>
                        <a:prstGeom prst="line">
                          <a:avLst/>
                        </a:prstGeom>
                        <a:noFill/>
                        <a:ln w="9525" cap="flat">
                          <a:solidFill>
                            <a:srgbClr val="000000"/>
                          </a:solidFill>
                          <a:prstDash val="solid"/>
                          <a:round/>
                        </a:ln>
                        <a:effectLst/>
                      </wps:spPr>
                      <wps:bodyPr/>
                    </wps:wsp>
                  </a:graphicData>
                </a:graphic>
              </wp:anchor>
            </w:drawing>
          </mc:Choice>
          <mc:Fallback>
            <w:pict>
              <v:line id="_x0000_s1026" style="visibility:visible;position:absolute;margin-left:0.7pt;margin-top:179.2pt;width:612.0pt;height:0.0pt;z-index:251659264;mso-position-horizontal:absolute;mso-position-horizontal-relative:page;mso-position-vertical:absolute;mso-position-vertical-relative:page;mso-wrap-distance-left:0.0pt;mso-wrap-distance-top:0.0pt;mso-wrap-distance-right:0.0pt;mso-wrap-distance-bottom:0.0pt;">
                <v:fill on="f"/>
                <v:stroke filltype="solid" color="#000000" opacity="100.0%" weight="0.8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rFonts w:ascii="Tahoma" w:cs="Tahoma" w:hAnsi="Tahoma" w:eastAsia="Tahoma"/>
          <w:sz w:val="28"/>
          <w:szCs w:val="28"/>
        </w:rPr>
        <mc:AlternateContent>
          <mc:Choice Requires="wps">
            <w:drawing xmlns:a="http://schemas.openxmlformats.org/drawingml/2006/main">
              <wp:anchor distT="0" distB="0" distL="0" distR="0" simplePos="0" relativeHeight="251660288" behindDoc="0" locked="0" layoutInCell="1" allowOverlap="1">
                <wp:simplePos x="0" y="0"/>
                <wp:positionH relativeFrom="page">
                  <wp:posOffset>9524</wp:posOffset>
                </wp:positionH>
                <wp:positionV relativeFrom="page">
                  <wp:posOffset>2345689</wp:posOffset>
                </wp:positionV>
                <wp:extent cx="7772401" cy="0"/>
                <wp:effectExtent l="0" t="0" r="0" b="0"/>
                <wp:wrapNone/>
                <wp:docPr id="1073741827" name="officeArt object" descr="officeArt object"/>
                <wp:cNvGraphicFramePr/>
                <a:graphic xmlns:a="http://schemas.openxmlformats.org/drawingml/2006/main">
                  <a:graphicData uri="http://schemas.microsoft.com/office/word/2010/wordprocessingShape">
                    <wps:wsp>
                      <wps:cNvSpPr/>
                      <wps:spPr>
                        <a:xfrm>
                          <a:off x="0" y="0"/>
                          <a:ext cx="7772401" cy="0"/>
                        </a:xfrm>
                        <a:prstGeom prst="line">
                          <a:avLst/>
                        </a:prstGeom>
                        <a:noFill/>
                        <a:ln w="9525" cap="flat">
                          <a:solidFill>
                            <a:srgbClr val="000000"/>
                          </a:solidFill>
                          <a:prstDash val="solid"/>
                          <a:round/>
                        </a:ln>
                        <a:effectLst/>
                      </wps:spPr>
                      <wps:bodyPr/>
                    </wps:wsp>
                  </a:graphicData>
                </a:graphic>
              </wp:anchor>
            </w:drawing>
          </mc:Choice>
          <mc:Fallback>
            <w:pict>
              <v:line id="_x0000_s1027" style="visibility:visible;position:absolute;margin-left:0.7pt;margin-top:184.7pt;width:612.0pt;height:0.0pt;z-index:251660288;mso-position-horizontal:absolute;mso-position-horizontal-relative:page;mso-position-vertical:absolute;mso-position-vertical-relative:page;mso-wrap-distance-left:0.0pt;mso-wrap-distance-top:0.0pt;mso-wrap-distance-right:0.0pt;mso-wrap-distance-bottom:0.0pt;">
                <v:fill on="f"/>
                <v:stroke filltype="solid" color="#000000" opacity="100.0%" weight="0.8pt" dashstyle="solid" endcap="flat" joinstyle="round" linestyle="single" startarrow="none" startarrowwidth="medium" startarrowlength="medium" endarrow="none" endarrowwidth="medium" endarrowlength="medium"/>
                <w10:wrap type="none" side="bothSides" anchorx="page" anchory="page"/>
              </v:line>
            </w:pict>
          </mc:Fallback>
        </mc:AlternateContent>
      </w:r>
      <w:r>
        <w:rPr>
          <w:rFonts w:ascii="Tahoma" w:cs="Tahoma" w:hAnsi="Tahoma" w:eastAsia="Tahoma"/>
          <w:sz w:val="28"/>
          <w:szCs w:val="28"/>
        </w:rPr>
        <mc:AlternateContent>
          <mc:Choice Requires="wps">
            <w:drawing xmlns:a="http://schemas.openxmlformats.org/drawingml/2006/main">
              <wp:anchor distT="0" distB="0" distL="0" distR="0" simplePos="0" relativeHeight="251661312" behindDoc="0" locked="0" layoutInCell="1" allowOverlap="1">
                <wp:simplePos x="0" y="0"/>
                <wp:positionH relativeFrom="page">
                  <wp:posOffset>3806825</wp:posOffset>
                </wp:positionH>
                <wp:positionV relativeFrom="page">
                  <wp:posOffset>777875</wp:posOffset>
                </wp:positionV>
                <wp:extent cx="1816100" cy="660400"/>
                <wp:effectExtent l="0" t="0" r="0" b="0"/>
                <wp:wrapNone/>
                <wp:docPr id="1073741828" name="officeArt object" descr="officeArt object"/>
                <wp:cNvGraphicFramePr/>
                <a:graphic xmlns:a="http://schemas.openxmlformats.org/drawingml/2006/main">
                  <a:graphicData uri="http://schemas.microsoft.com/office/word/2010/wordprocessingShape">
                    <wps:wsp>
                      <wps:cNvSpPr txBox="1"/>
                      <wps:spPr>
                        <a:xfrm>
                          <a:off x="0" y="0"/>
                          <a:ext cx="1816100" cy="660400"/>
                        </a:xfrm>
                        <a:prstGeom prst="rect">
                          <a:avLst/>
                        </a:prstGeom>
                        <a:noFill/>
                        <a:ln w="12700" cap="flat">
                          <a:noFill/>
                          <a:miter lim="400000"/>
                        </a:ln>
                        <a:effectLst/>
                      </wps:spPr>
                      <wps:txbx>
                        <w:txbxContent>
                          <w:p>
                            <w:pPr>
                              <w:pStyle w:val="Normal.0"/>
                              <w:rPr>
                                <w:rFonts w:ascii="Arial" w:cs="Arial" w:hAnsi="Arial" w:eastAsia="Arial"/>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lang w:val="en-US"/>
                                <w14:textFill>
                                  <w14:solidFill>
                                    <w14:srgbClr w14:val="000000"/>
                                  </w14:solidFill>
                                </w14:textFill>
                              </w:rPr>
                              <w:t>CHAIRMAN</w:t>
                            </w:r>
                            <w:r>
                              <w:rPr>
                                <w:rFonts w:ascii="Arial" w:cs="Arial" w:hAnsi="Arial" w:eastAsia="Arial"/>
                                <w:outline w:val="0"/>
                                <w:color w:val="000000"/>
                                <w:sz w:val="22"/>
                                <w:szCs w:val="22"/>
                                <w:u w:color="000000"/>
                                <w14:textFill>
                                  <w14:solidFill>
                                    <w14:srgbClr w14:val="000000"/>
                                  </w14:solidFill>
                                </w14:textFill>
                              </w:rPr>
                              <w:tab/>
                            </w:r>
                          </w:p>
                          <w:p>
                            <w:pPr>
                              <w:pStyle w:val="Normal.0"/>
                            </w:pPr>
                            <w:r>
                              <w:rPr>
                                <w:rFonts w:ascii="Arial" w:hAnsi="Arial"/>
                                <w:outline w:val="0"/>
                                <w:color w:val="000000"/>
                                <w:sz w:val="22"/>
                                <w:szCs w:val="22"/>
                                <w:u w:color="000000"/>
                                <w:rtl w:val="0"/>
                                <w:lang w:val="en-US"/>
                                <w14:textFill>
                                  <w14:solidFill>
                                    <w14:srgbClr w14:val="000000"/>
                                  </w14:solidFill>
                                </w14:textFill>
                              </w:rPr>
                              <w:t>MrNick Baker</w:t>
                            </w:r>
                          </w:p>
                        </w:txbxContent>
                      </wps:txbx>
                      <wps:bodyPr wrap="square" lIns="25400" tIns="25400" rIns="25400" bIns="25400" numCol="1" anchor="t">
                        <a:noAutofit/>
                      </wps:bodyPr>
                    </wps:wsp>
                  </a:graphicData>
                </a:graphic>
              </wp:anchor>
            </w:drawing>
          </mc:Choice>
          <mc:Fallback>
            <w:pict>
              <v:shape id="_x0000_s1028" type="#_x0000_t202" style="visibility:visible;position:absolute;margin-left:299.8pt;margin-top:61.2pt;width:143.0pt;height:52.0pt;z-index:251661312;mso-position-horizontal:absolute;mso-position-horizontal-relative:page;mso-position-vertical:absolute;mso-position-vertical-relative:pag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0"/>
                        <w:rPr>
                          <w:rFonts w:ascii="Arial" w:cs="Arial" w:hAnsi="Arial" w:eastAsia="Arial"/>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lang w:val="en-US"/>
                          <w14:textFill>
                            <w14:solidFill>
                              <w14:srgbClr w14:val="000000"/>
                            </w14:solidFill>
                          </w14:textFill>
                        </w:rPr>
                        <w:t>CHAIRMAN</w:t>
                      </w:r>
                      <w:r>
                        <w:rPr>
                          <w:rFonts w:ascii="Arial" w:cs="Arial" w:hAnsi="Arial" w:eastAsia="Arial"/>
                          <w:outline w:val="0"/>
                          <w:color w:val="000000"/>
                          <w:sz w:val="22"/>
                          <w:szCs w:val="22"/>
                          <w:u w:color="000000"/>
                          <w14:textFill>
                            <w14:solidFill>
                              <w14:srgbClr w14:val="000000"/>
                            </w14:solidFill>
                          </w14:textFill>
                        </w:rPr>
                        <w:tab/>
                      </w:r>
                    </w:p>
                    <w:p>
                      <w:pPr>
                        <w:pStyle w:val="Normal.0"/>
                      </w:pPr>
                      <w:r>
                        <w:rPr>
                          <w:rFonts w:ascii="Arial" w:hAnsi="Arial"/>
                          <w:outline w:val="0"/>
                          <w:color w:val="000000"/>
                          <w:sz w:val="22"/>
                          <w:szCs w:val="22"/>
                          <w:u w:color="000000"/>
                          <w:rtl w:val="0"/>
                          <w:lang w:val="en-US"/>
                          <w14:textFill>
                            <w14:solidFill>
                              <w14:srgbClr w14:val="000000"/>
                            </w14:solidFill>
                          </w14:textFill>
                        </w:rPr>
                        <w:t>MrNick Baker</w:t>
                      </w:r>
                    </w:p>
                  </w:txbxContent>
                </v:textbox>
                <w10:wrap type="none" side="bothSides" anchorx="page" anchory="page"/>
              </v:shape>
            </w:pict>
          </mc:Fallback>
        </mc:AlternateContent>
      </w:r>
      <w:r>
        <w:rPr>
          <w:rFonts w:ascii="Tahoma" w:cs="Tahoma" w:hAnsi="Tahoma" w:eastAsia="Tahoma"/>
          <w:sz w:val="28"/>
          <w:szCs w:val="28"/>
        </w:rPr>
        <mc:AlternateContent>
          <mc:Choice Requires="wps">
            <w:drawing xmlns:a="http://schemas.openxmlformats.org/drawingml/2006/main">
              <wp:anchor distT="0" distB="0" distL="0" distR="0" simplePos="0" relativeHeight="251662336" behindDoc="0" locked="0" layoutInCell="1" allowOverlap="1">
                <wp:simplePos x="0" y="0"/>
                <wp:positionH relativeFrom="page">
                  <wp:posOffset>5559425</wp:posOffset>
                </wp:positionH>
                <wp:positionV relativeFrom="page">
                  <wp:posOffset>758825</wp:posOffset>
                </wp:positionV>
                <wp:extent cx="2374900" cy="1104900"/>
                <wp:effectExtent l="0" t="0" r="0" b="0"/>
                <wp:wrapNone/>
                <wp:docPr id="1073741829" name="officeArt object" descr="officeArt object"/>
                <wp:cNvGraphicFramePr/>
                <a:graphic xmlns:a="http://schemas.openxmlformats.org/drawingml/2006/main">
                  <a:graphicData uri="http://schemas.microsoft.com/office/word/2010/wordprocessingShape">
                    <wps:wsp>
                      <wps:cNvSpPr txBox="1"/>
                      <wps:spPr>
                        <a:xfrm>
                          <a:off x="0" y="0"/>
                          <a:ext cx="2374900" cy="1104900"/>
                        </a:xfrm>
                        <a:prstGeom prst="rect">
                          <a:avLst/>
                        </a:prstGeom>
                        <a:noFill/>
                        <a:ln w="12700" cap="flat">
                          <a:noFill/>
                          <a:miter lim="400000"/>
                        </a:ln>
                        <a:effectLst/>
                      </wps:spPr>
                      <wps:txbx>
                        <w:txbxContent>
                          <w:p>
                            <w:pPr>
                              <w:pStyle w:val="Normal.0"/>
                              <w:rPr>
                                <w:rFonts w:ascii="Arial" w:cs="Arial" w:hAnsi="Arial" w:eastAsia="Arial"/>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lang w:val="en-US"/>
                                <w14:textFill>
                                  <w14:solidFill>
                                    <w14:srgbClr w14:val="000000"/>
                                  </w14:solidFill>
                                </w14:textFill>
                              </w:rPr>
                              <w:t>Secretary</w:t>
                            </w:r>
                            <w:r>
                              <w:rPr>
                                <w:rFonts w:ascii="Arial" w:cs="Arial" w:hAnsi="Arial" w:eastAsia="Arial"/>
                                <w:outline w:val="0"/>
                                <w:color w:val="000000"/>
                                <w:sz w:val="22"/>
                                <w:szCs w:val="22"/>
                                <w:u w:color="000000"/>
                                <w14:textFill>
                                  <w14:solidFill>
                                    <w14:srgbClr w14:val="000000"/>
                                  </w14:solidFill>
                                </w14:textFill>
                              </w:rPr>
                              <w:tab/>
                            </w:r>
                          </w:p>
                          <w:p>
                            <w:pPr>
                              <w:pStyle w:val="Normal.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sz w:val="22"/>
                                <w:szCs w:val="22"/>
                                <w:u w:color="000000"/>
                                <w:rtl w:val="0"/>
                                <w:lang w:val="en-US"/>
                                <w14:textFill>
                                  <w14:solidFill>
                                    <w14:srgbClr w14:val="000000"/>
                                  </w14:solidFill>
                                </w14:textFill>
                              </w:rPr>
                              <w:t>Mrs Shirley Sainsbury</w:t>
                            </w:r>
                          </w:p>
                          <w:p>
                            <w:pPr>
                              <w:pStyle w:val="Normal.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sz w:val="22"/>
                                <w:szCs w:val="22"/>
                                <w:u w:color="000000"/>
                                <w:rtl w:val="0"/>
                                <w:lang w:val="en-US"/>
                                <w14:textFill>
                                  <w14:solidFill>
                                    <w14:srgbClr w14:val="000000"/>
                                  </w14:solidFill>
                                </w14:textFill>
                              </w:rPr>
                              <w:t>Briarley Lodge, Stubb Road</w:t>
                            </w:r>
                          </w:p>
                          <w:p>
                            <w:pPr>
                              <w:pStyle w:val="Normal.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sz w:val="22"/>
                                <w:szCs w:val="22"/>
                                <w:u w:color="000000"/>
                                <w:rtl w:val="0"/>
                                <w:lang w:val="en-US"/>
                                <w14:textFill>
                                  <w14:solidFill>
                                    <w14:srgbClr w14:val="000000"/>
                                  </w14:solidFill>
                                </w14:textFill>
                              </w:rPr>
                              <w:t>Hickling, NORWICH</w:t>
                            </w:r>
                          </w:p>
                          <w:p>
                            <w:pPr>
                              <w:pStyle w:val="Normal.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sz w:val="22"/>
                                <w:szCs w:val="22"/>
                                <w:u w:color="000000"/>
                                <w:rtl w:val="0"/>
                                <w:lang w:val="en-US"/>
                                <w14:textFill>
                                  <w14:solidFill>
                                    <w14:srgbClr w14:val="000000"/>
                                  </w14:solidFill>
                                </w14:textFill>
                              </w:rPr>
                              <w:t>NR12 OBN</w:t>
                              <w:tab/>
                              <w:t xml:space="preserve"> </w:t>
                            </w:r>
                          </w:p>
                          <w:p>
                            <w:pPr>
                              <w:pStyle w:val="Normal.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sz w:val="22"/>
                                <w:szCs w:val="22"/>
                                <w:u w:color="000000"/>
                                <w:rtl w:val="0"/>
                                <w:lang w:val="en-US"/>
                                <w14:textFill>
                                  <w14:solidFill>
                                    <w14:srgbClr w14:val="000000"/>
                                  </w14:solidFill>
                                </w14:textFill>
                              </w:rPr>
                              <w:t>Tel: 01692 598882</w:t>
                            </w:r>
                          </w:p>
                          <w:p>
                            <w:pPr>
                              <w:pStyle w:val="Normal.0"/>
                            </w:pPr>
                            <w:r>
                              <w:rPr>
                                <w:rFonts w:ascii="Arial" w:hAnsi="Arial"/>
                                <w:outline w:val="0"/>
                                <w:color w:val="000000"/>
                                <w:sz w:val="20"/>
                                <w:szCs w:val="20"/>
                                <w:u w:color="000000"/>
                                <w:rtl w:val="0"/>
                                <w:lang w:val="en-US"/>
                                <w14:textFill>
                                  <w14:solidFill>
                                    <w14:srgbClr w14:val="000000"/>
                                  </w14:solidFill>
                                </w14:textFill>
                              </w:rPr>
                              <w:t>Email: charity@briarleylodge.co.uk</w:t>
                            </w:r>
                          </w:p>
                        </w:txbxContent>
                      </wps:txbx>
                      <wps:bodyPr wrap="square" lIns="25400" tIns="25400" rIns="25400" bIns="25400" numCol="1" anchor="t">
                        <a:noAutofit/>
                      </wps:bodyPr>
                    </wps:wsp>
                  </a:graphicData>
                </a:graphic>
              </wp:anchor>
            </w:drawing>
          </mc:Choice>
          <mc:Fallback>
            <w:pict>
              <v:shape id="_x0000_s1029" type="#_x0000_t202" style="visibility:visible;position:absolute;margin-left:437.8pt;margin-top:59.8pt;width:187.0pt;height:87.0pt;z-index:251662336;mso-position-horizontal:absolute;mso-position-horizontal-relative:page;mso-position-vertical:absolute;mso-position-vertical-relative:pag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Normal.0"/>
                        <w:rPr>
                          <w:rFonts w:ascii="Arial" w:cs="Arial" w:hAnsi="Arial" w:eastAsia="Arial"/>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lang w:val="en-US"/>
                          <w14:textFill>
                            <w14:solidFill>
                              <w14:srgbClr w14:val="000000"/>
                            </w14:solidFill>
                          </w14:textFill>
                        </w:rPr>
                        <w:t>Secretary</w:t>
                      </w:r>
                      <w:r>
                        <w:rPr>
                          <w:rFonts w:ascii="Arial" w:cs="Arial" w:hAnsi="Arial" w:eastAsia="Arial"/>
                          <w:outline w:val="0"/>
                          <w:color w:val="000000"/>
                          <w:sz w:val="22"/>
                          <w:szCs w:val="22"/>
                          <w:u w:color="000000"/>
                          <w14:textFill>
                            <w14:solidFill>
                              <w14:srgbClr w14:val="000000"/>
                            </w14:solidFill>
                          </w14:textFill>
                        </w:rPr>
                        <w:tab/>
                      </w:r>
                    </w:p>
                    <w:p>
                      <w:pPr>
                        <w:pStyle w:val="Normal.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sz w:val="22"/>
                          <w:szCs w:val="22"/>
                          <w:u w:color="000000"/>
                          <w:rtl w:val="0"/>
                          <w:lang w:val="en-US"/>
                          <w14:textFill>
                            <w14:solidFill>
                              <w14:srgbClr w14:val="000000"/>
                            </w14:solidFill>
                          </w14:textFill>
                        </w:rPr>
                        <w:t>Mrs Shirley Sainsbury</w:t>
                      </w:r>
                    </w:p>
                    <w:p>
                      <w:pPr>
                        <w:pStyle w:val="Normal.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sz w:val="22"/>
                          <w:szCs w:val="22"/>
                          <w:u w:color="000000"/>
                          <w:rtl w:val="0"/>
                          <w:lang w:val="en-US"/>
                          <w14:textFill>
                            <w14:solidFill>
                              <w14:srgbClr w14:val="000000"/>
                            </w14:solidFill>
                          </w14:textFill>
                        </w:rPr>
                        <w:t>Briarley Lodge, Stubb Road</w:t>
                      </w:r>
                    </w:p>
                    <w:p>
                      <w:pPr>
                        <w:pStyle w:val="Normal.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sz w:val="22"/>
                          <w:szCs w:val="22"/>
                          <w:u w:color="000000"/>
                          <w:rtl w:val="0"/>
                          <w:lang w:val="en-US"/>
                          <w14:textFill>
                            <w14:solidFill>
                              <w14:srgbClr w14:val="000000"/>
                            </w14:solidFill>
                          </w14:textFill>
                        </w:rPr>
                        <w:t>Hickling, NORWICH</w:t>
                      </w:r>
                    </w:p>
                    <w:p>
                      <w:pPr>
                        <w:pStyle w:val="Normal.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sz w:val="22"/>
                          <w:szCs w:val="22"/>
                          <w:u w:color="000000"/>
                          <w:rtl w:val="0"/>
                          <w:lang w:val="en-US"/>
                          <w14:textFill>
                            <w14:solidFill>
                              <w14:srgbClr w14:val="000000"/>
                            </w14:solidFill>
                          </w14:textFill>
                        </w:rPr>
                        <w:t>NR12 OBN</w:t>
                        <w:tab/>
                        <w:t xml:space="preserve"> </w:t>
                      </w:r>
                    </w:p>
                    <w:p>
                      <w:pPr>
                        <w:pStyle w:val="Normal.0"/>
                        <w:rPr>
                          <w:rFonts w:ascii="Arial" w:cs="Arial" w:hAnsi="Arial" w:eastAsia="Arial"/>
                          <w:outline w:val="0"/>
                          <w:color w:val="000000"/>
                          <w:sz w:val="22"/>
                          <w:szCs w:val="22"/>
                          <w:u w:color="000000"/>
                          <w14:textFill>
                            <w14:solidFill>
                              <w14:srgbClr w14:val="000000"/>
                            </w14:solidFill>
                          </w14:textFill>
                        </w:rPr>
                      </w:pPr>
                      <w:r>
                        <w:rPr>
                          <w:rFonts w:ascii="Arial" w:hAnsi="Arial"/>
                          <w:outline w:val="0"/>
                          <w:color w:val="000000"/>
                          <w:sz w:val="22"/>
                          <w:szCs w:val="22"/>
                          <w:u w:color="000000"/>
                          <w:rtl w:val="0"/>
                          <w:lang w:val="en-US"/>
                          <w14:textFill>
                            <w14:solidFill>
                              <w14:srgbClr w14:val="000000"/>
                            </w14:solidFill>
                          </w14:textFill>
                        </w:rPr>
                        <w:t>Tel: 01692 598882</w:t>
                      </w:r>
                    </w:p>
                    <w:p>
                      <w:pPr>
                        <w:pStyle w:val="Normal.0"/>
                      </w:pPr>
                      <w:r>
                        <w:rPr>
                          <w:rFonts w:ascii="Arial" w:hAnsi="Arial"/>
                          <w:outline w:val="0"/>
                          <w:color w:val="000000"/>
                          <w:sz w:val="20"/>
                          <w:szCs w:val="20"/>
                          <w:u w:color="000000"/>
                          <w:rtl w:val="0"/>
                          <w:lang w:val="en-US"/>
                          <w14:textFill>
                            <w14:solidFill>
                              <w14:srgbClr w14:val="000000"/>
                            </w14:solidFill>
                          </w14:textFill>
                        </w:rPr>
                        <w:t>Email: charity@briarleylodge.co.uk</w:t>
                      </w:r>
                    </w:p>
                  </w:txbxContent>
                </v:textbox>
                <w10:wrap type="none" side="bothSides" anchorx="page" anchory="page"/>
              </v:shape>
            </w:pict>
          </mc:Fallback>
        </mc:AlternateContent>
      </w:r>
      <w:r>
        <w:rPr>
          <w:rFonts w:ascii="Tahoma" w:hAnsi="Tahoma"/>
          <w:sz w:val="28"/>
          <w:szCs w:val="28"/>
          <w:rtl w:val="0"/>
          <w:lang w:val="en-US"/>
        </w:rPr>
        <w:t xml:space="preserve">, using biodegradable chemicals where possible, and minimising use of solvents and lead-based paints. Users will be encouraged to avoid creating noise pollution, especially at night. </w:t>
      </w:r>
    </w:p>
    <w:p>
      <w:pPr>
        <w:pStyle w:val="Normal.0"/>
        <w:rPr>
          <w:rFonts w:ascii="Tahoma" w:cs="Tahoma" w:hAnsi="Tahoma" w:eastAsia="Tahoma"/>
          <w:sz w:val="28"/>
          <w:szCs w:val="28"/>
        </w:rPr>
      </w:pPr>
    </w:p>
    <w:p>
      <w:pPr>
        <w:pStyle w:val="Normal.0"/>
        <w:rPr>
          <w:rFonts w:ascii="Tahoma" w:cs="Tahoma" w:hAnsi="Tahoma" w:eastAsia="Tahoma"/>
          <w:sz w:val="28"/>
          <w:szCs w:val="28"/>
        </w:rPr>
      </w:pPr>
      <w:r>
        <w:rPr>
          <w:rFonts w:ascii="Tahoma" w:hAnsi="Tahoma"/>
          <w:sz w:val="28"/>
          <w:szCs w:val="28"/>
          <w:rtl w:val="0"/>
          <w:lang w:val="en-US"/>
        </w:rPr>
        <w:t>4) Use the minimum quantities of water possible in accordance with its activities and ensure that the water it uses is both supplied and disposed of, in the purest condition possible, meeting statutory requirements.</w:t>
      </w:r>
      <w:r>
        <w:rPr>
          <w:rFonts w:ascii="Tahoma" w:hAnsi="Tahoma" w:hint="default"/>
          <w:sz w:val="28"/>
          <w:szCs w:val="28"/>
          <w:rtl w:val="0"/>
          <w:lang w:val="en-US"/>
        </w:rPr>
        <w:t xml:space="preserve">  </w:t>
      </w:r>
      <w:r>
        <w:rPr>
          <w:rFonts w:ascii="Tahoma" w:hAnsi="Tahoma"/>
          <w:sz w:val="28"/>
          <w:szCs w:val="28"/>
          <w:rtl w:val="0"/>
          <w:lang w:val="en-US"/>
        </w:rPr>
        <w:t xml:space="preserve">It will reduce leakage and eliminate excessive or unnecessary use, e.g. through avoiding unnecessary flushing of urinals </w:t>
      </w:r>
    </w:p>
    <w:p>
      <w:pPr>
        <w:pStyle w:val="Normal.0"/>
        <w:rPr>
          <w:rFonts w:ascii="Tahoma" w:cs="Tahoma" w:hAnsi="Tahoma" w:eastAsia="Tahoma"/>
          <w:sz w:val="28"/>
          <w:szCs w:val="28"/>
        </w:rPr>
      </w:pPr>
    </w:p>
    <w:p>
      <w:pPr>
        <w:pStyle w:val="Normal.0"/>
        <w:rPr>
          <w:rFonts w:ascii="Tahoma" w:cs="Tahoma" w:hAnsi="Tahoma" w:eastAsia="Tahoma"/>
          <w:sz w:val="28"/>
          <w:szCs w:val="28"/>
        </w:rPr>
      </w:pPr>
    </w:p>
    <w:p>
      <w:pPr>
        <w:pStyle w:val="Normal.0"/>
        <w:rPr>
          <w:rFonts w:ascii="Tahoma" w:cs="Tahoma" w:hAnsi="Tahoma" w:eastAsia="Tahoma"/>
          <w:sz w:val="28"/>
          <w:szCs w:val="28"/>
        </w:rPr>
      </w:pPr>
    </w:p>
    <w:p>
      <w:pPr>
        <w:pStyle w:val="Normal.0"/>
        <w:rPr>
          <w:rFonts w:ascii="Tahoma" w:cs="Tahoma" w:hAnsi="Tahoma" w:eastAsia="Tahoma"/>
          <w:sz w:val="28"/>
          <w:szCs w:val="28"/>
        </w:rPr>
      </w:pPr>
      <w:r>
        <w:rPr>
          <w:rFonts w:ascii="Tahoma" w:hAnsi="Tahoma"/>
          <w:sz w:val="28"/>
          <w:szCs w:val="28"/>
          <w:rtl w:val="0"/>
          <w:lang w:val="en-US"/>
        </w:rPr>
        <w:t>when the hall is not in use.</w:t>
      </w:r>
      <w:r>
        <w:rPr>
          <w:rFonts w:ascii="Tahoma" w:hAnsi="Tahoma" w:hint="default"/>
          <w:sz w:val="28"/>
          <w:szCs w:val="28"/>
          <w:rtl w:val="0"/>
          <w:lang w:val="en-US"/>
        </w:rPr>
        <w:t xml:space="preserve">  </w:t>
      </w:r>
      <w:r>
        <w:rPr>
          <w:rFonts w:ascii="Tahoma" w:hAnsi="Tahoma"/>
          <w:sz w:val="28"/>
          <w:szCs w:val="28"/>
          <w:rtl w:val="0"/>
          <w:lang w:val="en-US"/>
        </w:rPr>
        <w:t>It will communicate to users, volunteers and staff the need to conserve water e.g. turning taps off after use.</w:t>
      </w:r>
    </w:p>
    <w:p>
      <w:pPr>
        <w:pStyle w:val="Normal.0"/>
        <w:rPr>
          <w:rFonts w:ascii="Tahoma" w:cs="Tahoma" w:hAnsi="Tahoma" w:eastAsia="Tahoma"/>
          <w:sz w:val="28"/>
          <w:szCs w:val="28"/>
        </w:rPr>
      </w:pPr>
    </w:p>
    <w:p>
      <w:pPr>
        <w:pStyle w:val="Normal.0"/>
        <w:rPr>
          <w:rFonts w:ascii="Tahoma" w:cs="Tahoma" w:hAnsi="Tahoma" w:eastAsia="Tahoma"/>
          <w:sz w:val="28"/>
          <w:szCs w:val="28"/>
        </w:rPr>
      </w:pPr>
      <w:r>
        <w:rPr>
          <w:rFonts w:ascii="Tahoma" w:hAnsi="Tahoma"/>
          <w:sz w:val="28"/>
          <w:szCs w:val="28"/>
          <w:rtl w:val="0"/>
          <w:lang w:val="en-US"/>
        </w:rPr>
        <w:t>5) Avoid waste and encourage the appropriate conservation, re-use and recycling of resources.</w:t>
      </w:r>
      <w:r>
        <w:rPr>
          <w:rFonts w:ascii="Tahoma" w:hAnsi="Tahoma" w:hint="default"/>
          <w:sz w:val="28"/>
          <w:szCs w:val="28"/>
          <w:rtl w:val="0"/>
          <w:lang w:val="en-US"/>
        </w:rPr>
        <w:t xml:space="preserve">  </w:t>
      </w:r>
      <w:r>
        <w:rPr>
          <w:rFonts w:ascii="Tahoma" w:hAnsi="Tahoma"/>
          <w:sz w:val="28"/>
          <w:szCs w:val="28"/>
          <w:rtl w:val="0"/>
          <w:lang w:val="en-US"/>
        </w:rPr>
        <w:t>It will re-use and recycle materials as far as possible and, if this is impractical, disposal by a means which will have the least impact on the environment and conforms to statutory requirements.</w:t>
      </w:r>
      <w:r>
        <w:rPr>
          <w:rFonts w:ascii="Tahoma" w:hAnsi="Tahoma" w:hint="default"/>
          <w:sz w:val="28"/>
          <w:szCs w:val="28"/>
          <w:rtl w:val="0"/>
          <w:lang w:val="en-US"/>
        </w:rPr>
        <w:t xml:space="preserve">  </w:t>
      </w:r>
      <w:r>
        <w:rPr>
          <w:rFonts w:ascii="Tahoma" w:hAnsi="Tahoma"/>
          <w:sz w:val="28"/>
          <w:szCs w:val="28"/>
          <w:rtl w:val="0"/>
          <w:lang w:val="en-US"/>
        </w:rPr>
        <w:t>It will encourage users, volunteers and staff to minimise waste, including the provision of separate disposal facilities for recycling glass, tins and paper/cardboard and if possible food waste.</w:t>
      </w:r>
    </w:p>
    <w:p>
      <w:pPr>
        <w:pStyle w:val="Normal.0"/>
        <w:rPr>
          <w:rFonts w:ascii="Tahoma" w:cs="Tahoma" w:hAnsi="Tahoma" w:eastAsia="Tahoma"/>
          <w:sz w:val="28"/>
          <w:szCs w:val="28"/>
        </w:rPr>
      </w:pPr>
    </w:p>
    <w:p>
      <w:pPr>
        <w:pStyle w:val="Normal.0"/>
        <w:rPr>
          <w:rFonts w:ascii="Tahoma" w:cs="Tahoma" w:hAnsi="Tahoma" w:eastAsia="Tahoma"/>
          <w:sz w:val="28"/>
          <w:szCs w:val="28"/>
        </w:rPr>
      </w:pPr>
      <w:r>
        <w:rPr>
          <w:rFonts w:ascii="Tahoma" w:hAnsi="Tahoma"/>
          <w:sz w:val="28"/>
          <w:szCs w:val="28"/>
          <w:rtl w:val="0"/>
          <w:lang w:val="en-US"/>
        </w:rPr>
        <w:t>6) It will ensure that the potential environmental impact of any building projects will be assessed and minimised.</w:t>
      </w:r>
      <w:r>
        <w:rPr>
          <w:rFonts w:ascii="Tahoma" w:hAnsi="Tahoma" w:hint="default"/>
          <w:sz w:val="28"/>
          <w:szCs w:val="28"/>
          <w:rtl w:val="0"/>
          <w:lang w:val="en-US"/>
        </w:rPr>
        <w:t xml:space="preserve">  </w:t>
      </w:r>
      <w:r>
        <w:rPr>
          <w:rFonts w:ascii="Tahoma" w:hAnsi="Tahoma"/>
          <w:sz w:val="28"/>
          <w:szCs w:val="28"/>
          <w:rtl w:val="0"/>
          <w:lang w:val="en-US"/>
        </w:rPr>
        <w:t>This will include, where possible, methods of construction which make best use of resources; designs which result in low maintenance and high energy efficiency and the use of building materials from sustainable or recycled sources such as FSC accredited timber. We will also seek to minimise water use, by specifying rainwater harvesting and grey water technology where possible.</w:t>
      </w:r>
    </w:p>
    <w:p>
      <w:pPr>
        <w:pStyle w:val="Normal.0"/>
        <w:rPr>
          <w:rFonts w:ascii="Tahoma" w:cs="Tahoma" w:hAnsi="Tahoma" w:eastAsia="Tahoma"/>
          <w:sz w:val="28"/>
          <w:szCs w:val="28"/>
        </w:rPr>
      </w:pPr>
    </w:p>
    <w:p>
      <w:pPr>
        <w:pStyle w:val="Normal.0"/>
        <w:rPr>
          <w:rFonts w:ascii="Tahoma" w:cs="Tahoma" w:hAnsi="Tahoma" w:eastAsia="Tahoma"/>
          <w:sz w:val="28"/>
          <w:szCs w:val="28"/>
        </w:rPr>
      </w:pPr>
      <w:r>
        <w:rPr>
          <w:rFonts w:ascii="Tahoma" w:hAnsi="Tahoma"/>
          <w:sz w:val="28"/>
          <w:szCs w:val="28"/>
          <w:rtl w:val="0"/>
          <w:lang w:val="en-US"/>
        </w:rPr>
        <w:t>7) Promote a sense of responsibility and understanding for the environment and participation in environmental issues, by raising user and staff awareness, by information provision and open consultation with the local community.</w:t>
      </w:r>
    </w:p>
    <w:p>
      <w:pPr>
        <w:pStyle w:val="Normal.0"/>
        <w:rPr>
          <w:rFonts w:ascii="Tahoma" w:cs="Tahoma" w:hAnsi="Tahoma" w:eastAsia="Tahoma"/>
          <w:sz w:val="28"/>
          <w:szCs w:val="28"/>
        </w:rPr>
      </w:pPr>
    </w:p>
    <w:p>
      <w:pPr>
        <w:pStyle w:val="Normal.0"/>
        <w:rPr>
          <w:rFonts w:ascii="Tahoma" w:cs="Tahoma" w:hAnsi="Tahoma" w:eastAsia="Tahoma"/>
          <w:sz w:val="28"/>
          <w:szCs w:val="28"/>
        </w:rPr>
      </w:pPr>
      <w:r>
        <w:rPr>
          <w:rFonts w:ascii="Tahoma" w:hAnsi="Tahoma"/>
          <w:sz w:val="28"/>
          <w:szCs w:val="28"/>
          <w:rtl w:val="0"/>
          <w:lang w:val="en-US"/>
        </w:rPr>
        <w:t>8) It will seek, where possible, to purchase from local or regional suppliers, in order to maximise input to the local community and minimise carbon emissions from transport.</w:t>
      </w:r>
    </w:p>
    <w:p>
      <w:pPr>
        <w:pStyle w:val="Normal.0"/>
        <w:rPr>
          <w:rFonts w:ascii="Tahoma" w:cs="Tahoma" w:hAnsi="Tahoma" w:eastAsia="Tahoma"/>
          <w:sz w:val="28"/>
          <w:szCs w:val="28"/>
        </w:rPr>
      </w:pPr>
    </w:p>
    <w:p>
      <w:pPr>
        <w:pStyle w:val="Normal.0"/>
        <w:rPr>
          <w:rFonts w:ascii="Tahoma" w:cs="Tahoma" w:hAnsi="Tahoma" w:eastAsia="Tahoma"/>
          <w:sz w:val="28"/>
          <w:szCs w:val="28"/>
        </w:rPr>
      </w:pPr>
      <w:r>
        <w:rPr>
          <w:rFonts w:ascii="Tahoma" w:hAnsi="Tahoma"/>
          <w:sz w:val="28"/>
          <w:szCs w:val="28"/>
          <w:rtl w:val="0"/>
          <w:lang w:val="en-US"/>
        </w:rPr>
        <w:t>9) Protect the health and well-being of all staff, contractors and visitors and improve and safeguard the quality of Hickling</w:t>
      </w:r>
      <w:r>
        <w:rPr>
          <w:rFonts w:ascii="Tahoma" w:hAnsi="Tahoma" w:hint="default"/>
          <w:sz w:val="28"/>
          <w:szCs w:val="28"/>
          <w:rtl w:val="0"/>
          <w:lang w:val="en-US"/>
        </w:rPr>
        <w:t>’</w:t>
      </w:r>
      <w:r>
        <w:rPr>
          <w:rFonts w:ascii="Tahoma" w:hAnsi="Tahoma"/>
          <w:sz w:val="28"/>
          <w:szCs w:val="28"/>
          <w:rtl w:val="0"/>
          <w:lang w:val="en-US"/>
        </w:rPr>
        <w:t>s environment.</w:t>
      </w:r>
    </w:p>
    <w:p>
      <w:pPr>
        <w:pStyle w:val="Normal.0"/>
        <w:rPr>
          <w:rFonts w:ascii="Tahoma" w:cs="Tahoma" w:hAnsi="Tahoma" w:eastAsia="Tahoma"/>
          <w:sz w:val="28"/>
          <w:szCs w:val="28"/>
        </w:rPr>
      </w:pPr>
    </w:p>
    <w:p>
      <w:pPr>
        <w:pStyle w:val="Normal.0"/>
        <w:numPr>
          <w:ilvl w:val="0"/>
          <w:numId w:val="3"/>
        </w:numPr>
        <w:bidi w:val="0"/>
        <w:ind w:right="0"/>
        <w:jc w:val="left"/>
        <w:rPr>
          <w:rFonts w:ascii="Tahoma" w:hAnsi="Tahoma"/>
          <w:sz w:val="28"/>
          <w:szCs w:val="28"/>
          <w:rtl w:val="0"/>
          <w:lang w:val="en-US"/>
        </w:rPr>
      </w:pPr>
      <w:r>
        <w:rPr>
          <w:rFonts w:ascii="Tahoma" w:hAnsi="Tahoma"/>
          <w:sz w:val="28"/>
          <w:szCs w:val="28"/>
          <w:rtl w:val="0"/>
          <w:lang w:val="en-US"/>
        </w:rPr>
        <w:t>Monitor, review and where possible improve performance each year with positive action on any areas of non-compliance.</w:t>
      </w:r>
    </w:p>
    <w:p>
      <w:pPr>
        <w:pStyle w:val="Normal.0"/>
        <w:rPr>
          <w:rFonts w:ascii="Tahoma" w:cs="Tahoma" w:hAnsi="Tahoma" w:eastAsia="Tahoma"/>
          <w:sz w:val="28"/>
          <w:szCs w:val="28"/>
        </w:rPr>
      </w:pPr>
    </w:p>
    <w:p>
      <w:pPr>
        <w:pStyle w:val="Normal.0"/>
        <w:rPr>
          <w:rFonts w:ascii="Tahoma" w:cs="Tahoma" w:hAnsi="Tahoma" w:eastAsia="Tahoma"/>
          <w:sz w:val="28"/>
          <w:szCs w:val="28"/>
        </w:rPr>
      </w:pPr>
      <w:r>
        <w:rPr>
          <w:rFonts w:ascii="Tahoma" w:hAnsi="Tahoma"/>
          <w:sz w:val="28"/>
          <w:szCs w:val="28"/>
          <w:rtl w:val="0"/>
          <w:lang w:val="en-US"/>
        </w:rPr>
        <w:t>Signed -</w:t>
      </w:r>
      <w:r>
        <w:rPr>
          <w:rFonts w:ascii="Tahoma" w:hAnsi="Tahoma"/>
          <w:sz w:val="28"/>
          <w:szCs w:val="28"/>
          <w:rtl w:val="0"/>
          <w:lang w:val="en-US"/>
        </w:rPr>
        <w:t>Nick Baker</w:t>
      </w:r>
    </w:p>
    <w:p>
      <w:pPr>
        <w:pStyle w:val="Normal.0"/>
        <w:rPr>
          <w:rFonts w:ascii="Tahoma" w:cs="Tahoma" w:hAnsi="Tahoma" w:eastAsia="Tahoma"/>
          <w:sz w:val="28"/>
          <w:szCs w:val="28"/>
        </w:rPr>
      </w:pPr>
    </w:p>
    <w:p>
      <w:pPr>
        <w:pStyle w:val="Normal.0"/>
        <w:rPr>
          <w:rFonts w:ascii="Tahoma" w:cs="Tahoma" w:hAnsi="Tahoma" w:eastAsia="Tahoma"/>
          <w:sz w:val="28"/>
          <w:szCs w:val="28"/>
        </w:rPr>
      </w:pPr>
      <w:r>
        <w:rPr>
          <w:rFonts w:ascii="Tahoma" w:hAnsi="Tahoma"/>
          <w:sz w:val="28"/>
          <w:szCs w:val="28"/>
          <w:rtl w:val="0"/>
          <w:lang w:val="en-US"/>
        </w:rPr>
        <w:t>On Behalf of HPFRGC</w:t>
      </w:r>
    </w:p>
    <w:p>
      <w:pPr>
        <w:pStyle w:val="Normal.0"/>
        <w:rPr>
          <w:rFonts w:ascii="Tahoma" w:cs="Tahoma" w:hAnsi="Tahoma" w:eastAsia="Tahoma"/>
          <w:sz w:val="28"/>
          <w:szCs w:val="28"/>
        </w:rPr>
      </w:pPr>
      <w:r>
        <w:rPr>
          <w:rFonts w:ascii="Tahoma" w:hAnsi="Tahoma"/>
          <w:sz w:val="28"/>
          <w:szCs w:val="28"/>
          <w:rtl w:val="0"/>
          <w:lang w:val="en-US"/>
        </w:rPr>
        <w:t>Date</w:t>
      </w:r>
      <w:r>
        <w:rPr>
          <w:rFonts w:ascii="Tahoma" w:hAnsi="Tahoma"/>
          <w:sz w:val="28"/>
          <w:szCs w:val="28"/>
          <w:rtl w:val="0"/>
          <w:lang w:val="en-US"/>
        </w:rPr>
        <w:t xml:space="preserve"> 30th September 2026</w:t>
      </w:r>
    </w:p>
    <w:p>
      <w:pPr>
        <w:pStyle w:val="Normal.0"/>
        <w:rPr>
          <w:rFonts w:ascii="Tahoma" w:cs="Tahoma" w:hAnsi="Tahoma" w:eastAsia="Tahoma"/>
          <w:sz w:val="28"/>
          <w:szCs w:val="28"/>
        </w:rPr>
      </w:pPr>
      <w:r>
        <w:rPr>
          <w:rFonts w:ascii="Tahoma" w:hAnsi="Tahoma"/>
          <w:sz w:val="28"/>
          <w:szCs w:val="28"/>
          <w:rtl w:val="0"/>
          <w:lang w:val="en-US"/>
        </w:rPr>
        <w:t>Position</w:t>
      </w:r>
      <w:r>
        <w:rPr>
          <w:rFonts w:ascii="Tahoma" w:hAnsi="Tahoma"/>
          <w:sz w:val="28"/>
          <w:szCs w:val="28"/>
          <w:rtl w:val="0"/>
          <w:lang w:val="en-US"/>
        </w:rPr>
        <w:t xml:space="preserve"> Chair</w:t>
      </w:r>
    </w:p>
    <w:p>
      <w:pPr>
        <w:pStyle w:val="Normal.0"/>
        <w:rPr>
          <w:rFonts w:ascii="Tahoma" w:cs="Tahoma" w:hAnsi="Tahoma" w:eastAsia="Tahoma"/>
          <w:b w:val="1"/>
          <w:bCs w:val="1"/>
          <w:sz w:val="28"/>
          <w:szCs w:val="28"/>
        </w:rPr>
      </w:pPr>
    </w:p>
    <w:p>
      <w:pPr>
        <w:pStyle w:val="Normal.0"/>
      </w:pPr>
      <w:r>
        <w:rPr>
          <w:rFonts w:ascii="Tahoma" w:hAnsi="Tahoma"/>
          <w:b w:val="1"/>
          <w:bCs w:val="1"/>
          <w:sz w:val="28"/>
          <w:szCs w:val="28"/>
          <w:rtl w:val="0"/>
          <w:lang w:val="en-US"/>
        </w:rPr>
        <w:t>Review Date 30th September 20</w:t>
      </w:r>
      <w:r>
        <w:rPr>
          <w:rFonts w:ascii="Tahoma" w:hAnsi="Tahoma"/>
          <w:b w:val="1"/>
          <w:bCs w:val="1"/>
          <w:sz w:val="28"/>
          <w:szCs w:val="28"/>
          <w:rtl w:val="0"/>
          <w:lang w:val="en-US"/>
        </w:rPr>
        <w:t>27</w:t>
      </w:r>
      <w:r>
        <w:rPr>
          <w:rFonts w:ascii="Arial" w:cs="Arial" w:hAnsi="Arial" w:eastAsia="Arial"/>
          <w:b w:val="1"/>
          <w:bCs w:val="1"/>
          <w:outline w:val="0"/>
          <w:color w:val="000000"/>
          <w:sz w:val="28"/>
          <w:szCs w:val="28"/>
          <w:u w:color="000000"/>
          <w14:textFill>
            <w14:solidFill>
              <w14:srgbClr w14:val="000000"/>
            </w14:solidFill>
          </w14:textFill>
        </w:rPr>
      </w:r>
    </w:p>
    <w:sectPr>
      <w:headerReference w:type="default" r:id="rId5"/>
      <w:headerReference w:type="even" r:id="rId6"/>
      <w:footerReference w:type="default" r:id="rId7"/>
      <w:footerReference w:type="even" r:id="rId8"/>
      <w:pgSz w:w="12240" w:h="15840" w:orient="portrait"/>
      <w:pgMar w:top="1" w:right="1800" w:bottom="26" w:left="1800" w:header="708"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ahom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8620"/>
        <w:tab w:val="clear" w:pos="9360"/>
      </w:tabs>
    </w:pPr>
    <w:r>
      <w:rPr>
        <w:rtl w:val="0"/>
        <w:lang w:val="en-US"/>
      </w:rPr>
      <w:t>Hickling Playing Field or Recreation Ground Charity 270199</w:t>
    </w:r>
  </w:p>
  <w:p>
    <w:pPr>
      <w:pStyle w:val="Footer"/>
      <w:tabs>
        <w:tab w:val="right" w:pos="8620"/>
        <w:tab w:val="clear" w:pos="9360"/>
      </w:tabs>
    </w:pPr>
    <w:r>
      <w:rPr>
        <w:rtl w:val="0"/>
        <w:lang w:val="en-US"/>
      </w:rPr>
      <w:t>Registered Office; Briarley Lodge, Stubb Road, Hickling, NR12 0BN</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8620"/>
        <w:tab w:val="clear" w:pos="9360"/>
      </w:tabs>
    </w:pPr>
    <w:r>
      <w:rPr>
        <w:rtl w:val="0"/>
        <w:lang w:val="en-US"/>
      </w:rPr>
      <w:t>Hickling Playing Field or Recreation Ground Charity 270199</w:t>
    </w:r>
  </w:p>
  <w:p>
    <w:pPr>
      <w:pStyle w:val="Footer"/>
      <w:tabs>
        <w:tab w:val="right" w:pos="8620"/>
        <w:tab w:val="clear" w:pos="9360"/>
      </w:tabs>
    </w:pPr>
    <w:r>
      <w:rPr>
        <w:rtl w:val="0"/>
        <w:lang w:val="en-US"/>
      </w:rPr>
      <w:t>Registered Office; Briarley Lodge, Stubb Road, Hickling, NR12 0BN</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345" w:hanging="34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decimal"/>
      <w:suff w:val="nothing"/>
      <w:lvlText w:val="%2)"/>
      <w:lvlJc w:val="left"/>
      <w:pPr>
        <w:ind w:left="153" w:hanging="15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3)"/>
      <w:lvlJc w:val="left"/>
      <w:pPr>
        <w:ind w:left="153" w:hanging="15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nothing"/>
      <w:lvlText w:val="%4)"/>
      <w:lvlJc w:val="left"/>
      <w:pPr>
        <w:ind w:left="153" w:hanging="15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decimal"/>
      <w:suff w:val="nothing"/>
      <w:lvlText w:val="%5)"/>
      <w:lvlJc w:val="left"/>
      <w:pPr>
        <w:ind w:left="153" w:hanging="15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decimal"/>
      <w:suff w:val="nothing"/>
      <w:lvlText w:val="%6)"/>
      <w:lvlJc w:val="left"/>
      <w:pPr>
        <w:ind w:left="153" w:hanging="15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nothing"/>
      <w:lvlText w:val="%7)"/>
      <w:lvlJc w:val="left"/>
      <w:pPr>
        <w:ind w:left="153" w:hanging="15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decimal"/>
      <w:suff w:val="nothing"/>
      <w:lvlText w:val="%8)"/>
      <w:lvlJc w:val="left"/>
      <w:pPr>
        <w:ind w:left="153" w:hanging="15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decimal"/>
      <w:suff w:val="nothing"/>
      <w:lvlText w:val="%9)"/>
      <w:lvlJc w:val="left"/>
      <w:pPr>
        <w:ind w:left="153" w:hanging="153"/>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 w:numId="3">
    <w:abstractNumId w:val="0"/>
    <w:lvlOverride w:ilvl="0">
      <w:startOverride w:val="10"/>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0" w:formatting="0"/>
  <w:defaultTabStop w:val="720"/>
  <w:autoHyphenation w:val="1"/>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