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2025 WA Collaborative Provider Training Option 1 of 6-20251027_194543UTC-Meeting Recording</w:t>
      </w:r>
    </w:p>
    <w:p>
      <w:pPr>
        <w:spacing w:after="100"/>
      </w:pPr>
      <w:r>
        <w:rPr>
          <w:color w:val="5A5A71"/>
          <w:sz w:val="3mm"/>
          <w:szCs w:val="3mm"/>
          <w:rFonts w:ascii="Segoe UI" w:cs="Segoe UI" w:eastAsia="Segoe UI" w:hAnsi="Segoe UI"/>
        </w:rPr>
        <w:t xml:space="preserve">October 27, 2025, 6:57PM</w:t>
      </w:r>
    </w:p>
    <w:p>
      <w:pPr>
        <w:spacing w:after="100"/>
      </w:pPr>
      <w:r>
        <w:rPr>
          <w:color w:val="5A5A71"/>
          <w:sz w:val="3mm"/>
          <w:szCs w:val="3mm"/>
          <w:rFonts w:ascii="Segoe UI" w:cs="Segoe UI" w:eastAsia="Segoe UI" w:hAnsi="Segoe UI"/>
        </w:rPr>
        <w:t xml:space="preserve">47m 56s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Martinolich, Valerie L   </w:t>
      </w:r>
      <w:r>
        <w:rPr>
          <w:color w:val="a19f9d"/>
          <w:sz w:val="4.3mm"/>
          <w:szCs w:val="4.3mm"/>
          <w:rFonts w:ascii="Segoe UI" w:cs="Segoe UI" w:eastAsia="Segoe UI" w:hAnsi="Segoe UI"/>
        </w:rPr>
        <w:t xml:space="preserve">0:31</w:t>
      </w:r>
      <w:r>
        <w:rPr>
          <w:color w:val="232330"/>
          <w:sz w:val="4.3mm"/>
          <w:szCs w:val="4.3mm"/>
          <w:rFonts w:ascii="Segoe UI" w:cs="Segoe UI" w:eastAsia="Segoe UI" w:hAnsi="Segoe UI"/>
        </w:rPr>
        <w:br/>
        <w:t xml:space="preserve">Thank you to those who have already joined the webinar. We'll get started in about, well, maybe 3 minutes.</w:t>
      </w:r>
      <w:r>
        <w:rPr>
          <w:color w:val="232330"/>
          <w:sz w:val="4.3mm"/>
          <w:szCs w:val="4.3mm"/>
          <w:rFonts w:ascii="Segoe UI" w:cs="Segoe UI" w:eastAsia="Segoe UI" w:hAnsi="Segoe UI"/>
        </w:rPr>
        <w:br/>
        <w:t xml:space="preserve">I'm just gonna mention again, thank you to those who've already joined the webinar today. We'll get started in about two minutes.</w:t>
      </w:r>
      <w:r>
        <w:rPr>
          <w:color w:val="232330"/>
          <w:sz w:val="4.3mm"/>
          <w:szCs w:val="4.3mm"/>
          <w:rFonts w:ascii="Segoe UI" w:cs="Segoe UI" w:eastAsia="Segoe UI" w:hAnsi="Segoe UI"/>
        </w:rPr>
        <w:br/>
        <w:t xml:space="preserve">It's at the top of the hour. We're just going to give another minute or so for folks to join. We do have a large number of attendees for today's webinar.</w:t>
      </w:r>
      <w:r>
        <w:rPr>
          <w:color w:val="232330"/>
          <w:sz w:val="4.3mm"/>
          <w:szCs w:val="4.3mm"/>
          <w:rFonts w:ascii="Segoe UI" w:cs="Segoe UI" w:eastAsia="Segoe UI" w:hAnsi="Segoe UI"/>
        </w:rPr>
        <w:br/>
        <w:t xml:space="preserve">All right. Well, we want to be respectful of everybody's time. So we're going to go ahead and get started. And I just wanted to welcome you to the 2025 Washington Apple Health Integrated Managed Care, Apple Health Expansion and Medicare Advantage Provider Training.</w:t>
      </w:r>
      <w:r>
        <w:rPr>
          <w:color w:val="232330"/>
          <w:sz w:val="4.3mm"/>
          <w:szCs w:val="4.3mm"/>
          <w:rFonts w:ascii="Segoe UI" w:cs="Segoe UI" w:eastAsia="Segoe UI" w:hAnsi="Segoe UI"/>
        </w:rPr>
        <w:br/>
        <w:t xml:space="preserve">Today's webinar is being recorded. Participant microphones, cameras and the chat functions have been disabled. If you have any questions during the webinar, please type those in by clicking the questions button at the very top of your screen.</w:t>
      </w:r>
      <w:r>
        <w:rPr>
          <w:color w:val="232330"/>
          <w:sz w:val="4.3mm"/>
          <w:szCs w:val="4.3mm"/>
          <w:rFonts w:ascii="Segoe UI" w:cs="Segoe UI" w:eastAsia="Segoe UI" w:hAnsi="Segoe UI"/>
        </w:rPr>
        <w:br/>
        <w:t xml:space="preserve">Questions will be monitored throughout the session and may be responded to by presenters for today's session who are not actively speaking. If we are unable to respond to your questions during the presentation, we will follow up with a response after the webinar has concluded.</w:t>
      </w:r>
      <w:r>
        <w:rPr>
          <w:color w:val="232330"/>
          <w:sz w:val="4.3mm"/>
          <w:szCs w:val="4.3mm"/>
          <w:rFonts w:ascii="Segoe UI" w:cs="Segoe UI" w:eastAsia="Segoe UI" w:hAnsi="Segoe UI"/>
        </w:rPr>
        <w:br/>
        <w:t xml:space="preserve">My name is Valerie Martinolich. I'm the Compliance Officer for United Healthcare Community Plan of Washington, and I will be your facilitator for today's webinar. Today, I am joined by representatives from Community Health Plan of Washington, Molina Healthcare of Washington, Coordinated Care of Washington, and Wellpint Washington.</w:t>
      </w:r>
      <w:r>
        <w:rPr>
          <w:color w:val="232330"/>
          <w:sz w:val="4.3mm"/>
          <w:szCs w:val="4.3mm"/>
          <w:rFonts w:ascii="Segoe UI" w:cs="Segoe UI" w:eastAsia="Segoe UI" w:hAnsi="Segoe UI"/>
        </w:rPr>
        <w:br/>
        <w:t xml:space="preserve">Inc. Each MCO or Managed Care organizations will be participating in presenting today's training topics, and collectively, we appreciate your participation in today's session. We will begin today's session by reading a tribal land acknowledgement.</w:t>
      </w:r>
      <w:r>
        <w:rPr>
          <w:color w:val="232330"/>
          <w:sz w:val="4.3mm"/>
          <w:szCs w:val="4.3mm"/>
          <w:rFonts w:ascii="Segoe UI" w:cs="Segoe UI" w:eastAsia="Segoe UI" w:hAnsi="Segoe UI"/>
        </w:rPr>
        <w:br/>
        <w:t xml:space="preserve">We profoundly acknowledge and respect the inherent sovereignty of federally recognized tribes in Washington state. In our efforts to promote high quality health care, we honor the the tribe right of self governance, holding in deep esteem the government to government relationships existing between the state and the tribes.</w:t>
      </w:r>
      <w:r>
        <w:rPr>
          <w:color w:val="232330"/>
          <w:sz w:val="4.3mm"/>
          <w:szCs w:val="4.3mm"/>
          <w:rFonts w:ascii="Segoe UI" w:cs="Segoe UI" w:eastAsia="Segoe UI" w:hAnsi="Segoe UI"/>
        </w:rPr>
        <w:br/>
        <w:t xml:space="preserve">A bond reiterated by the Centennial Court established by RCW 43.376. We heartily commit to enhancing our coordination, collaboration and communication with tribal health programs and providers in providing HealthEquity.</w:t>
      </w:r>
      <w:r>
        <w:rPr>
          <w:color w:val="232330"/>
          <w:sz w:val="4.3mm"/>
          <w:szCs w:val="4.3mm"/>
          <w:rFonts w:ascii="Segoe UI" w:cs="Segoe UI" w:eastAsia="Segoe UI" w:hAnsi="Segoe UI"/>
        </w:rPr>
        <w:br/>
        <w:t xml:space="preserve">Our activities are driven by an intent of respect, understanding, and recognition of the deeply rooted traditions and value values of the tribal communities. And if you'd like to learn more about tribal lands that you may occupy, you can visit the link that is provided on the.</w:t>
      </w:r>
      <w:r>
        <w:rPr>
          <w:color w:val="232330"/>
          <w:sz w:val="4.3mm"/>
          <w:szCs w:val="4.3mm"/>
          <w:rFonts w:ascii="Segoe UI" w:cs="Segoe UI" w:eastAsia="Segoe UI" w:hAnsi="Segoe UI"/>
        </w:rPr>
        <w:br/>
        <w:t xml:space="preserve">On the slide and you will be provided with these slides or you can text 855-917-5263 and enter your zip code.</w:t>
      </w:r>
      <w:r>
        <w:rPr>
          <w:color w:val="232330"/>
          <w:sz w:val="4.3mm"/>
          <w:szCs w:val="4.3mm"/>
          <w:rFonts w:ascii="Segoe UI" w:cs="Segoe UI" w:eastAsia="Segoe UI" w:hAnsi="Segoe UI"/>
        </w:rPr>
        <w:br/>
        <w:t xml:space="preserve">Today's training was collaboratively, collaboratively developed by the five Washington Apple Healthcare Managed Care and Medicare Advantage organizations, which will be referred to as the plans throughout this training. This training does satisfy the obligations of both providers and the plans to ensure that fraud, waste and abuse training.</w:t>
      </w:r>
      <w:r>
        <w:rPr>
          <w:color w:val="232330"/>
          <w:sz w:val="4.3mm"/>
          <w:szCs w:val="4.3mm"/>
          <w:rFonts w:ascii="Segoe UI" w:cs="Segoe UI" w:eastAsia="Segoe UI" w:hAnsi="Segoe UI"/>
        </w:rPr>
        <w:br/>
        <w:t xml:space="preserve">Is completed as required by the Healthcare Authority and CMS.</w:t>
      </w:r>
      <w:r>
        <w:rPr>
          <w:color w:val="232330"/>
          <w:sz w:val="4.3mm"/>
          <w:szCs w:val="4.3mm"/>
          <w:rFonts w:ascii="Segoe UI" w:cs="Segoe UI" w:eastAsia="Segoe UI" w:hAnsi="Segoe UI"/>
        </w:rPr>
        <w:br/>
        <w:t xml:space="preserve">The agenda for today's training includes a brief introduction to HIPAA, enrollee rights and responsibilities and advanced directives, cultural awareness, multiple program integrity topics including fraud, waste and abuse, school based health centers and confidential billing.</w:t>
      </w:r>
      <w:r>
        <w:rPr>
          <w:color w:val="232330"/>
          <w:sz w:val="4.3mm"/>
          <w:szCs w:val="4.3mm"/>
          <w:rFonts w:ascii="Segoe UI" w:cs="Segoe UI" w:eastAsia="Segoe UI" w:hAnsi="Segoe UI"/>
        </w:rPr>
        <w:br/>
        <w:t xml:space="preserve">And some important reminders.</w:t>
      </w:r>
      <w:r>
        <w:rPr>
          <w:color w:val="232330"/>
          <w:sz w:val="4.3mm"/>
          <w:szCs w:val="4.3mm"/>
          <w:rFonts w:ascii="Segoe UI" w:cs="Segoe UI" w:eastAsia="Segoe UI" w:hAnsi="Segoe UI"/>
        </w:rPr>
        <w:br/>
        <w:t xml:space="preserve">Following today's webinar, you will receive an invitation to complete a satisfaction survey. Your feedback is extremely valuable in improving next year's training. You will also receive a receive a copy of today's slides, which will include a certificate of completion on the last slide, attending this webinar again annually.</w:t>
      </w:r>
      <w:r>
        <w:rPr>
          <w:color w:val="232330"/>
          <w:sz w:val="4.3mm"/>
          <w:szCs w:val="4.3mm"/>
          <w:rFonts w:ascii="Segoe UI" w:cs="Segoe UI" w:eastAsia="Segoe UI" w:hAnsi="Segoe UI"/>
        </w:rPr>
        <w:br/>
        <w:t xml:space="preserve">Satisfies the annual attendance requirement, as we mentioned before, for the Healthcare Authority under RCW as well as 42 CFR 438.608.</w:t>
      </w:r>
      <w:r>
        <w:rPr>
          <w:color w:val="232330"/>
          <w:sz w:val="4.3mm"/>
          <w:szCs w:val="4.3mm"/>
          <w:rFonts w:ascii="Segoe UI" w:cs="Segoe UI" w:eastAsia="Segoe UI" w:hAnsi="Segoe UI"/>
        </w:rPr>
        <w:br/>
        <w:t xml:space="preserve">So starting with the HIPAA, we'll start again this training with a brief introduction. The HIPAA Health Insurance Portability and Accountability Act was established in 1996 by the US Department of Health and Human Services.</w:t>
      </w:r>
      <w:r>
        <w:rPr>
          <w:color w:val="232330"/>
          <w:sz w:val="4.3mm"/>
          <w:szCs w:val="4.3mm"/>
          <w:rFonts w:ascii="Segoe UI" w:cs="Segoe UI" w:eastAsia="Segoe UI" w:hAnsi="Segoe UI"/>
        </w:rPr>
        <w:br/>
        <w:t xml:space="preserve">HIPAA is a set of national standards for the protection of certain health information. HIPAA applies to health plans, health care clearinghouses, and any health care provider who electronically transmits health information.</w:t>
      </w:r>
      <w:r>
        <w:rPr>
          <w:color w:val="232330"/>
          <w:sz w:val="4.3mm"/>
          <w:szCs w:val="4.3mm"/>
          <w:rFonts w:ascii="Segoe UI" w:cs="Segoe UI" w:eastAsia="Segoe UI" w:hAnsi="Segoe UI"/>
        </w:rPr>
        <w:br/>
        <w:t xml:space="preserve">HIPAA protects all individually identifiable health information held by a covered entity in any form or media. PHI or protected health information, including demographic information that relates to an individual's past, present, or future physical and mental health, and includes.</w:t>
      </w:r>
      <w:r>
        <w:rPr>
          <w:color w:val="232330"/>
          <w:sz w:val="4.3mm"/>
          <w:szCs w:val="4.3mm"/>
          <w:rFonts w:ascii="Segoe UI" w:cs="Segoe UI" w:eastAsia="Segoe UI" w:hAnsi="Segoe UI"/>
        </w:rPr>
        <w:br/>
        <w:t xml:space="preserve">Information related to the provisioning and payment of healthcare services.</w:t>
      </w:r>
      <w:r>
        <w:rPr>
          <w:color w:val="232330"/>
          <w:sz w:val="4.3mm"/>
          <w:szCs w:val="4.3mm"/>
          <w:rFonts w:ascii="Segoe UI" w:cs="Segoe UI" w:eastAsia="Segoe UI" w:hAnsi="Segoe UI"/>
        </w:rPr>
        <w:br/>
        <w:t xml:space="preserve">Failure to comply with HIPAA standards may result in civil monetary penalties or criminal prosecution by the Department of Health and Human Services, Office for Civil Rights, otherwise known as OCR, and penalties may vary depending on the date of the violation.</w:t>
      </w:r>
      <w:r>
        <w:rPr>
          <w:color w:val="232330"/>
          <w:sz w:val="4.3mm"/>
          <w:szCs w:val="4.3mm"/>
          <w:rFonts w:ascii="Segoe UI" w:cs="Segoe UI" w:eastAsia="Segoe UI" w:hAnsi="Segoe UI"/>
        </w:rPr>
        <w:br/>
        <w:t xml:space="preserve">Whether or not the covered entity knew or should have known of the failure to comply, or whether or not the covered entity's failure to comply was due to willful neglect.</w:t>
      </w:r>
      <w:r>
        <w:rPr>
          <w:color w:val="232330"/>
          <w:sz w:val="4.3mm"/>
          <w:szCs w:val="4.3mm"/>
          <w:rFonts w:ascii="Segoe UI" w:cs="Segoe UI" w:eastAsia="Segoe UI" w:hAnsi="Segoe UI"/>
        </w:rPr>
        <w:br/>
        <w:t xml:space="preserve">So next we are going to, I'm going to transition the presentation over to Coordinated Care of Washington to share information about enrollee rights and protections. Coordinated care.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Lilia Cruz Rico   </w:t>
      </w:r>
      <w:r>
        <w:rPr>
          <w:color w:val="a19f9d"/>
          <w:sz w:val="4.3mm"/>
          <w:szCs w:val="4.3mm"/>
          <w:rFonts w:ascii="Segoe UI" w:cs="Segoe UI" w:eastAsia="Segoe UI" w:hAnsi="Segoe UI"/>
        </w:rPr>
        <w:t xml:space="preserve">10:03</w:t>
      </w:r>
      <w:r>
        <w:rPr>
          <w:color w:val="232330"/>
          <w:sz w:val="4.3mm"/>
          <w:szCs w:val="4.3mm"/>
          <w:rFonts w:ascii="Segoe UI" w:cs="Segoe UI" w:eastAsia="Segoe UI" w:hAnsi="Segoe UI"/>
        </w:rPr>
        <w:br/>
        <w:t xml:space="preserve">Thank you, Val. Good afternoon, everyone. My name is Lilia Cruz. I am the Senior Provider Engagement Account Manager for the Yakima and Kittitas County at Coordinated Care. I'm excited to be here today to walk you through the Enrollee Rights and Advanced Directive session.</w:t>
      </w:r>
      <w:r>
        <w:rPr>
          <w:color w:val="232330"/>
          <w:sz w:val="4.3mm"/>
          <w:szCs w:val="4.3mm"/>
          <w:rFonts w:ascii="Segoe UI" w:cs="Segoe UI" w:eastAsia="Segoe UI" w:hAnsi="Segoe UI"/>
        </w:rPr>
        <w:br/>
        <w:t xml:space="preserve">So let's begin. Enrollee rights and protections. Plans must comply with applicable laws governing enrollee rights and responsibilities. It is important that employee providers and enrollees understand their enrollee rights and responsibilities.</w:t>
      </w:r>
      <w:r>
        <w:rPr>
          <w:color w:val="232330"/>
          <w:sz w:val="4.3mm"/>
          <w:szCs w:val="4.3mm"/>
          <w:rFonts w:ascii="Segoe UI" w:cs="Segoe UI" w:eastAsia="Segoe UI" w:hAnsi="Segoe UI"/>
        </w:rPr>
        <w:br/>
        <w:t xml:space="preserve">Enrollees are free to exercise this rights. Exercising this rights must not adversely affect the way the plant, contractor providers, or other subcontractors treat enrollees.</w:t>
      </w:r>
      <w:r>
        <w:rPr>
          <w:color w:val="232330"/>
          <w:sz w:val="4.3mm"/>
          <w:szCs w:val="4.3mm"/>
          <w:rFonts w:ascii="Segoe UI" w:cs="Segoe UI" w:eastAsia="Segoe UI" w:hAnsi="Segoe UI"/>
        </w:rPr>
        <w:br/>
        <w:t xml:space="preserve">Enrollees have the right to make decisions regarding their healthcare, including the rights to refuse care. This includes physical and behavioral health issues. Inform about available treatment options and alternatives, regardless of cost in a manner that is understandable to them.</w:t>
      </w:r>
      <w:r>
        <w:rPr>
          <w:color w:val="232330"/>
          <w:sz w:val="4.3mm"/>
          <w:szCs w:val="4.3mm"/>
          <w:rFonts w:ascii="Segoe UI" w:cs="Segoe UI" w:eastAsia="Segoe UI" w:hAnsi="Segoe UI"/>
        </w:rPr>
        <w:br/>
        <w:t xml:space="preserve">Choose and change their primary care provider. Request a second opinion from another contractor provider. Obtain services within specified appointment standards. Be treated with respect, dignity and privacy. Discrimination based on race, color, national origin, gender, sex.</w:t>
      </w:r>
      <w:r>
        <w:rPr>
          <w:color w:val="232330"/>
          <w:sz w:val="4.3mm"/>
          <w:szCs w:val="4.3mm"/>
          <w:rFonts w:ascii="Segoe UI" w:cs="Segoe UI" w:eastAsia="Segoe UI" w:hAnsi="Segoe UI"/>
        </w:rPr>
        <w:br/>
        <w:t xml:space="preserve">sexual preference, age, religion, creed, disability, or immigration status is not tolerated. Speak freely about their health care and concerns about adverse results. Have their privacy and protected health information remain confidential. Request them to receive a copy of their medical records and to</w:t>
      </w:r>
      <w:r>
        <w:rPr>
          <w:color w:val="232330"/>
          <w:sz w:val="4.3mm"/>
          <w:szCs w:val="4.3mm"/>
          <w:rFonts w:ascii="Segoe UI" w:cs="Segoe UI" w:eastAsia="Segoe UI" w:hAnsi="Segoe UI"/>
        </w:rPr>
        <w:br/>
        <w:t xml:space="preserve">Request corrections being made as necessary.</w:t>
      </w:r>
      <w:r>
        <w:rPr>
          <w:color w:val="232330"/>
          <w:sz w:val="4.3mm"/>
          <w:szCs w:val="4.3mm"/>
          <w:rFonts w:ascii="Segoe UI" w:cs="Segoe UI" w:eastAsia="Segoe UI" w:hAnsi="Segoe UI"/>
        </w:rPr>
        <w:br/>
        <w:t xml:space="preserve">Receive mental health and substance abuse disorder services. Request and receive information about their health care and cover services, their provider and how referrals are made to specialists and other providers. How their plan pays providers for care.</w:t>
      </w:r>
      <w:r>
        <w:rPr>
          <w:color w:val="232330"/>
          <w:sz w:val="4.3mm"/>
          <w:szCs w:val="4.3mm"/>
          <w:rFonts w:ascii="Segoe UI" w:cs="Segoe UI" w:eastAsia="Segoe UI" w:hAnsi="Segoe UI"/>
        </w:rPr>
        <w:br/>
        <w:t xml:space="preserve">All options for care and why they're receiving certain types of care. Assistant with filing a grievance complaint about their care, their plan, organizational structure, policies and procedures, practice guidelines and how to recommend changes.</w:t>
      </w:r>
      <w:r>
        <w:rPr>
          <w:color w:val="232330"/>
          <w:sz w:val="4.3mm"/>
          <w:szCs w:val="4.3mm"/>
          <w:rFonts w:ascii="Segoe UI" w:cs="Segoe UI" w:eastAsia="Segoe UI" w:hAnsi="Segoe UI"/>
        </w:rPr>
        <w:br/>
        <w:t xml:space="preserve">Their rights and responsibilities, at least annually. Receive a list of crisis services numbers. Receive assistance in completing medical or medical advance directive forms. Maker recommendations about their rights and responsibilities to their plant.</w:t>
      </w:r>
      <w:r>
        <w:rPr>
          <w:color w:val="232330"/>
          <w:sz w:val="4.3mm"/>
          <w:szCs w:val="4.3mm"/>
          <w:rFonts w:ascii="Segoe UI" w:cs="Segoe UI" w:eastAsia="Segoe UI" w:hAnsi="Segoe UI"/>
        </w:rPr>
        <w:br/>
        <w:t xml:space="preserve">Enrollees have the responsibility to talk with their providers of other health and health care needs and follow their providers instructions from agreeing up and care help make decisions of other health care, including refusal of treatment.</w:t>
      </w:r>
      <w:r>
        <w:rPr>
          <w:color w:val="232330"/>
          <w:sz w:val="4.3mm"/>
          <w:szCs w:val="4.3mm"/>
          <w:rFonts w:ascii="Segoe UI" w:cs="Segoe UI" w:eastAsia="Segoe UI" w:hAnsi="Segoe UI"/>
        </w:rPr>
        <w:br/>
        <w:t xml:space="preserve">Keep scheduled appointments and be on time. Call their provider's office. If they will be late or need to cancel an appointment, present their ID card to provider staff. Be respectful to their providers and provide them with the information they need to be paid for provider services. What services are covered and.</w:t>
      </w:r>
      <w:r>
        <w:rPr>
          <w:color w:val="232330"/>
          <w:sz w:val="4.3mm"/>
          <w:szCs w:val="4.3mm"/>
          <w:rFonts w:ascii="Segoe UI" w:cs="Segoe UI" w:eastAsia="Segoe UI" w:hAnsi="Segoe UI"/>
        </w:rPr>
        <w:br/>
        <w:t xml:space="preserve">uncovered by their plan, learn about their health, and take care of it in making a green open treatment plans and goals whenever possible.</w:t>
      </w:r>
      <w:r>
        <w:rPr>
          <w:color w:val="232330"/>
          <w:sz w:val="4.3mm"/>
          <w:szCs w:val="4.3mm"/>
          <w:rFonts w:ascii="Segoe UI" w:cs="Segoe UI" w:eastAsia="Segoe UI" w:hAnsi="Segoe UI"/>
        </w:rPr>
        <w:br/>
        <w:t xml:space="preserve">Access care when necessary and use healthcare services appropriately. Renew their Apple health coverage through Washington Apple healthfinder.org annually. Inform the healthcare authority when there are changes to the following family size, address, income, other insurance, medical.</w:t>
      </w:r>
      <w:r>
        <w:rPr>
          <w:color w:val="232330"/>
          <w:sz w:val="4.3mm"/>
          <w:szCs w:val="4.3mm"/>
          <w:rFonts w:ascii="Segoe UI" w:cs="Segoe UI" w:eastAsia="Segoe UI" w:hAnsi="Segoe UI"/>
        </w:rPr>
        <w:br/>
        <w:t xml:space="preserve">Care eligibility, immigration status. Inform the Social Security Administration when there are changes to the following address, income, other insurance, Medicare eligibility.</w:t>
      </w:r>
      <w:r>
        <w:rPr>
          <w:color w:val="232330"/>
          <w:sz w:val="4.3mm"/>
          <w:szCs w:val="4.3mm"/>
          <w:rFonts w:ascii="Segoe UI" w:cs="Segoe UI" w:eastAsia="Segoe UI" w:hAnsi="Segoe UI"/>
        </w:rPr>
        <w:br/>
        <w:t xml:space="preserve">Advance directives. Plans must comply with all applicable laws governing advance directives. It is important that plan employees, providers, and enrollees understand their rights regarding advance directives. Enrollees are free to exercise their right to establish an advance directive and revoke their</w:t>
      </w:r>
      <w:r>
        <w:rPr>
          <w:color w:val="232330"/>
          <w:sz w:val="4.3mm"/>
          <w:szCs w:val="4.3mm"/>
          <w:rFonts w:ascii="Segoe UI" w:cs="Segoe UI" w:eastAsia="Segoe UI" w:hAnsi="Segoe UI"/>
        </w:rPr>
        <w:br/>
        <w:t xml:space="preserve">Directive at any time.</w:t>
      </w:r>
      <w:r>
        <w:rPr>
          <w:color w:val="232330"/>
          <w:sz w:val="4.3mm"/>
          <w:szCs w:val="4.3mm"/>
          <w:rFonts w:ascii="Segoe UI" w:cs="Segoe UI" w:eastAsia="Segoe UI" w:hAnsi="Segoe UI"/>
        </w:rPr>
        <w:br/>
        <w:t xml:space="preserve">An advanced directive means a written instruction documenting an individual's health care choices. The advanced directive informs providers and family members the type of care the enrollee does or doesn't wish to receive in the event the enrollees.</w:t>
      </w:r>
      <w:r>
        <w:rPr>
          <w:color w:val="232330"/>
          <w:sz w:val="4.3mm"/>
          <w:szCs w:val="4.3mm"/>
          <w:rFonts w:ascii="Segoe UI" w:cs="Segoe UI" w:eastAsia="Segoe UI" w:hAnsi="Segoe UI"/>
        </w:rPr>
        <w:br/>
        <w:t xml:space="preserve">Loses consciousness, can no longer make healthcare decision. It's unable to tell their providers or family member what type of care they do or do not wish to receive. Wishes to donate organs after they're dead. An advanced directive allows an enrollee to designate someone to represent them or speak on their.</w:t>
      </w:r>
      <w:r>
        <w:rPr>
          <w:color w:val="232330"/>
          <w:sz w:val="4.3mm"/>
          <w:szCs w:val="4.3mm"/>
          <w:rFonts w:ascii="Segoe UI" w:cs="Segoe UI" w:eastAsia="Segoe UI" w:hAnsi="Segoe UI"/>
        </w:rPr>
        <w:br/>
        <w:t xml:space="preserve">their behalf if they are incapacitated, helps protect the enrollee loved ones or the providers from having to make difficult medical decisions on their behalf.</w:t>
      </w:r>
      <w:r>
        <w:rPr>
          <w:color w:val="232330"/>
          <w:sz w:val="4.3mm"/>
          <w:szCs w:val="4.3mm"/>
          <w:rFonts w:ascii="Segoe UI" w:cs="Segoe UI" w:eastAsia="Segoe UI" w:hAnsi="Segoe UI"/>
        </w:rPr>
        <w:br/>
        <w:t xml:space="preserve">An enrollee may create or revoke an advance directive at any time. An enrollee should speak with their providers, family, friends, and those close to them prior to documenting their healthcare wishes. An enrollee can obtain additional information about advance directives from their planned customers.</w:t>
      </w:r>
      <w:r>
        <w:rPr>
          <w:color w:val="232330"/>
          <w:sz w:val="4.3mm"/>
          <w:szCs w:val="4.3mm"/>
          <w:rFonts w:ascii="Segoe UI" w:cs="Segoe UI" w:eastAsia="Segoe UI" w:hAnsi="Segoe UI"/>
        </w:rPr>
        <w:br/>
        <w:t xml:space="preserve">customer service team and website, their providers and attorney, their member handbook, their evidence of coverage. An enrollee may ask to review plans advance directive policies, file a grievance with their plan, the HCAD or Medicare if an advance directive is not followed.</w:t>
      </w:r>
      <w:r>
        <w:rPr>
          <w:color w:val="232330"/>
          <w:sz w:val="4.3mm"/>
          <w:szCs w:val="4.3mm"/>
          <w:rFonts w:ascii="Segoe UI" w:cs="Segoe UI" w:eastAsia="Segoe UI" w:hAnsi="Segoe UI"/>
        </w:rPr>
        <w:br/>
        <w:t xml:space="preserve">Providers, including hospitals and nursing facilities, had the obligation related to advance directives to maintain a written advance directive policy and procedures, provide information to the enrollee or authorized person in writing orally in a language the enrollee understands.</w:t>
      </w:r>
      <w:r>
        <w:rPr>
          <w:color w:val="232330"/>
          <w:sz w:val="4.3mm"/>
          <w:szCs w:val="4.3mm"/>
          <w:rFonts w:ascii="Segoe UI" w:cs="Segoe UI" w:eastAsia="Segoe UI" w:hAnsi="Segoe UI"/>
        </w:rPr>
        <w:br/>
        <w:t xml:space="preserve">The rights to an advance directive if the enrollee is incapacitated with a needed tool facility, review an enrollee medical records prior to admission to determine if a member has an advance directive, not review refusing care, discriminating or placing condition of care based on an advance directive.</w:t>
      </w:r>
      <w:r>
        <w:rPr>
          <w:color w:val="232330"/>
          <w:sz w:val="4.3mm"/>
          <w:szCs w:val="4.3mm"/>
          <w:rFonts w:ascii="Segoe UI" w:cs="Segoe UI" w:eastAsia="Segoe UI" w:hAnsi="Segoe UI"/>
        </w:rPr>
        <w:br/>
        <w:t xml:space="preserve">Maintain the enrollee's advance directive and their medical records.</w:t>
      </w:r>
      <w:r>
        <w:rPr>
          <w:color w:val="232330"/>
          <w:sz w:val="4.3mm"/>
          <w:szCs w:val="4.3mm"/>
          <w:rFonts w:ascii="Segoe UI" w:cs="Segoe UI" w:eastAsia="Segoe UI" w:hAnsi="Segoe UI"/>
        </w:rPr>
        <w:br/>
        <w:t xml:space="preserve">Providers must honor an advance directive in the event a facility or individual practitioner has a policy or practice that will keep them from honoring an advance directive, advance the enrollee, advise the enrollee in advance or when admitted or of existing</w:t>
      </w:r>
      <w:r>
        <w:rPr>
          <w:color w:val="232330"/>
          <w:sz w:val="4.3mm"/>
          <w:szCs w:val="4.3mm"/>
          <w:rFonts w:ascii="Segoe UI" w:cs="Segoe UI" w:eastAsia="Segoe UI" w:hAnsi="Segoe UI"/>
        </w:rPr>
        <w:br/>
        <w:t xml:space="preserve">Conscientious objections. Prepare and keep a reading plan of intent of actions. If the enrollee chooses to stay with the provider, make a good faith effort to transfer the enrollee to another provider who will honor their directive.</w:t>
      </w:r>
      <w:r>
        <w:rPr>
          <w:color w:val="232330"/>
          <w:sz w:val="4.3mm"/>
          <w:szCs w:val="4.3mm"/>
          <w:rFonts w:ascii="Segoe UI" w:cs="Segoe UI" w:eastAsia="Segoe UI" w:hAnsi="Segoe UI"/>
        </w:rPr>
        <w:br/>
        <w:t xml:space="preserve">There are four types of advance directives. One durable power of attorney for healthcare. This needs another person to make medical decisions for the enrollee if they are unable to make decisions themselves. Two healthcare directive or a living will a reading document that states.</w:t>
      </w:r>
      <w:r>
        <w:rPr>
          <w:color w:val="232330"/>
          <w:sz w:val="4.3mm"/>
          <w:szCs w:val="4.3mm"/>
          <w:rFonts w:ascii="Segoe UI" w:cs="Segoe UI" w:eastAsia="Segoe UI" w:hAnsi="Segoe UI"/>
        </w:rPr>
        <w:br/>
        <w:t xml:space="preserve">Whether or not an enrollee wants treatment to prolong their life, an enrollee may document their request to die naturally. 3 Mental Health Advance Directive allows a person with capacity to save mental health treatment.</w:t>
      </w:r>
      <w:r>
        <w:rPr>
          <w:color w:val="232330"/>
          <w:sz w:val="4.3mm"/>
          <w:szCs w:val="4.3mm"/>
          <w:rFonts w:ascii="Segoe UI" w:cs="Segoe UI" w:eastAsia="Segoe UI" w:hAnsi="Segoe UI"/>
        </w:rPr>
        <w:br/>
        <w:t xml:space="preserve">Preferences in a legal document that will govern during period periods of incapacity #4 organ donation requests allows an enrollee to donate their organs after death.</w:t>
      </w:r>
      <w:r>
        <w:rPr>
          <w:color w:val="232330"/>
          <w:sz w:val="4.3mm"/>
          <w:szCs w:val="4.3mm"/>
          <w:rFonts w:ascii="Segoe UI" w:cs="Segoe UI" w:eastAsia="Segoe UI" w:hAnsi="Segoe UI"/>
        </w:rPr>
        <w:br/>
        <w:t xml:space="preserve">A valid mental health advanced directive must be in written, include language indicating a clear intent to create a directive, be dated and signed by the patient, or be dated and signed in the patient's presence at his or her direction, state whether the directive may or may not be</w:t>
      </w:r>
      <w:r>
        <w:rPr>
          <w:color w:val="232330"/>
          <w:sz w:val="4.3mm"/>
          <w:szCs w:val="4.3mm"/>
          <w:rFonts w:ascii="Segoe UI" w:cs="Segoe UI" w:eastAsia="Segoe UI" w:hAnsi="Segoe UI"/>
        </w:rPr>
        <w:br/>
        <w:t xml:space="preserve">Evoked during a period of incapacity, be witnesses in written by at least two adult witnesses substantially conform to the statutory format. Providers must know and follow applicable regulations regardless of batch directives mental health.</w:t>
      </w:r>
      <w:r>
        <w:rPr>
          <w:color w:val="232330"/>
          <w:sz w:val="4.3mm"/>
          <w:szCs w:val="4.3mm"/>
          <w:rFonts w:ascii="Segoe UI" w:cs="Segoe UI" w:eastAsia="Segoe UI" w:hAnsi="Segoe UI"/>
        </w:rPr>
        <w:br/>
        <w:t xml:space="preserve">advanced directives and are expected to comply with a member advanced directive appropriate to their available services. MCOs may request provider assistance in obtaining copies of an advanced directives when a member indicates they have an advanced directive or are requesting assistance in creating an advanced directive.</w:t>
      </w:r>
      <w:r>
        <w:rPr>
          <w:color w:val="232330"/>
          <w:sz w:val="4.3mm"/>
          <w:szCs w:val="4.3mm"/>
          <w:rFonts w:ascii="Segoe UI" w:cs="Segoe UI" w:eastAsia="Segoe UI" w:hAnsi="Segoe UI"/>
        </w:rPr>
        <w:br/>
        <w:t xml:space="preserve">Like this.</w:t>
      </w:r>
      <w:r>
        <w:rPr>
          <w:color w:val="232330"/>
          <w:sz w:val="4.3mm"/>
          <w:szCs w:val="4.3mm"/>
          <w:rFonts w:ascii="Segoe UI" w:cs="Segoe UI" w:eastAsia="Segoe UI" w:hAnsi="Segoe UI"/>
        </w:rPr>
        <w:br/>
        <w:t xml:space="preserve">What is POLT? Physician orders from life sustaining treatment. A physician order that outlines a plan of care reflecting a patient wishes concerning care of light end. The orders contained within a POLT must be honored across care setting and may be used by EMTs.</w:t>
      </w:r>
      <w:r>
        <w:rPr>
          <w:color w:val="232330"/>
          <w:sz w:val="4.3mm"/>
          <w:szCs w:val="4.3mm"/>
          <w:rFonts w:ascii="Segoe UI" w:cs="Segoe UI" w:eastAsia="Segoe UI" w:hAnsi="Segoe UI"/>
        </w:rPr>
        <w:br/>
        <w:t xml:space="preserve">Physician, nurses in the emergency department, hospital, nursing facility, etc. The enrollee's medical records must clearly document in a prominent part whether the individual has executed an advanced directive or received a POLT.</w:t>
      </w:r>
      <w:r>
        <w:rPr>
          <w:color w:val="232330"/>
          <w:sz w:val="4.3mm"/>
          <w:szCs w:val="4.3mm"/>
          <w:rFonts w:ascii="Segoe UI" w:cs="Segoe UI" w:eastAsia="Segoe UI" w:hAnsi="Segoe UI"/>
        </w:rPr>
        <w:br/>
        <w:t xml:space="preserve">INC and AHE plans are required to have policies procedures to address decision orders for life sustaining treatment and ensure they are distributed in the same manner as those governing advanced directives.</w:t>
      </w:r>
      <w:r>
        <w:rPr>
          <w:color w:val="232330"/>
          <w:sz w:val="4.3mm"/>
          <w:szCs w:val="4.3mm"/>
          <w:rFonts w:ascii="Segoe UI" w:cs="Segoe UI" w:eastAsia="Segoe UI" w:hAnsi="Segoe UI"/>
        </w:rPr>
        <w:br/>
        <w:t xml:space="preserve">POTS complements the advanced directive and it is it is not intended to replace it.</w:t>
      </w:r>
      <w:r>
        <w:rPr>
          <w:color w:val="232330"/>
          <w:sz w:val="4.3mm"/>
          <w:szCs w:val="4.3mm"/>
          <w:rFonts w:ascii="Segoe UI" w:cs="Segoe UI" w:eastAsia="Segoe UI" w:hAnsi="Segoe UI"/>
        </w:rPr>
        <w:br/>
        <w:t xml:space="preserve">Now that we have covered enrollee rights and advance directives, I'd like to hand it off to Community Health of Washington, who will walk us through the next section.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Carmen Ballmann   </w:t>
      </w:r>
      <w:r>
        <w:rPr>
          <w:color w:val="a19f9d"/>
          <w:sz w:val="4.3mm"/>
          <w:szCs w:val="4.3mm"/>
          <w:rFonts w:ascii="Segoe UI" w:cs="Segoe UI" w:eastAsia="Segoe UI" w:hAnsi="Segoe UI"/>
        </w:rPr>
        <w:t xml:space="preserve">20:25</w:t>
      </w:r>
      <w:r>
        <w:rPr>
          <w:color w:val="232330"/>
          <w:sz w:val="4.3mm"/>
          <w:szCs w:val="4.3mm"/>
          <w:rFonts w:ascii="Segoe UI" w:cs="Segoe UI" w:eastAsia="Segoe UI" w:hAnsi="Segoe UI"/>
        </w:rPr>
        <w:br/>
        <w:t xml:space="preserve">Thank you, Coordinated Care. Hello everyone. My name is Carmen Balman from Community Health Plan of Washington and I will be covering the next section, which is cultural awareness. Culture is defined on this slide for you.</w:t>
      </w:r>
      <w:r>
        <w:rPr>
          <w:color w:val="232330"/>
          <w:sz w:val="4.3mm"/>
          <w:szCs w:val="4.3mm"/>
          <w:rFonts w:ascii="Segoe UI" w:cs="Segoe UI" w:eastAsia="Segoe UI" w:hAnsi="Segoe UI"/>
        </w:rPr>
        <w:br/>
        <w:t xml:space="preserve">We use culture to create standards for how we act and behave socially. In order to provide effective care for all people, providers and staff are expected to continually increase their knowledge, skills and attitudes with sensitivities to diverse cultures.</w:t>
      </w:r>
      <w:r>
        <w:rPr>
          <w:color w:val="232330"/>
          <w:sz w:val="4.3mm"/>
          <w:szCs w:val="4.3mm"/>
          <w:rFonts w:ascii="Segoe UI" w:cs="Segoe UI" w:eastAsia="Segoe UI" w:hAnsi="Segoe UI"/>
        </w:rPr>
        <w:br/>
        <w:t xml:space="preserve">On this slide, which will be available to you after the presentation, we have links to each of the plans websites for more cultural training resources.</w:t>
      </w:r>
      <w:r>
        <w:rPr>
          <w:color w:val="232330"/>
          <w:sz w:val="4.3mm"/>
          <w:szCs w:val="4.3mm"/>
          <w:rFonts w:ascii="Segoe UI" w:cs="Segoe UI" w:eastAsia="Segoe UI" w:hAnsi="Segoe UI"/>
        </w:rPr>
        <w:br/>
        <w:t xml:space="preserve">Program integrity as required by the State of Washington Healthcare Authority, or HCA, and the Centers for Medicare and Medicaid Services. CMS plans maintain fraud, waste and abuse programs.</w:t>
      </w:r>
      <w:r>
        <w:rPr>
          <w:color w:val="232330"/>
          <w:sz w:val="4.3mm"/>
          <w:szCs w:val="4.3mm"/>
          <w:rFonts w:ascii="Segoe UI" w:cs="Segoe UI" w:eastAsia="Segoe UI" w:hAnsi="Segoe UI"/>
        </w:rPr>
        <w:br/>
        <w:t xml:space="preserve">To prevent, detect, and correct fraud, waste, and abuse in Medicaid and Medicare programs, plans are required to review provider activities, audit claims, and educate providers on program integrity issues.</w:t>
      </w:r>
      <w:r>
        <w:rPr>
          <w:color w:val="232330"/>
          <w:sz w:val="4.3mm"/>
          <w:szCs w:val="4.3mm"/>
          <w:rFonts w:ascii="Segoe UI" w:cs="Segoe UI" w:eastAsia="Segoe UI" w:hAnsi="Segoe UI"/>
        </w:rPr>
        <w:br/>
        <w:t xml:space="preserve">Plans are also required to eliminate and recover payments in accordance with the Improper Payments Information Act.</w:t>
      </w:r>
      <w:r>
        <w:rPr>
          <w:color w:val="232330"/>
          <w:sz w:val="4.3mm"/>
          <w:szCs w:val="4.3mm"/>
          <w:rFonts w:ascii="Segoe UI" w:cs="Segoe UI" w:eastAsia="Segoe UI" w:hAnsi="Segoe UI"/>
        </w:rPr>
        <w:br/>
        <w:t xml:space="preserve">Here we have some program integrity definitions. On this next few slides we have some important definitions for you to be aware of. HCA, it's the Washington State Healthcare Authority, CMS Center for Medicare and Medicaid Services.</w:t>
      </w:r>
      <w:r>
        <w:rPr>
          <w:color w:val="232330"/>
          <w:sz w:val="4.3mm"/>
          <w:szCs w:val="4.3mm"/>
          <w:rFonts w:ascii="Segoe UI" w:cs="Segoe UI" w:eastAsia="Segoe UI" w:hAnsi="Segoe UI"/>
        </w:rPr>
        <w:br/>
        <w:t xml:space="preserve">LE i.e. Office of Inspector General's List of Excluded Individuals Entities. SAM System of Award Management is a federal contractor registry maintained by the US General Services Administrator.</w:t>
      </w:r>
      <w:r>
        <w:rPr>
          <w:color w:val="232330"/>
          <w:sz w:val="4.3mm"/>
          <w:szCs w:val="4.3mm"/>
          <w:rFonts w:ascii="Segoe UI" w:cs="Segoe UI" w:eastAsia="Segoe UI" w:hAnsi="Segoe UI"/>
        </w:rPr>
        <w:br/>
        <w:t xml:space="preserve">The OIG Office of the Inspector General conducts independent and objective audits and investigations related to Department of Health and Human Services programs and operations to prevent, detect, waste, fraud and abuse.</w:t>
      </w:r>
      <w:r>
        <w:rPr>
          <w:color w:val="232330"/>
          <w:sz w:val="4.3mm"/>
          <w:szCs w:val="4.3mm"/>
          <w:rFonts w:ascii="Segoe UI" w:cs="Segoe UI" w:eastAsia="Segoe UI" w:hAnsi="Segoe UI"/>
        </w:rPr>
        <w:br/>
        <w:t xml:space="preserve">MFCD means the Washington State Attorney General's Medicaid Fraud Control Division that investigates and prosecutes abuse of clients or fraud committed by any entity.</w:t>
      </w:r>
      <w:r>
        <w:rPr>
          <w:color w:val="232330"/>
          <w:sz w:val="4.3mm"/>
          <w:szCs w:val="4.3mm"/>
          <w:rFonts w:ascii="Segoe UI" w:cs="Segoe UI" w:eastAsia="Segoe UI" w:hAnsi="Segoe UI"/>
        </w:rPr>
        <w:br/>
        <w:t xml:space="preserve">Imedic Investigations Medicare Drug Integrity Contractor CMS contracts with an Imedic to detect, prevent, and proactively deter fraud, waste and abuse.</w:t>
      </w:r>
      <w:r>
        <w:rPr>
          <w:color w:val="232330"/>
          <w:sz w:val="4.3mm"/>
          <w:szCs w:val="4.3mm"/>
          <w:rFonts w:ascii="Segoe UI" w:cs="Segoe UI" w:eastAsia="Segoe UI" w:hAnsi="Segoe UI"/>
        </w:rPr>
        <w:br/>
        <w:t xml:space="preserve">In the Medicare Part C and DMAO Medicare Advantage Organization which are listed on the slide and MCO Medicare Managed Care Organizations which are listed on the slide.</w:t>
      </w:r>
      <w:r>
        <w:rPr>
          <w:color w:val="232330"/>
          <w:sz w:val="4.3mm"/>
          <w:szCs w:val="4.3mm"/>
          <w:rFonts w:ascii="Segoe UI" w:cs="Segoe UI" w:eastAsia="Segoe UI" w:hAnsi="Segoe UI"/>
        </w:rPr>
        <w:br/>
        <w:t xml:space="preserve">Disclosure of Ownership and Control Interest Form Providers must complete a Disclosure of Ownership and Control Interest form with the HCA as part of the Medicaid provider enrollment process. Plans are required to collect detailed disclosure of information of ownership and control interest.</w:t>
      </w:r>
      <w:r>
        <w:rPr>
          <w:color w:val="232330"/>
          <w:sz w:val="4.3mm"/>
          <w:szCs w:val="4.3mm"/>
          <w:rFonts w:ascii="Segoe UI" w:cs="Segoe UI" w:eastAsia="Segoe UI" w:hAnsi="Segoe UI"/>
        </w:rPr>
        <w:br/>
        <w:t xml:space="preserve">Forms from subcontractors with an ownership or control interest of more than 5%.</w:t>
      </w:r>
      <w:r>
        <w:rPr>
          <w:color w:val="232330"/>
          <w:sz w:val="4.3mm"/>
          <w:szCs w:val="4.3mm"/>
          <w:rFonts w:ascii="Segoe UI" w:cs="Segoe UI" w:eastAsia="Segoe UI" w:hAnsi="Segoe UI"/>
        </w:rPr>
        <w:br/>
        <w:t xml:space="preserve">Significant business transactions MCOs must report to the HCA within 35 days of request full and complete business transaction information for the following the ownership of any subcontractor with whom a managed care plan</w:t>
      </w:r>
      <w:r>
        <w:rPr>
          <w:color w:val="232330"/>
          <w:sz w:val="4.3mm"/>
          <w:szCs w:val="4.3mm"/>
          <w:rFonts w:ascii="Segoe UI" w:cs="Segoe UI" w:eastAsia="Segoe UI" w:hAnsi="Segoe UI"/>
        </w:rPr>
        <w:br/>
        <w:t xml:space="preserve">Or a subcontractor has had business transactions totaling more than $25,000 during the 12 month period ending on the date of the request. Any significant business transactions between a managed care plan subcontractor and any wholly owned supplier.</w:t>
      </w:r>
      <w:r>
        <w:rPr>
          <w:color w:val="232330"/>
          <w:sz w:val="4.3mm"/>
          <w:szCs w:val="4.3mm"/>
          <w:rFonts w:ascii="Segoe UI" w:cs="Segoe UI" w:eastAsia="Segoe UI" w:hAnsi="Segoe UI"/>
        </w:rPr>
        <w:br/>
        <w:t xml:space="preserve">Or between a provider and any subcontractor during the five year period ending on the date of the request.</w:t>
      </w:r>
      <w:r>
        <w:rPr>
          <w:color w:val="232330"/>
          <w:sz w:val="4.3mm"/>
          <w:szCs w:val="4.3mm"/>
          <w:rFonts w:ascii="Segoe UI" w:cs="Segoe UI" w:eastAsia="Segoe UI" w:hAnsi="Segoe UI"/>
        </w:rPr>
        <w:br/>
        <w:t xml:space="preserve">Additional reporting to the HCA and CMS. On this slide we have listed additional reporting to the HCA and CMS. Any employee or subcontractor individual with an ownership interest convicted of any criminal offense.</w:t>
      </w:r>
      <w:r>
        <w:rPr>
          <w:color w:val="232330"/>
          <w:sz w:val="4.3mm"/>
          <w:szCs w:val="4.3mm"/>
          <w:rFonts w:ascii="Segoe UI" w:cs="Segoe UI" w:eastAsia="Segoe UI" w:hAnsi="Segoe UI"/>
        </w:rPr>
        <w:br/>
        <w:t xml:space="preserve">Related to that person's involvement in any program under Medicare or Medicaid, any subcontractor terminated for costs, including reason for determination per your contractual agreement with the plan, a list of employees and subcontractors with an ownership or control.</w:t>
      </w:r>
      <w:r>
        <w:rPr>
          <w:color w:val="232330"/>
          <w:sz w:val="4.3mm"/>
          <w:szCs w:val="4.3mm"/>
          <w:rFonts w:ascii="Segoe UI" w:cs="Segoe UI" w:eastAsia="Segoe UI" w:hAnsi="Segoe UI"/>
        </w:rPr>
        <w:br/>
        <w:t xml:space="preserve">Interest of 5% or more.</w:t>
      </w:r>
      <w:r>
        <w:rPr>
          <w:color w:val="232330"/>
          <w:sz w:val="4.3mm"/>
          <w:szCs w:val="4.3mm"/>
          <w:rFonts w:ascii="Segoe UI" w:cs="Segoe UI" w:eastAsia="Segoe UI" w:hAnsi="Segoe UI"/>
        </w:rPr>
        <w:br/>
        <w:t xml:space="preserve">All instances of suspected cases of potential fraud and abuse by employees, providers, subcontractors, subcontractor employees or enrollees within five business days.</w:t>
      </w:r>
      <w:r>
        <w:rPr>
          <w:color w:val="232330"/>
          <w:sz w:val="4.3mm"/>
          <w:szCs w:val="4.3mm"/>
          <w:rFonts w:ascii="Segoe UI" w:cs="Segoe UI" w:eastAsia="Segoe UI" w:hAnsi="Segoe UI"/>
        </w:rPr>
        <w:br/>
        <w:t xml:space="preserve">Excluded individuals and entities. Our next two slides will look at excluded individuals and entities. Plans are prohibited from paying with funds received under the IMC, BHSO, AHE and Medicare Advantage contracts for goods and services ordered.</w:t>
      </w:r>
      <w:r>
        <w:rPr>
          <w:color w:val="232330"/>
          <w:sz w:val="4.3mm"/>
          <w:szCs w:val="4.3mm"/>
          <w:rFonts w:ascii="Segoe UI" w:cs="Segoe UI" w:eastAsia="Segoe UI" w:hAnsi="Segoe UI"/>
        </w:rPr>
        <w:br/>
        <w:t xml:space="preserve">Prescribed or furnished by an excluded individual, entity and subcontractor. Plans are required to check individuals and entities against the LEIE and SAM exclusion list.</w:t>
      </w:r>
      <w:r>
        <w:rPr>
          <w:color w:val="232330"/>
          <w:sz w:val="4.3mm"/>
          <w:szCs w:val="4.3mm"/>
          <w:rFonts w:ascii="Segoe UI" w:cs="Segoe UI" w:eastAsia="Segoe UI" w:hAnsi="Segoe UI"/>
        </w:rPr>
        <w:br/>
        <w:t xml:space="preserve">You can refer to slide 25 prior to entering in a contractual agreement or hiring a workforce member. Plans are also required to check all individuals, entities or subcontractors at least monthly.</w:t>
      </w:r>
      <w:r>
        <w:rPr>
          <w:color w:val="232330"/>
          <w:sz w:val="4.3mm"/>
          <w:szCs w:val="4.3mm"/>
          <w:rFonts w:ascii="Segoe UI" w:cs="Segoe UI" w:eastAsia="Segoe UI" w:hAnsi="Segoe UI"/>
        </w:rPr>
        <w:br/>
        <w:t xml:space="preserve">Plans are required to immediately terminate any contractual and contract control relationship and recover any payments for goods and services that were paid to an excluded individual or entity. Additional exclusions are listed here, including.</w:t>
      </w:r>
      <w:r>
        <w:rPr>
          <w:color w:val="232330"/>
          <w:sz w:val="4.3mm"/>
          <w:szCs w:val="4.3mm"/>
          <w:rFonts w:ascii="Segoe UI" w:cs="Segoe UI" w:eastAsia="Segoe UI" w:hAnsi="Segoe UI"/>
        </w:rPr>
        <w:br/>
        <w:t xml:space="preserve">Excluded individuals and entities discovering the provider application, credentialing and recredentialing process within five business days of discovery. Actions taken to terminate subcontractors without ownership or control interest discovered in the SAM or LEIE.</w:t>
      </w:r>
      <w:r>
        <w:rPr>
          <w:color w:val="232330"/>
          <w:sz w:val="4.3mm"/>
          <w:szCs w:val="4.3mm"/>
          <w:rFonts w:ascii="Segoe UI" w:cs="Segoe UI" w:eastAsia="Segoe UI" w:hAnsi="Segoe UI"/>
        </w:rPr>
        <w:br/>
        <w:t xml:space="preserve">Exclusion screenings any payments made that directly or indirectly benefit excluded individuals and entities to the HCA, CMS and the OIG. Thank you everyone. That's all from CHPW today.</w:t>
      </w:r>
      <w:r>
        <w:rPr>
          <w:color w:val="232330"/>
          <w:sz w:val="4.3mm"/>
          <w:szCs w:val="4.3mm"/>
          <w:rFonts w:ascii="Segoe UI" w:cs="Segoe UI" w:eastAsia="Segoe UI" w:hAnsi="Segoe UI"/>
        </w:rPr>
        <w:br/>
        <w:t xml:space="preserve">Our next resenter will be Molina.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Ruiz, Natalie   </w:t>
      </w:r>
      <w:r>
        <w:rPr>
          <w:color w:val="a19f9d"/>
          <w:sz w:val="4.3mm"/>
          <w:szCs w:val="4.3mm"/>
          <w:rFonts w:ascii="Segoe UI" w:cs="Segoe UI" w:eastAsia="Segoe UI" w:hAnsi="Segoe UI"/>
        </w:rPr>
        <w:t xml:space="preserve">28:12</w:t>
      </w:r>
      <w:r>
        <w:rPr>
          <w:color w:val="232330"/>
          <w:sz w:val="4.3mm"/>
          <w:szCs w:val="4.3mm"/>
          <w:rFonts w:ascii="Segoe UI" w:cs="Segoe UI" w:eastAsia="Segoe UI" w:hAnsi="Segoe UI"/>
        </w:rPr>
        <w:br/>
        <w:t xml:space="preserve">Good afternoon, everyone. My name is Natalie. I am presenting on behalf of Molina and I will be going over fraud, waste and abuse. Fraud is a deliberate deception or misrepresentation by an individual or entity to gain unauthorized benefits in violation of federal or state laws.</w:t>
      </w:r>
      <w:r>
        <w:rPr>
          <w:color w:val="232330"/>
          <w:sz w:val="4.3mm"/>
          <w:szCs w:val="4.3mm"/>
          <w:rFonts w:ascii="Segoe UI" w:cs="Segoe UI" w:eastAsia="Segoe UI" w:hAnsi="Segoe UI"/>
        </w:rPr>
        <w:br/>
        <w:t xml:space="preserve">Examples include falsifying medical records, misrepresenting diagnosis, submitting duplicate or false claims, engaging in kickbacks, unbundling services for higher payments, billing for services not provided, or billing for unnecessary services or supplies.</w:t>
      </w:r>
      <w:r>
        <w:rPr>
          <w:color w:val="232330"/>
          <w:sz w:val="4.3mm"/>
          <w:szCs w:val="4.3mm"/>
          <w:rFonts w:ascii="Segoe UI" w:cs="Segoe UI" w:eastAsia="Segoe UI" w:hAnsi="Segoe UI"/>
        </w:rPr>
        <w:br/>
        <w:t xml:space="preserve">In pro excuse me, sorry in waste. So waste is used in the context of program integrity. Program integrity means an acting resulting in over utilization, inappropriate utilization. Some examples include submitting inaccurate claims that cause unnecessary billing, overuse and underuse.</w:t>
      </w:r>
      <w:r>
        <w:rPr>
          <w:color w:val="232330"/>
          <w:sz w:val="4.3mm"/>
          <w:szCs w:val="4.3mm"/>
          <w:rFonts w:ascii="Segoe UI" w:cs="Segoe UI" w:eastAsia="Segoe UI" w:hAnsi="Segoe UI"/>
        </w:rPr>
        <w:br/>
        <w:t xml:space="preserve">and ineffective use of health care services, falsifying reporting patient information to support otherwise unnecessary procedures.</w:t>
      </w:r>
      <w:r>
        <w:rPr>
          <w:color w:val="232330"/>
          <w:sz w:val="4.3mm"/>
          <w:szCs w:val="4.3mm"/>
          <w:rFonts w:ascii="Segoe UI" w:cs="Segoe UI" w:eastAsia="Segoe UI" w:hAnsi="Segoe UI"/>
        </w:rPr>
        <w:br/>
        <w:t xml:space="preserve">Abuse. Abuse is used when the context of program integrity means provider practices that are inconsistent with sound physical businesses or medical practices.</w:t>
      </w:r>
      <w:r>
        <w:rPr>
          <w:color w:val="232330"/>
          <w:sz w:val="4.3mm"/>
          <w:szCs w:val="4.3mm"/>
          <w:rFonts w:ascii="Segoe UI" w:cs="Segoe UI" w:eastAsia="Segoe UI" w:hAnsi="Segoe UI"/>
        </w:rPr>
        <w:br/>
        <w:t xml:space="preserve">Costs and results in unnecessary cost of Medicaid and Medicare programs. Those examples include improper billing practices, payment for services that fail to meet professionally recognized standards of care, billing for services that are medically unnecessary.</w:t>
      </w:r>
      <w:r>
        <w:rPr>
          <w:color w:val="232330"/>
          <w:sz w:val="4.3mm"/>
          <w:szCs w:val="4.3mm"/>
          <w:rFonts w:ascii="Segoe UI" w:cs="Segoe UI" w:eastAsia="Segoe UI" w:hAnsi="Segoe UI"/>
        </w:rPr>
        <w:br/>
        <w:t xml:space="preserve">Who commits fraud, waste and abuse? Anyone that has a motive, means an opportunity to commit fraud. Waste and abuse do not require intent and can be committed by beneficiaries, pharmacies, providers, sales agents, brokers and anyone.</w:t>
      </w:r>
      <w:r>
        <w:rPr>
          <w:color w:val="232330"/>
          <w:sz w:val="4.3mm"/>
          <w:szCs w:val="4.3mm"/>
          <w:rFonts w:ascii="Segoe UI" w:cs="Segoe UI" w:eastAsia="Segoe UI" w:hAnsi="Segoe UI"/>
        </w:rPr>
        <w:br/>
        <w:t xml:space="preserve">Or combinations above.</w:t>
      </w:r>
      <w:r>
        <w:rPr>
          <w:color w:val="232330"/>
          <w:sz w:val="4.3mm"/>
          <w:szCs w:val="4.3mm"/>
          <w:rFonts w:ascii="Segoe UI" w:cs="Segoe UI" w:eastAsia="Segoe UI" w:hAnsi="Segoe UI"/>
        </w:rPr>
        <w:br/>
        <w:t xml:space="preserve">Services not rendered billing for services or supplies that are not performed or provided. Examples include office visits where patients did not show billing for an MRI with contrast pharmacies billing for non-existent prescriptions.</w:t>
      </w:r>
      <w:r>
        <w:rPr>
          <w:color w:val="232330"/>
          <w:sz w:val="4.3mm"/>
          <w:szCs w:val="4.3mm"/>
          <w:rFonts w:ascii="Segoe UI" w:cs="Segoe UI" w:eastAsia="Segoe UI" w:hAnsi="Segoe UI"/>
        </w:rPr>
        <w:br/>
        <w:t xml:space="preserve">Up coding. Up coding is for billing a higher level of treatment that wasn't provided. Unbundling billing separately for services that are included in primary procedures. For example, a physician billing a separate office visit for follow-up that was included in a global surgical code.</w:t>
      </w:r>
      <w:r>
        <w:rPr>
          <w:color w:val="232330"/>
          <w:sz w:val="4.3mm"/>
          <w:szCs w:val="4.3mm"/>
          <w:rFonts w:ascii="Segoe UI" w:cs="Segoe UI" w:eastAsia="Segoe UI" w:hAnsi="Segoe UI"/>
        </w:rPr>
        <w:br/>
        <w:t xml:space="preserve">Services not medically necessary. Billing for services and procedures that were not necessary. A common example is adding unrelated history or review of systems to office visits to drive a higher level of E&amp;M codes.</w:t>
      </w:r>
      <w:r>
        <w:rPr>
          <w:color w:val="232330"/>
          <w:sz w:val="4.3mm"/>
          <w:szCs w:val="4.3mm"/>
          <w:rFonts w:ascii="Segoe UI" w:cs="Segoe UI" w:eastAsia="Segoe UI" w:hAnsi="Segoe UI"/>
        </w:rPr>
        <w:br/>
        <w:t xml:space="preserve">Codes ICD 10 up coding utilization, false or inflated diagnosis codes for encounter information to increase premiums such as a DX 2025 point O 250.0.</w:t>
      </w:r>
      <w:r>
        <w:rPr>
          <w:color w:val="232330"/>
          <w:sz w:val="4.3mm"/>
          <w:szCs w:val="4.3mm"/>
          <w:rFonts w:ascii="Segoe UI" w:cs="Segoe UI" w:eastAsia="Segoe UI" w:hAnsi="Segoe UI"/>
        </w:rPr>
        <w:br/>
        <w:t xml:space="preserve">Indicating diabetes. However, the patient did not have it. Formulary versus brand writing scripts for brand name pharmacies, pharmaceuticals, even though a generic is available.</w:t>
      </w:r>
      <w:r>
        <w:rPr>
          <w:color w:val="232330"/>
          <w:sz w:val="4.3mm"/>
          <w:szCs w:val="4.3mm"/>
          <w:rFonts w:ascii="Segoe UI" w:cs="Segoe UI" w:eastAsia="Segoe UI" w:hAnsi="Segoe UI"/>
        </w:rPr>
        <w:br/>
        <w:t xml:space="preserve">Medical identity theft and theft of services. Use of medical benefits by unauthorized individuals. This can result in outright theft and collision between parties. Some tips to battle identity theft are asking for patient verification.</w:t>
      </w:r>
      <w:r>
        <w:rPr>
          <w:color w:val="232330"/>
          <w:sz w:val="4.3mm"/>
          <w:szCs w:val="4.3mm"/>
          <w:rFonts w:ascii="Segoe UI" w:cs="Segoe UI" w:eastAsia="Segoe UI" w:hAnsi="Segoe UI"/>
        </w:rPr>
        <w:br/>
        <w:t xml:space="preserve">When obtaining prescriptions or receiving medical services, make sure you have a copy for your records asking for signatures, reporting it to your local police and impacted plan. Inform the enrolling beneficiary.</w:t>
      </w:r>
      <w:r>
        <w:rPr>
          <w:color w:val="232330"/>
          <w:sz w:val="4.3mm"/>
          <w:szCs w:val="4.3mm"/>
          <w:rFonts w:ascii="Segoe UI" w:cs="Segoe UI" w:eastAsia="Segoe UI" w:hAnsi="Segoe UI"/>
        </w:rPr>
        <w:br/>
        <w:t xml:space="preserve">And below we have some links. If you success suspect a provider or member has committed fraud, waste or abuse, it is your responsibility to report it and you may do so anonymously and the following methods in the links.</w:t>
      </w:r>
      <w:r>
        <w:rPr>
          <w:color w:val="232330"/>
          <w:sz w:val="4.3mm"/>
          <w:szCs w:val="4.3mm"/>
          <w:rFonts w:ascii="Segoe UI" w:cs="Segoe UI" w:eastAsia="Segoe UI" w:hAnsi="Segoe UI"/>
        </w:rPr>
        <w:br/>
        <w:t xml:space="preserve">And that will conclude.</w:t>
      </w:r>
      <w:r>
        <w:rPr>
          <w:color w:val="232330"/>
          <w:sz w:val="4.3mm"/>
          <w:szCs w:val="4.3mm"/>
          <w:rFonts w:ascii="Segoe UI" w:cs="Segoe UI" w:eastAsia="Segoe UI" w:hAnsi="Segoe UI"/>
        </w:rPr>
        <w:br/>
        <w:t xml:space="preserve">Oh, sorry, what is a false claim?</w:t>
      </w:r>
      <w:r>
        <w:rPr>
          <w:color w:val="232330"/>
          <w:sz w:val="4.3mm"/>
          <w:szCs w:val="4.3mm"/>
          <w:rFonts w:ascii="Segoe UI" w:cs="Segoe UI" w:eastAsia="Segoe UI" w:hAnsi="Segoe UI"/>
        </w:rPr>
        <w:br/>
        <w:t xml:space="preserve">A false claim is. Oh, sorry. That's OK.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McGinnis, Christopher   </w:t>
      </w:r>
      <w:r>
        <w:rPr>
          <w:color w:val="a19f9d"/>
          <w:sz w:val="4.3mm"/>
          <w:szCs w:val="4.3mm"/>
          <w:rFonts w:ascii="Segoe UI" w:cs="Segoe UI" w:eastAsia="Segoe UI" w:hAnsi="Segoe UI"/>
        </w:rPr>
        <w:t xml:space="preserve">32:56</w:t>
      </w:r>
      <w:r>
        <w:rPr>
          <w:color w:val="232330"/>
          <w:sz w:val="4.3mm"/>
          <w:szCs w:val="4.3mm"/>
          <w:rFonts w:ascii="Segoe UI" w:cs="Segoe UI" w:eastAsia="Segoe UI" w:hAnsi="Segoe UI"/>
        </w:rPr>
        <w:br/>
        <w:t xml:space="preserve">I'll take, I'll take this one. Hi, this is Christopher McGinnis with Well Point. I am a provider relationship account manager. I'll be presenting the slides for the False Claims Act.</w:t>
      </w:r>
      <w:r>
        <w:rPr>
          <w:color w:val="232330"/>
          <w:sz w:val="4.3mm"/>
          <w:szCs w:val="4.3mm"/>
          <w:rFonts w:ascii="Segoe UI" w:cs="Segoe UI" w:eastAsia="Segoe UI" w:hAnsi="Segoe UI"/>
        </w:rPr>
        <w:br/>
        <w:t xml:space="preserve">Schoolbased health centers and some important reminders.</w:t>
      </w:r>
      <w:r>
        <w:rPr>
          <w:color w:val="232330"/>
          <w:sz w:val="4.3mm"/>
          <w:szCs w:val="4.3mm"/>
          <w:rFonts w:ascii="Segoe UI" w:cs="Segoe UI" w:eastAsia="Segoe UI" w:hAnsi="Segoe UI"/>
        </w:rPr>
        <w:br/>
        <w:t xml:space="preserve">All right, So what is the False Claims Act? The False Claims Act, or FCA, is a federal law that makes it a crime for any person or organization to knowingly make a false record or file a false claim regarding any federal health care program which is funded directly in whole or in part.</w:t>
      </w:r>
      <w:r>
        <w:rPr>
          <w:color w:val="232330"/>
          <w:sz w:val="4.3mm"/>
          <w:szCs w:val="4.3mm"/>
          <w:rFonts w:ascii="Segoe UI" w:cs="Segoe UI" w:eastAsia="Segoe UI" w:hAnsi="Segoe UI"/>
        </w:rPr>
        <w:br/>
        <w:t xml:space="preserve">By the United States government or any state health care system knowingly includes having actual knowledge that a claim is false or acting with reckless disregard as to whether a claim is false. FCA was enacted in 1863 by a Congress concerned that.</w:t>
      </w:r>
      <w:r>
        <w:rPr>
          <w:color w:val="232330"/>
          <w:sz w:val="4.3mm"/>
          <w:szCs w:val="4.3mm"/>
          <w:rFonts w:ascii="Segoe UI" w:cs="Segoe UI" w:eastAsia="Segoe UI" w:hAnsi="Segoe UI"/>
        </w:rPr>
        <w:br/>
        <w:t xml:space="preserve">Suppliers of goods to the Union army during the Civil War were defrauding the army.</w:t>
      </w:r>
      <w:r>
        <w:rPr>
          <w:color w:val="232330"/>
          <w:sz w:val="4.3mm"/>
          <w:szCs w:val="4.3mm"/>
          <w:rFonts w:ascii="Segoe UI" w:cs="Segoe UI" w:eastAsia="Segoe UI" w:hAnsi="Segoe UI"/>
        </w:rPr>
        <w:br/>
        <w:t xml:space="preserve">Penalties under the False Claims Act Violations under the federal FCA can result in significant fines and penalties. Financial penalties to the person or organization includes recovery of three times the amount of the false claims plus an additional penalty.</w:t>
      </w:r>
      <w:r>
        <w:rPr>
          <w:color w:val="232330"/>
          <w:sz w:val="4.3mm"/>
          <w:szCs w:val="4.3mm"/>
          <w:rFonts w:ascii="Segoe UI" w:cs="Segoe UI" w:eastAsia="Segoe UI" w:hAnsi="Segoe UI"/>
        </w:rPr>
        <w:br/>
        <w:t xml:space="preserve">of $14,308 to $28,619 per claim. The Department of Justice, or DOJ, announced that it recovered more than $2.9 billion from 558 settlements and judgments</w:t>
      </w:r>
      <w:r>
        <w:rPr>
          <w:color w:val="232330"/>
          <w:sz w:val="4.3mm"/>
          <w:szCs w:val="4.3mm"/>
          <w:rFonts w:ascii="Segoe UI" w:cs="Segoe UI" w:eastAsia="Segoe UI" w:hAnsi="Segoe UI"/>
        </w:rPr>
        <w:br/>
        <w:t xml:space="preserve">Involving fraud during the fiscal year of 2024.</w:t>
      </w:r>
      <w:r>
        <w:rPr>
          <w:color w:val="232330"/>
          <w:sz w:val="4.3mm"/>
          <w:szCs w:val="4.3mm"/>
          <w:rFonts w:ascii="Segoe UI" w:cs="Segoe UI" w:eastAsia="Segoe UI" w:hAnsi="Segoe UI"/>
        </w:rPr>
        <w:br/>
        <w:t xml:space="preserve">Whistleblower protection under the False Claims Act. As a result of reporting possible fraud, the federal FCA protects employees who report a violation under the FCA from discrimination, harassment, suspension, or termination of employment.</w:t>
      </w:r>
      <w:r>
        <w:rPr>
          <w:color w:val="232330"/>
          <w:sz w:val="4.3mm"/>
          <w:szCs w:val="4.3mm"/>
          <w:rFonts w:ascii="Segoe UI" w:cs="Segoe UI" w:eastAsia="Segoe UI" w:hAnsi="Segoe UI"/>
        </w:rPr>
        <w:br/>
        <w:t xml:space="preserve">Employees who report fraud and consequently suffer discrimination may be awarded 2 times their back pay plus interest, reinstatement of their position without loss of seniority, and compensation for any costs or damages that they incurred.</w:t>
      </w:r>
      <w:r>
        <w:rPr>
          <w:color w:val="232330"/>
          <w:sz w:val="4.3mm"/>
          <w:szCs w:val="4.3mm"/>
          <w:rFonts w:ascii="Segoe UI" w:cs="Segoe UI" w:eastAsia="Segoe UI" w:hAnsi="Segoe UI"/>
        </w:rPr>
        <w:br/>
        <w:t xml:space="preserve">Fraud and whistleblower complaints should be reported to the HCA at hottips@hca.wa.gov or by calling the HCA at 1-833-794.</w:t>
      </w:r>
      <w:r>
        <w:rPr>
          <w:color w:val="232330"/>
          <w:sz w:val="4.3mm"/>
          <w:szCs w:val="4.3mm"/>
          <w:rFonts w:ascii="Segoe UI" w:cs="Segoe UI" w:eastAsia="Segoe UI" w:hAnsi="Segoe UI"/>
        </w:rPr>
        <w:br/>
        <w:t xml:space="preserve">2345.</w:t>
      </w:r>
      <w:r>
        <w:rPr>
          <w:color w:val="232330"/>
          <w:sz w:val="4.3mm"/>
          <w:szCs w:val="4.3mm"/>
          <w:rFonts w:ascii="Segoe UI" w:cs="Segoe UI" w:eastAsia="Segoe UI" w:hAnsi="Segoe UI"/>
        </w:rPr>
        <w:br/>
        <w:t xml:space="preserve">The Anti Kickback Statute and Stark Law. The Centers for Medicare and Medicaid Services, or CMS, has begun intensifying enforcement regarding billing and financial relationships. Among the laws implicated are the Anti Kickback Statute and the Stark Law.</w:t>
      </w:r>
      <w:r>
        <w:rPr>
          <w:color w:val="232330"/>
          <w:sz w:val="4.3mm"/>
          <w:szCs w:val="4.3mm"/>
          <w:rFonts w:ascii="Segoe UI" w:cs="Segoe UI" w:eastAsia="Segoe UI" w:hAnsi="Segoe UI"/>
        </w:rPr>
        <w:br/>
        <w:t xml:space="preserve">There are differences between these laws. For the anti kickback statute, prohibition prohibits offering, paying, soliciting, or receiving anything of value to induce or reward referrals or generate federal health care program business.</w:t>
      </w:r>
      <w:r>
        <w:rPr>
          <w:color w:val="232330"/>
          <w:sz w:val="4.3mm"/>
          <w:szCs w:val="4.3mm"/>
          <w:rFonts w:ascii="Segoe UI" w:cs="Segoe UI" w:eastAsia="Segoe UI" w:hAnsi="Segoe UI"/>
        </w:rPr>
        <w:br/>
        <w:t xml:space="preserve">For Stark law, this prohibits A physician from referring Medicare patients for designated health services to an entity with which the physician or immediate family member has a financial relationship, unless an exception applies.</w:t>
      </w:r>
      <w:r>
        <w:rPr>
          <w:color w:val="232330"/>
          <w:sz w:val="4.3mm"/>
          <w:szCs w:val="4.3mm"/>
          <w:rFonts w:ascii="Segoe UI" w:cs="Segoe UI" w:eastAsia="Segoe UI" w:hAnsi="Segoe UI"/>
        </w:rPr>
        <w:br/>
        <w:t xml:space="preserve">For the anti kickback statute, they can take referrals from anyone, any items or services and intent must be proven.</w:t>
      </w:r>
      <w:r>
        <w:rPr>
          <w:color w:val="232330"/>
          <w:sz w:val="4.3mm"/>
          <w:szCs w:val="4.3mm"/>
          <w:rFonts w:ascii="Segoe UI" w:cs="Segoe UI" w:eastAsia="Segoe UI" w:hAnsi="Segoe UI"/>
        </w:rPr>
        <w:br/>
        <w:t xml:space="preserve">For the Stark law, referrals must come from a physician.</w:t>
      </w:r>
      <w:r>
        <w:rPr>
          <w:color w:val="232330"/>
          <w:sz w:val="4.3mm"/>
          <w:szCs w:val="4.3mm"/>
          <w:rFonts w:ascii="Segoe UI" w:cs="Segoe UI" w:eastAsia="Segoe UI" w:hAnsi="Segoe UI"/>
        </w:rPr>
        <w:br/>
        <w:t xml:space="preserve">Items and services are designated health services and the intent would be no intent standard for overpayment.</w:t>
      </w:r>
      <w:r>
        <w:rPr>
          <w:color w:val="232330"/>
          <w:sz w:val="4.3mm"/>
          <w:szCs w:val="4.3mm"/>
          <w:rFonts w:ascii="Segoe UI" w:cs="Segoe UI" w:eastAsia="Segoe UI" w:hAnsi="Segoe UI"/>
        </w:rPr>
        <w:br/>
        <w:t xml:space="preserve">The Centers for Medicare and Medicaid Services has begun intensifying enforcement regarding billing and financial relationships. Among the laws implicated are the Anti Kickback and Stark Law. So these are just continued differences between the two the penalties for the Anti Kickback statute criminal fines up to 100,000.</w:t>
      </w:r>
      <w:r>
        <w:rPr>
          <w:color w:val="232330"/>
          <w:sz w:val="4.3mm"/>
          <w:szCs w:val="4.3mm"/>
          <w:rFonts w:ascii="Segoe UI" w:cs="Segoe UI" w:eastAsia="Segoe UI" w:hAnsi="Segoe UI"/>
        </w:rPr>
        <w:br/>
        <w:t xml:space="preserve">Imprisonment up to 10 years and criminal for forfeiture, civil and civil and administrative can be a potential of $50,000 per violation exclusion. There are exclusions from federal healthcare programs.</w:t>
      </w:r>
      <w:r>
        <w:rPr>
          <w:color w:val="232330"/>
          <w:sz w:val="4.3mm"/>
          <w:szCs w:val="4.3mm"/>
          <w:rFonts w:ascii="Segoe UI" w:cs="Segoe UI" w:eastAsia="Segoe UI" w:hAnsi="Segoe UI"/>
        </w:rPr>
        <w:br/>
        <w:t xml:space="preserve">The exception would be voluntary safe harbors, penalties for Stark Law. Civil penalties would include overpayment and refund obligation, False Claims Act liability, civil monetary penalties and program exclusion for knowing violations.</w:t>
      </w:r>
      <w:r>
        <w:rPr>
          <w:color w:val="232330"/>
          <w:sz w:val="4.3mm"/>
          <w:szCs w:val="4.3mm"/>
          <w:rFonts w:ascii="Segoe UI" w:cs="Segoe UI" w:eastAsia="Segoe UI" w:hAnsi="Segoe UI"/>
        </w:rPr>
        <w:br/>
        <w:t xml:space="preserve">Potential of $15,000 CMP for each service. Civil assessment of up to three times the amount claimed. Exception would be mandatory exceptions for Medicaid and Medicare.</w:t>
      </w:r>
      <w:r>
        <w:rPr>
          <w:color w:val="232330"/>
          <w:sz w:val="4.3mm"/>
          <w:szCs w:val="4.3mm"/>
          <w:rFonts w:ascii="Segoe UI" w:cs="Segoe UI" w:eastAsia="Segoe UI" w:hAnsi="Segoe UI"/>
        </w:rPr>
        <w:br/>
        <w:t xml:space="preserve">Provider payment suspension plans are required to suspend a provider's payment when notified to do so by the HCA. This may occur when a potential allegation of fraud has been accepted by the MFCD Investigations or the I Medic for Medicare Advantage.</w:t>
      </w:r>
      <w:r>
        <w:rPr>
          <w:color w:val="232330"/>
          <w:sz w:val="4.3mm"/>
          <w:szCs w:val="4.3mm"/>
          <w:rFonts w:ascii="Segoe UI" w:cs="Segoe UI" w:eastAsia="Segoe UI" w:hAnsi="Segoe UI"/>
        </w:rPr>
        <w:br/>
        <w:t xml:space="preserve">Plans must send notice of the decision to suspend a provider's payment within the following timeframes within 5 calendar days, unless a written request is received from MFCU or law enforcement to temporarily withhold notice.</w:t>
      </w:r>
      <w:r>
        <w:rPr>
          <w:color w:val="232330"/>
          <w:sz w:val="4.3mm"/>
          <w:szCs w:val="4.3mm"/>
          <w:rFonts w:ascii="Segoe UI" w:cs="Segoe UI" w:eastAsia="Segoe UI" w:hAnsi="Segoe UI"/>
        </w:rPr>
        <w:br/>
        <w:t xml:space="preserve">Plans must report summary information to the HCA related to all payment suspensions and good cause exceptions. For MAO, plans must comply with I Medic instructions outlined in the notice.</w:t>
      </w:r>
      <w:r>
        <w:rPr>
          <w:color w:val="232330"/>
          <w:sz w:val="4.3mm"/>
          <w:szCs w:val="4.3mm"/>
          <w:rFonts w:ascii="Segoe UI" w:cs="Segoe UI" w:eastAsia="Segoe UI" w:hAnsi="Segoe UI"/>
        </w:rPr>
        <w:br/>
        <w:t xml:space="preserve">IMC and AHAHE good cause exception. Good cause may exist to not suspend provider payments despite a provider being under investigation of fraud if an ongoing investigation may be jeopardized.</w:t>
      </w:r>
      <w:r>
        <w:rPr>
          <w:color w:val="232330"/>
          <w:sz w:val="4.3mm"/>
          <w:szCs w:val="4.3mm"/>
          <w:rFonts w:ascii="Segoe UI" w:cs="Segoe UI" w:eastAsia="Segoe UI" w:hAnsi="Segoe UI"/>
        </w:rPr>
        <w:br/>
        <w:t xml:space="preserve">Enrollee access may be jeopardized or other remedies can be implemented more quickly.</w:t>
      </w:r>
      <w:r>
        <w:rPr>
          <w:color w:val="232330"/>
          <w:sz w:val="4.3mm"/>
          <w:szCs w:val="4.3mm"/>
          <w:rFonts w:ascii="Segoe UI" w:cs="Segoe UI" w:eastAsia="Segoe UI" w:hAnsi="Segoe UI"/>
        </w:rPr>
        <w:br/>
        <w:t xml:space="preserve">Record retention Payment suspension records are maintained for a minimum of 10 years from issuance of all materials documenting the life cycle of the payment suspension. MCOs and providers must maintain records and information in an accurate and timely manner for 10 years.</w:t>
      </w:r>
      <w:r>
        <w:rPr>
          <w:color w:val="232330"/>
          <w:sz w:val="4.3mm"/>
          <w:szCs w:val="4.3mm"/>
          <w:rFonts w:ascii="Segoe UI" w:cs="Segoe UI" w:eastAsia="Segoe UI" w:hAnsi="Segoe UI"/>
        </w:rPr>
        <w:br/>
        <w:t xml:space="preserve">School based health centers and confidential billing per the IMC contract update on 7/1/2025 SBHCS are an explicit provider type that plans are required to provide training, support and technical assistance with.</w:t>
      </w:r>
      <w:r>
        <w:rPr>
          <w:color w:val="232330"/>
          <w:sz w:val="4.3mm"/>
          <w:szCs w:val="4.3mm"/>
          <w:rFonts w:ascii="Segoe UI" w:cs="Segoe UI" w:eastAsia="Segoe UI" w:hAnsi="Segoe UI"/>
        </w:rPr>
        <w:br/>
        <w:t xml:space="preserve">All plans are actively partnering with Washington SBHA to identify and resolve confidential billing issues flagged by SBHC's recommended process for tracking and escalation for year one going into 2026.</w:t>
      </w:r>
      <w:r>
        <w:rPr>
          <w:color w:val="232330"/>
          <w:sz w:val="4.3mm"/>
          <w:szCs w:val="4.3mm"/>
          <w:rFonts w:ascii="Segoe UI" w:cs="Segoe UI" w:eastAsia="Segoe UI" w:hAnsi="Segoe UI"/>
        </w:rPr>
        <w:br/>
        <w:t xml:space="preserve">If you experience any issues with billing for confidential services, e-mail the plan and copy the HCA at hcamcprograms@hca.wa.gov with the following information.</w:t>
      </w:r>
      <w:r>
        <w:rPr>
          <w:color w:val="232330"/>
          <w:sz w:val="4.3mm"/>
          <w:szCs w:val="4.3mm"/>
          <w:rFonts w:ascii="Segoe UI" w:cs="Segoe UI" w:eastAsia="Segoe UI" w:hAnsi="Segoe UI"/>
        </w:rPr>
        <w:br/>
        <w:t xml:space="preserve">The name of the patient, provider one ID, provider name and contact information, the date of birth of the patient, the patient's phone number, and a brief description of the request or issue.</w:t>
      </w:r>
      <w:r>
        <w:rPr>
          <w:color w:val="232330"/>
          <w:sz w:val="4.3mm"/>
          <w:szCs w:val="4.3mm"/>
          <w:rFonts w:ascii="Segoe UI" w:cs="Segoe UI" w:eastAsia="Segoe UI" w:hAnsi="Segoe UI"/>
        </w:rPr>
        <w:br/>
        <w:t xml:space="preserve">The HCA will use these tickets to identify the issues with confidential billing processes to address them at MCO intensive meetings. We want providers to feel confident in billing and this process will help us quickly identify and mitigate issues as they arise.</w:t>
      </w:r>
      <w:r>
        <w:rPr>
          <w:color w:val="232330"/>
          <w:sz w:val="4.3mm"/>
          <w:szCs w:val="4.3mm"/>
          <w:rFonts w:ascii="Segoe UI" w:cs="Segoe UI" w:eastAsia="Segoe UI" w:hAnsi="Segoe UI"/>
        </w:rPr>
        <w:br/>
        <w:t xml:space="preserve">Student information sheets about confidential billing from each plan are and will be available to all SBHC's via WA SBHA and or the plan.</w:t>
      </w:r>
      <w:r>
        <w:rPr>
          <w:color w:val="232330"/>
          <w:sz w:val="4.3mm"/>
          <w:szCs w:val="4.3mm"/>
          <w:rFonts w:ascii="Segoe UI" w:cs="Segoe UI" w:eastAsia="Segoe UI" w:hAnsi="Segoe UI"/>
        </w:rPr>
        <w:br/>
        <w:t xml:space="preserve">For questions or concerns and more information, you can contact the Washington SBHA at info@wasbha.org.</w:t>
      </w:r>
      <w:r>
        <w:rPr>
          <w:color w:val="232330"/>
          <w:sz w:val="4.3mm"/>
          <w:szCs w:val="4.3mm"/>
          <w:rFonts w:ascii="Segoe UI" w:cs="Segoe UI" w:eastAsia="Segoe UI" w:hAnsi="Segoe UI"/>
        </w:rPr>
        <w:br/>
        <w:t xml:space="preserve">Some important reminders Billing and rendering taxonomy requirements. Billing providers are required to include their taxonomy code on all claims. Failure to include the billing taxonomy code may result in claim denial or rejection and require a corrected claim.</w:t>
      </w:r>
      <w:r>
        <w:rPr>
          <w:color w:val="232330"/>
          <w:sz w:val="4.3mm"/>
          <w:szCs w:val="4.3mm"/>
          <w:rFonts w:ascii="Segoe UI" w:cs="Segoe UI" w:eastAsia="Segoe UI" w:hAnsi="Segoe UI"/>
        </w:rPr>
        <w:br/>
        <w:t xml:space="preserve">For more information on this requirement, please visit Taxonomy in Provider One or Washington Gov.</w:t>
      </w:r>
      <w:r>
        <w:rPr>
          <w:color w:val="232330"/>
          <w:sz w:val="4.3mm"/>
          <w:szCs w:val="4.3mm"/>
          <w:rFonts w:ascii="Segoe UI" w:cs="Segoe UI" w:eastAsia="Segoe UI" w:hAnsi="Segoe UI"/>
        </w:rPr>
        <w:br/>
        <w:t xml:space="preserve">Eliminating Hepatitis C The HCA and Department of Health are asking all providers to screen and treat HCV. For more information, please visit Eliminating Hepatitis C, Washington State Healthcare Authority, Apple Health PDL.</w:t>
      </w:r>
      <w:r>
        <w:rPr>
          <w:color w:val="232330"/>
          <w:sz w:val="4.3mm"/>
          <w:szCs w:val="4.3mm"/>
          <w:rFonts w:ascii="Segoe UI" w:cs="Segoe UI" w:eastAsia="Segoe UI" w:hAnsi="Segoe UI"/>
        </w:rPr>
        <w:br/>
        <w:t xml:space="preserve">The HCA has continued to update the Preferred Drug List. Please see the HCA's Preferred Drug List page here at Apple Health Preferred Drug List, Washington State Health Care Authority.</w:t>
      </w:r>
      <w:r>
        <w:rPr>
          <w:color w:val="232330"/>
          <w:sz w:val="4.3mm"/>
          <w:szCs w:val="4.3mm"/>
          <w:rFonts w:ascii="Segoe UI" w:cs="Segoe UI" w:eastAsia="Segoe UI" w:hAnsi="Segoe UI"/>
        </w:rPr>
        <w:br/>
        <w:t xml:space="preserve">Core Provider Agreement and MPI registration to be compliant with F8 CFR 438.602 B plans must ensure all network providers are known to the HCA.</w:t>
      </w:r>
      <w:r>
        <w:rPr>
          <w:color w:val="232330"/>
          <w:sz w:val="4.3mm"/>
          <w:szCs w:val="4.3mm"/>
          <w:rFonts w:ascii="Segoe UI" w:cs="Segoe UI" w:eastAsia="Segoe UI" w:hAnsi="Segoe UI"/>
        </w:rPr>
        <w:br/>
        <w:t xml:space="preserve">Meaning they have an Active Core Provider Agreement or CPA. There will be strict enforcement beginning January 1st, 2026. This means you may experience claim denials if any provider NPI on a claim is not registered with the HCA, including ordering, referring, rendering.</w:t>
      </w:r>
      <w:r>
        <w:rPr>
          <w:color w:val="232330"/>
          <w:sz w:val="4.3mm"/>
          <w:szCs w:val="4.3mm"/>
          <w:rFonts w:ascii="Segoe UI" w:cs="Segoe UI" w:eastAsia="Segoe UI" w:hAnsi="Segoe UI"/>
        </w:rPr>
        <w:br/>
        <w:t xml:space="preserve">And prescribing providers. Providers are required to revalidate their NPI and H with the HCA every five years.</w:t>
      </w:r>
      <w:r>
        <w:rPr>
          <w:color w:val="232330"/>
          <w:sz w:val="4.3mm"/>
          <w:szCs w:val="4.3mm"/>
          <w:rFonts w:ascii="Segoe UI" w:cs="Segoe UI" w:eastAsia="Segoe UI" w:hAnsi="Segoe UI"/>
        </w:rPr>
        <w:br/>
        <w:t xml:space="preserve">Please use the provider's start date as the effective date when registering your NPI with the HCA. Providers can register here.</w:t>
      </w:r>
      <w:r>
        <w:rPr>
          <w:color w:val="232330"/>
          <w:sz w:val="4.3mm"/>
          <w:szCs w:val="4.3mm"/>
          <w:rFonts w:ascii="Segoe UI" w:cs="Segoe UI" w:eastAsia="Segoe UI" w:hAnsi="Segoe UI"/>
        </w:rPr>
        <w:br/>
        <w:t xml:space="preserve">Appointment Availability Standards Providers are required to follow appointment availability standards. For additional information about appointment availability standards, please contact the plan your patient is enrolled with Wise.</w:t>
      </w:r>
      <w:r>
        <w:rPr>
          <w:color w:val="232330"/>
          <w:sz w:val="4.3mm"/>
          <w:szCs w:val="4.3mm"/>
          <w:rFonts w:ascii="Segoe UI" w:cs="Segoe UI" w:eastAsia="Segoe UI" w:hAnsi="Segoe UI"/>
        </w:rPr>
        <w:br/>
        <w:t xml:space="preserve">Wise providers are required to include information regarding Wise services on their website. Non IHCP subject to the AIAN enrollees release of information. Non IHCPS are required to deliver progress notes including any referrals.</w:t>
      </w:r>
      <w:r>
        <w:rPr>
          <w:color w:val="232330"/>
          <w:sz w:val="4.3mm"/>
          <w:szCs w:val="4.3mm"/>
          <w:rFonts w:ascii="Segoe UI" w:cs="Segoe UI" w:eastAsia="Segoe UI" w:hAnsi="Segoe UI"/>
        </w:rPr>
        <w:br/>
        <w:t xml:space="preserve">Made to the IA, sorry IAIAN enrollees IHCP Medical Home.</w:t>
      </w:r>
      <w:r>
        <w:rPr>
          <w:color w:val="232330"/>
          <w:sz w:val="4.3mm"/>
          <w:szCs w:val="4.3mm"/>
          <w:rFonts w:ascii="Segoe UI" w:cs="Segoe UI" w:eastAsia="Segoe UI" w:hAnsi="Segoe UI"/>
        </w:rPr>
        <w:br/>
        <w:t xml:space="preserve">Clinical Data Repository CDR providers are providers with certified EHRs seeing Apple Health Managed Care members must send a Care Summary or CCDA from the provider's EHR to the CDR.</w:t>
      </w:r>
      <w:r>
        <w:rPr>
          <w:color w:val="232330"/>
          <w:sz w:val="4.3mm"/>
          <w:szCs w:val="4.3mm"/>
          <w:rFonts w:ascii="Segoe UI" w:cs="Segoe UI" w:eastAsia="Segoe UI" w:hAnsi="Segoe UI"/>
        </w:rPr>
        <w:br/>
        <w:t xml:space="preserve">If your organization meets the following criteria, you are required to participate in the CDR. Your organization is part of a managed care organization that serves Apple Health consumers. Your organization has a 2014 certified EHR system.</w:t>
      </w:r>
      <w:r>
        <w:rPr>
          <w:color w:val="232330"/>
          <w:sz w:val="4.3mm"/>
          <w:szCs w:val="4.3mm"/>
          <w:rFonts w:ascii="Segoe UI" w:cs="Segoe UI" w:eastAsia="Segoe UI" w:hAnsi="Segoe UI"/>
        </w:rPr>
        <w:br/>
        <w:t xml:space="preserve">Or you have received monies from either the Medicare or Medicaid EHR incentive program. Contact One Healthport for details on getting CDR access. Users can complete training in one hour or less, and reference materials are available on One Healthport's website.</w:t>
      </w:r>
      <w:r>
        <w:rPr>
          <w:color w:val="232330"/>
          <w:sz w:val="4.3mm"/>
          <w:szCs w:val="4.3mm"/>
          <w:rFonts w:ascii="Segoe UI" w:cs="Segoe UI" w:eastAsia="Segoe UI" w:hAnsi="Segoe UI"/>
        </w:rPr>
        <w:br/>
        <w:t xml:space="preserve">Right.</w:t>
      </w:r>
      <w:r>
        <w:rPr>
          <w:color w:val="232330"/>
          <w:sz w:val="4.3mm"/>
          <w:szCs w:val="4.3mm"/>
          <w:rFonts w:ascii="Segoe UI" w:cs="Segoe UI" w:eastAsia="Segoe UI" w:hAnsi="Segoe UI"/>
        </w:rPr>
        <w:br/>
        <w:t xml:space="preserve">All right. And I will hand it back to Valerie with United Healthcare to closeout the slides.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Martinolich, Valerie L   </w:t>
      </w:r>
      <w:r>
        <w:rPr>
          <w:color w:val="a19f9d"/>
          <w:sz w:val="4.3mm"/>
          <w:szCs w:val="4.3mm"/>
          <w:rFonts w:ascii="Segoe UI" w:cs="Segoe UI" w:eastAsia="Segoe UI" w:hAnsi="Segoe UI"/>
        </w:rPr>
        <w:t xml:space="preserve">45:48</w:t>
      </w:r>
      <w:r>
        <w:rPr>
          <w:color w:val="232330"/>
          <w:sz w:val="4.3mm"/>
          <w:szCs w:val="4.3mm"/>
          <w:rFonts w:ascii="Segoe UI" w:cs="Segoe UI" w:eastAsia="Segoe UI" w:hAnsi="Segoe UI"/>
        </w:rPr>
        <w:br/>
        <w:t xml:space="preserve">Good afternoon again. This is Valerie from United Healthcare Community Plan of Washington. On behalf of the five MCOs, I would like to thank you for attending today's session. We encourage you to complete the post webinar survey to help us improve future training. You will receive that survey via e-mail.</w:t>
      </w:r>
      <w:r>
        <w:rPr>
          <w:color w:val="232330"/>
          <w:sz w:val="4.3mm"/>
          <w:szCs w:val="4.3mm"/>
          <w:rFonts w:ascii="Segoe UI" w:cs="Segoe UI" w:eastAsia="Segoe UI" w:hAnsi="Segoe UI"/>
        </w:rPr>
        <w:br/>
        <w:t xml:space="preserve">E-mail You will also receive a copy of today's slides, including certificate of completion, and after all six of the training sessions are complete, this material will be posted to the Association of Washington Healthcare Plans, or AWHP.</w:t>
      </w:r>
      <w:r>
        <w:rPr>
          <w:color w:val="232330"/>
          <w:sz w:val="4.3mm"/>
          <w:szCs w:val="4.3mm"/>
          <w:rFonts w:ascii="Segoe UI" w:cs="Segoe UI" w:eastAsia="Segoe UI" w:hAnsi="Segoe UI"/>
        </w:rPr>
        <w:br/>
        <w:t xml:space="preserve">Website under MCO provider resources and that website is https colon forward slash forward slash WWW dot.</w:t>
      </w:r>
      <w:r>
        <w:rPr>
          <w:color w:val="232330"/>
          <w:sz w:val="4.3mm"/>
          <w:szCs w:val="4.3mm"/>
          <w:rFonts w:ascii="Segoe UI" w:cs="Segoe UI" w:eastAsia="Segoe UI" w:hAnsi="Segoe UI"/>
        </w:rPr>
        <w:br/>
        <w:t xml:space="preserve">WAHEALTHCAREPLANS. So that's WA health plans altogether.org/MCO dash resources.</w:t>
      </w:r>
      <w:r>
        <w:rPr>
          <w:color w:val="232330"/>
          <w:sz w:val="4.3mm"/>
          <w:szCs w:val="4.3mm"/>
          <w:rFonts w:ascii="Segoe UI" w:cs="Segoe UI" w:eastAsia="Segoe UI" w:hAnsi="Segoe UI"/>
        </w:rPr>
        <w:br/>
        <w:t xml:space="preserve">And that concludes our training for today. And if you did have questions that you entered into the Q&amp;A, if those were not entered or responded to during the session, we will follow up with responses to those for you. So again, thank you for attending this year's.</w:t>
      </w:r>
      <w:r>
        <w:rPr>
          <w:color w:val="232330"/>
          <w:sz w:val="4.3mm"/>
          <w:szCs w:val="4.3mm"/>
          <w:rFonts w:ascii="Segoe UI" w:cs="Segoe UI" w:eastAsia="Segoe UI" w:hAnsi="Segoe UI"/>
        </w:rPr>
        <w:br/>
        <w:t xml:space="preserve">Training and we just sincerely appreciate you being here. Thanks so much to the providers and all presenting MCO's.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image" Target="media/m5z74k_ol5vwm0wrz-xjc.png"/><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image" Target="media/df7cpunsee1pwu77c5nqj.png"/><Relationship Id="rId12" Type="http://schemas.openxmlformats.org/officeDocument/2006/relationships/image" Target="media/imggctyg8yknbxhy_mvup.png"/><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wyrog20zjc1zag3jphysk.png"/><Relationship Id="rId11" Type="http://schemas.openxmlformats.org/officeDocument/2006/relationships/image" Target="media/gofociyseihzc1gquoag7.png"/><Relationship Id="rId5" Type="http://schemas.openxmlformats.org/officeDocument/2006/relationships/comments" Target="comments.xml"/><Relationship Id="rId15" Type="http://schemas.openxmlformats.org/officeDocument/2006/relationships/customXml" Target="../customXml/item3.xml"/><Relationship Id="rId10" Type="http://schemas.openxmlformats.org/officeDocument/2006/relationships/image" Target="media/c8rwvxv1zr5---yjzzzs4.png"/><Relationship Id="rId4" Type="http://schemas.openxmlformats.org/officeDocument/2006/relationships/settings" Target="settings.xml"/><Relationship Id="rId9" Type="http://schemas.openxmlformats.org/officeDocument/2006/relationships/image" Target="media/xlp7ctlsg6u1hinvm1myj.png"/><Relationship Id="rId14" Type="http://schemas.openxmlformats.org/officeDocument/2006/relationships/customXml" Target="../customXml/item2.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B8DD8558C874DB572F1B118F444D8" ma:contentTypeVersion="19" ma:contentTypeDescription="Create a new document." ma:contentTypeScope="" ma:versionID="982e08f614a32a67d9a6f66c49cacc63">
  <xsd:schema xmlns:xsd="http://www.w3.org/2001/XMLSchema" xmlns:xs="http://www.w3.org/2001/XMLSchema" xmlns:p="http://schemas.microsoft.com/office/2006/metadata/properties" xmlns:ns2="d963fab5-f2ed-4c8c-acb7-b18d06d6a7f6" xmlns:ns3="93774257-1c20-4cfe-bd11-6a8ec6025074" targetNamespace="http://schemas.microsoft.com/office/2006/metadata/properties" ma:root="true" ma:fieldsID="1a31671602b4a32d2e7755e33dfe6708" ns2:_="" ns3:_="">
    <xsd:import namespace="d963fab5-f2ed-4c8c-acb7-b18d06d6a7f6"/>
    <xsd:import namespace="93774257-1c20-4cfe-bd11-6a8ec6025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3fab5-f2ed-4c8c-acb7-b18d06d6a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d7d9e7-78e1-4b67-b414-4971da4d35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74257-1c20-4cfe-bd11-6a8ec60250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055e5f-a59d-4996-95c2-a28f97928050}" ma:internalName="TaxCatchAll" ma:showField="CatchAllData" ma:web="93774257-1c20-4cfe-bd11-6a8ec60250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774257-1c20-4cfe-bd11-6a8ec6025074" xsi:nil="true"/>
    <lcf76f155ced4ddcb4097134ff3c332f xmlns="d963fab5-f2ed-4c8c-acb7-b18d06d6a7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544D9-B3A2-4A2B-8B34-10B5CD0998B1}"/>
</file>

<file path=customXml/itemProps2.xml><?xml version="1.0" encoding="utf-8"?>
<ds:datastoreItem xmlns:ds="http://schemas.openxmlformats.org/officeDocument/2006/customXml" ds:itemID="{852050D2-6EA1-4567-8A9B-F27D6053948A}"/>
</file>

<file path=customXml/itemProps3.xml><?xml version="1.0" encoding="utf-8"?>
<ds:datastoreItem xmlns:ds="http://schemas.openxmlformats.org/officeDocument/2006/customXml" ds:itemID="{A6709FAC-BF03-423C-BF10-5C618585F67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2025-11-17T18:58:48Z</dcterms:created>
  <dcterms:modified xsi:type="dcterms:W3CDTF">2025-11-17T18:58:48Z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0x01010055EB8DD8558C874DB572F1B118F444D8</vt:lpwstr>
  </property>
</Properties>
</file>