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2B6D" w14:textId="77777777" w:rsidR="00C25744" w:rsidRDefault="00C25744" w:rsidP="00AB149A">
      <w:pPr>
        <w:pStyle w:val="Heading1"/>
      </w:pPr>
      <w:r>
        <w:t xml:space="preserve">Site details </w:t>
      </w:r>
      <w:r w:rsidR="00B61DCB">
        <w:tab/>
      </w:r>
    </w:p>
    <w:tbl>
      <w:tblPr>
        <w:tblW w:w="5000" w:type="pct"/>
        <w:tblLayout w:type="fixed"/>
        <w:tblCellMar>
          <w:top w:w="15" w:type="dxa"/>
          <w:bottom w:w="15" w:type="dxa"/>
        </w:tblCellMar>
        <w:tblLook w:val="04A0" w:firstRow="1" w:lastRow="0" w:firstColumn="1" w:lastColumn="0" w:noHBand="0" w:noVBand="1"/>
      </w:tblPr>
      <w:tblGrid>
        <w:gridCol w:w="1764"/>
        <w:gridCol w:w="4190"/>
        <w:gridCol w:w="1133"/>
        <w:gridCol w:w="2273"/>
      </w:tblGrid>
      <w:tr w:rsidR="00AB149A" w:rsidRPr="004F0BEB" w14:paraId="5758BB53" w14:textId="77777777" w:rsidTr="00AB149A">
        <w:trPr>
          <w:trHeight w:val="524"/>
        </w:trPr>
        <w:tc>
          <w:tcPr>
            <w:tcW w:w="942" w:type="pct"/>
            <w:tcBorders>
              <w:top w:val="nil"/>
              <w:left w:val="nil"/>
              <w:bottom w:val="nil"/>
              <w:right w:val="nil"/>
            </w:tcBorders>
            <w:shd w:val="clear" w:color="000000" w:fill="808080"/>
            <w:noWrap/>
            <w:hideMark/>
          </w:tcPr>
          <w:p w14:paraId="7A5FF087"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Name </w:t>
            </w:r>
          </w:p>
        </w:tc>
        <w:tc>
          <w:tcPr>
            <w:tcW w:w="2238" w:type="pct"/>
            <w:tcBorders>
              <w:top w:val="nil"/>
              <w:left w:val="nil"/>
              <w:bottom w:val="nil"/>
              <w:right w:val="nil"/>
            </w:tcBorders>
            <w:shd w:val="clear" w:color="000000" w:fill="808080"/>
            <w:noWrap/>
            <w:hideMark/>
          </w:tcPr>
          <w:p w14:paraId="4D9B55AA"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Address </w:t>
            </w:r>
          </w:p>
        </w:tc>
        <w:tc>
          <w:tcPr>
            <w:tcW w:w="605" w:type="pct"/>
            <w:tcBorders>
              <w:top w:val="nil"/>
              <w:left w:val="nil"/>
              <w:bottom w:val="nil"/>
              <w:right w:val="nil"/>
            </w:tcBorders>
            <w:shd w:val="clear" w:color="000000" w:fill="808080"/>
            <w:noWrap/>
            <w:hideMark/>
          </w:tcPr>
          <w:p w14:paraId="5B3246E1"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Post code</w:t>
            </w:r>
          </w:p>
        </w:tc>
        <w:tc>
          <w:tcPr>
            <w:tcW w:w="1214" w:type="pct"/>
            <w:tcBorders>
              <w:top w:val="nil"/>
              <w:left w:val="nil"/>
              <w:bottom w:val="nil"/>
              <w:right w:val="nil"/>
            </w:tcBorders>
            <w:shd w:val="clear" w:color="000000" w:fill="808080"/>
            <w:noWrap/>
            <w:hideMark/>
          </w:tcPr>
          <w:p w14:paraId="32D603B3"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High risk building reference</w:t>
            </w:r>
          </w:p>
        </w:tc>
      </w:tr>
      <w:tr w:rsidR="00AB149A" w:rsidRPr="004F0BEB" w14:paraId="2F2CFE7E" w14:textId="77777777" w:rsidTr="00675A5A">
        <w:trPr>
          <w:trHeight w:val="713"/>
        </w:trPr>
        <w:tc>
          <w:tcPr>
            <w:tcW w:w="942" w:type="pct"/>
            <w:tcBorders>
              <w:top w:val="single" w:sz="8" w:space="0" w:color="FFFFFF"/>
              <w:left w:val="single" w:sz="8" w:space="0" w:color="FFFFFF"/>
              <w:bottom w:val="nil"/>
              <w:right w:val="single" w:sz="8" w:space="0" w:color="FFFFFF"/>
            </w:tcBorders>
            <w:shd w:val="clear" w:color="000000" w:fill="EBECEC"/>
          </w:tcPr>
          <w:p w14:paraId="02173C11" w14:textId="5A5B3DB4" w:rsidR="00AB149A" w:rsidRPr="004F0BEB" w:rsidRDefault="00AB149A" w:rsidP="000E70E5">
            <w:pPr>
              <w:spacing w:after="0" w:line="240" w:lineRule="auto"/>
              <w:rPr>
                <w:rFonts w:eastAsia="Times New Roman" w:cstheme="minorHAnsi"/>
                <w:color w:val="000000"/>
                <w:lang w:val="en-IE" w:eastAsia="en-IE"/>
              </w:rPr>
            </w:pPr>
          </w:p>
        </w:tc>
        <w:tc>
          <w:tcPr>
            <w:tcW w:w="2238" w:type="pct"/>
            <w:tcBorders>
              <w:top w:val="single" w:sz="8" w:space="0" w:color="FFFFFF"/>
              <w:left w:val="single" w:sz="8" w:space="0" w:color="FFFFFF"/>
              <w:bottom w:val="nil"/>
              <w:right w:val="single" w:sz="8" w:space="0" w:color="FFFFFF"/>
            </w:tcBorders>
            <w:shd w:val="clear" w:color="000000" w:fill="EBECEC"/>
          </w:tcPr>
          <w:p w14:paraId="506814A4" w14:textId="7A20E0C1" w:rsidR="00AB149A" w:rsidRPr="004F0BEB" w:rsidRDefault="00AB149A" w:rsidP="000E70E5">
            <w:pPr>
              <w:spacing w:after="0" w:line="240" w:lineRule="auto"/>
              <w:rPr>
                <w:rFonts w:eastAsia="Times New Roman" w:cstheme="minorHAnsi"/>
                <w:color w:val="000000"/>
                <w:lang w:val="en-IE" w:eastAsia="en-IE"/>
              </w:rPr>
            </w:pPr>
          </w:p>
        </w:tc>
        <w:tc>
          <w:tcPr>
            <w:tcW w:w="605" w:type="pct"/>
            <w:tcBorders>
              <w:top w:val="single" w:sz="8" w:space="0" w:color="FFFFFF"/>
              <w:left w:val="single" w:sz="8" w:space="0" w:color="FFFFFF"/>
              <w:bottom w:val="nil"/>
              <w:right w:val="single" w:sz="8" w:space="0" w:color="FFFFFF"/>
            </w:tcBorders>
            <w:shd w:val="clear" w:color="000000" w:fill="EBECEC"/>
          </w:tcPr>
          <w:p w14:paraId="43ECC7D3" w14:textId="3D978D9F" w:rsidR="00AB149A" w:rsidRPr="004F0BEB" w:rsidRDefault="00AB149A" w:rsidP="000E70E5">
            <w:pPr>
              <w:spacing w:after="0" w:line="240" w:lineRule="auto"/>
              <w:rPr>
                <w:rFonts w:eastAsia="Times New Roman" w:cstheme="minorHAnsi"/>
                <w:color w:val="000000"/>
                <w:lang w:val="en-IE" w:eastAsia="en-IE"/>
              </w:rPr>
            </w:pPr>
          </w:p>
        </w:tc>
        <w:tc>
          <w:tcPr>
            <w:tcW w:w="1214" w:type="pct"/>
            <w:tcBorders>
              <w:top w:val="single" w:sz="8" w:space="0" w:color="FFFFFF"/>
              <w:left w:val="single" w:sz="8" w:space="0" w:color="FFFFFF"/>
              <w:bottom w:val="nil"/>
              <w:right w:val="single" w:sz="8" w:space="0" w:color="FFFFFF"/>
            </w:tcBorders>
            <w:shd w:val="clear" w:color="000000" w:fill="EBECEC"/>
            <w:hideMark/>
          </w:tcPr>
          <w:p w14:paraId="6DBAB7E0" w14:textId="68F249A0" w:rsidR="00AB149A" w:rsidRPr="004F0BEB" w:rsidRDefault="00AB149A" w:rsidP="000E70E5">
            <w:pPr>
              <w:spacing w:after="0" w:line="240" w:lineRule="auto"/>
              <w:rPr>
                <w:rFonts w:eastAsia="Times New Roman" w:cstheme="minorHAnsi"/>
                <w:color w:val="000000"/>
                <w:lang w:val="en-IE" w:eastAsia="en-IE"/>
              </w:rPr>
            </w:pPr>
            <w:proofErr w:type="spellStart"/>
            <w:r w:rsidRPr="004F0BEB">
              <w:rPr>
                <w:rFonts w:eastAsia="Times New Roman" w:cstheme="minorHAnsi"/>
                <w:color w:val="000000"/>
                <w:lang w:val="en-IE" w:eastAsia="en-IE"/>
              </w:rPr>
              <w:t>HRB</w:t>
            </w:r>
            <w:r w:rsidR="00675A5A">
              <w:rPr>
                <w:rFonts w:eastAsia="Times New Roman" w:cstheme="minorHAnsi"/>
                <w:color w:val="000000"/>
                <w:lang w:val="en-IE" w:eastAsia="en-IE"/>
              </w:rPr>
              <w:t>xxxxxxx</w:t>
            </w:r>
            <w:proofErr w:type="spellEnd"/>
          </w:p>
        </w:tc>
      </w:tr>
    </w:tbl>
    <w:p w14:paraId="6C2BF3D3" w14:textId="77777777" w:rsidR="00C25744" w:rsidRDefault="00C25744" w:rsidP="00C25744">
      <w:pPr>
        <w:rPr>
          <w:lang w:eastAsia="en-GB"/>
        </w:rPr>
      </w:pPr>
    </w:p>
    <w:p w14:paraId="6D35CD80" w14:textId="77777777" w:rsidR="00C25744" w:rsidRDefault="00C25744" w:rsidP="00AB149A">
      <w:pPr>
        <w:pStyle w:val="Heading1"/>
      </w:pPr>
      <w:r>
        <w:t>Duty Holders</w:t>
      </w:r>
    </w:p>
    <w:tbl>
      <w:tblPr>
        <w:tblW w:w="5071" w:type="pct"/>
        <w:tblInd w:w="10" w:type="dxa"/>
        <w:tblLayout w:type="fixed"/>
        <w:tblLook w:val="04A0" w:firstRow="1" w:lastRow="0" w:firstColumn="1" w:lastColumn="0" w:noHBand="0" w:noVBand="1"/>
      </w:tblPr>
      <w:tblGrid>
        <w:gridCol w:w="1408"/>
        <w:gridCol w:w="1701"/>
        <w:gridCol w:w="3118"/>
        <w:gridCol w:w="1984"/>
        <w:gridCol w:w="1282"/>
      </w:tblGrid>
      <w:tr w:rsidR="00AB149A" w:rsidRPr="00D56309" w14:paraId="65B7B57C" w14:textId="77777777" w:rsidTr="0048649B">
        <w:trPr>
          <w:trHeight w:val="375"/>
        </w:trPr>
        <w:tc>
          <w:tcPr>
            <w:tcW w:w="742" w:type="pct"/>
            <w:tcBorders>
              <w:top w:val="nil"/>
              <w:left w:val="nil"/>
              <w:bottom w:val="nil"/>
              <w:right w:val="nil"/>
            </w:tcBorders>
            <w:shd w:val="clear" w:color="000000" w:fill="808080"/>
            <w:noWrap/>
            <w:vAlign w:val="bottom"/>
            <w:hideMark/>
          </w:tcPr>
          <w:p w14:paraId="44199E69" w14:textId="77777777" w:rsidR="00AB149A" w:rsidRPr="00D56309" w:rsidRDefault="00AB149A" w:rsidP="005229B8">
            <w:pPr>
              <w:rPr>
                <w:lang w:val="en-IE" w:eastAsia="en-IE"/>
              </w:rPr>
            </w:pPr>
            <w:r w:rsidRPr="00D56309">
              <w:rPr>
                <w:lang w:val="en-IE" w:eastAsia="en-IE"/>
              </w:rPr>
              <w:t>Duty holder</w:t>
            </w:r>
          </w:p>
        </w:tc>
        <w:tc>
          <w:tcPr>
            <w:tcW w:w="896" w:type="pct"/>
            <w:tcBorders>
              <w:top w:val="nil"/>
              <w:left w:val="nil"/>
              <w:bottom w:val="nil"/>
              <w:right w:val="nil"/>
            </w:tcBorders>
            <w:shd w:val="clear" w:color="000000" w:fill="808080"/>
            <w:noWrap/>
            <w:vAlign w:val="bottom"/>
            <w:hideMark/>
          </w:tcPr>
          <w:p w14:paraId="25DF062D" w14:textId="77777777" w:rsidR="00AB149A" w:rsidRPr="00D56309" w:rsidRDefault="00AB149A" w:rsidP="005229B8">
            <w:pPr>
              <w:rPr>
                <w:lang w:val="en-IE" w:eastAsia="en-IE"/>
              </w:rPr>
            </w:pPr>
            <w:r w:rsidRPr="00D56309">
              <w:rPr>
                <w:lang w:val="en-IE" w:eastAsia="en-IE"/>
              </w:rPr>
              <w:t xml:space="preserve">Name </w:t>
            </w:r>
          </w:p>
        </w:tc>
        <w:tc>
          <w:tcPr>
            <w:tcW w:w="1642" w:type="pct"/>
            <w:tcBorders>
              <w:top w:val="nil"/>
              <w:left w:val="nil"/>
              <w:bottom w:val="nil"/>
              <w:right w:val="nil"/>
            </w:tcBorders>
            <w:shd w:val="clear" w:color="000000" w:fill="808080"/>
            <w:noWrap/>
            <w:vAlign w:val="bottom"/>
            <w:hideMark/>
          </w:tcPr>
          <w:p w14:paraId="77FCB2A1" w14:textId="77777777" w:rsidR="00AB149A" w:rsidRPr="00D56309" w:rsidRDefault="00AB149A" w:rsidP="005229B8">
            <w:pPr>
              <w:rPr>
                <w:lang w:val="en-IE" w:eastAsia="en-IE"/>
              </w:rPr>
            </w:pPr>
            <w:r w:rsidRPr="00D56309">
              <w:rPr>
                <w:lang w:val="en-IE" w:eastAsia="en-IE"/>
              </w:rPr>
              <w:t>email</w:t>
            </w:r>
          </w:p>
        </w:tc>
        <w:tc>
          <w:tcPr>
            <w:tcW w:w="1045" w:type="pct"/>
            <w:tcBorders>
              <w:top w:val="nil"/>
              <w:left w:val="nil"/>
              <w:bottom w:val="nil"/>
              <w:right w:val="nil"/>
            </w:tcBorders>
            <w:shd w:val="clear" w:color="000000" w:fill="808080"/>
            <w:noWrap/>
            <w:vAlign w:val="bottom"/>
            <w:hideMark/>
          </w:tcPr>
          <w:p w14:paraId="345DB2DD" w14:textId="77777777" w:rsidR="00AB149A" w:rsidRPr="00D56309" w:rsidRDefault="00AB149A" w:rsidP="005229B8">
            <w:pPr>
              <w:rPr>
                <w:lang w:val="en-IE" w:eastAsia="en-IE"/>
              </w:rPr>
            </w:pPr>
            <w:r w:rsidRPr="00D56309">
              <w:rPr>
                <w:lang w:val="en-IE" w:eastAsia="en-IE"/>
              </w:rPr>
              <w:t>telephone number</w:t>
            </w:r>
          </w:p>
        </w:tc>
        <w:tc>
          <w:tcPr>
            <w:tcW w:w="675" w:type="pct"/>
            <w:tcBorders>
              <w:top w:val="nil"/>
              <w:left w:val="nil"/>
              <w:bottom w:val="nil"/>
              <w:right w:val="nil"/>
            </w:tcBorders>
            <w:shd w:val="clear" w:color="000000" w:fill="808080"/>
            <w:noWrap/>
            <w:vAlign w:val="bottom"/>
            <w:hideMark/>
          </w:tcPr>
          <w:p w14:paraId="09A3A32D" w14:textId="77777777" w:rsidR="00AB149A" w:rsidRPr="00D56309" w:rsidRDefault="00AB149A" w:rsidP="005229B8">
            <w:pPr>
              <w:rPr>
                <w:lang w:val="en-IE" w:eastAsia="en-IE"/>
              </w:rPr>
            </w:pPr>
            <w:r w:rsidRPr="00D56309">
              <w:rPr>
                <w:lang w:val="en-IE" w:eastAsia="en-IE"/>
              </w:rPr>
              <w:t>Company</w:t>
            </w:r>
          </w:p>
        </w:tc>
      </w:tr>
      <w:tr w:rsidR="00AB149A" w:rsidRPr="00D56309" w14:paraId="6E3FCEF4" w14:textId="77777777" w:rsidTr="00675A5A">
        <w:trPr>
          <w:trHeight w:val="819"/>
        </w:trPr>
        <w:tc>
          <w:tcPr>
            <w:tcW w:w="742" w:type="pct"/>
            <w:tcBorders>
              <w:top w:val="single" w:sz="8" w:space="0" w:color="FFFFFF"/>
              <w:left w:val="single" w:sz="8" w:space="0" w:color="FFFFFF"/>
              <w:bottom w:val="single" w:sz="8" w:space="0" w:color="FFFFFF"/>
              <w:right w:val="nil"/>
            </w:tcBorders>
            <w:shd w:val="clear" w:color="000000" w:fill="828589"/>
            <w:vAlign w:val="center"/>
            <w:hideMark/>
          </w:tcPr>
          <w:p w14:paraId="53BA4278"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Client</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2B94C911" w14:textId="777FFB0F"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05F251FE" w14:textId="5C3BA6EF"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3C403552" w14:textId="3109B398"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064A5F89" w14:textId="31FF7A75" w:rsidR="00AB149A" w:rsidRPr="00D56309" w:rsidRDefault="00AB149A" w:rsidP="005229B8">
            <w:pPr>
              <w:rPr>
                <w:rFonts w:ascii="Calibri" w:hAnsi="Calibri" w:cs="Calibri"/>
                <w:color w:val="000000"/>
                <w:lang w:val="en-IE" w:eastAsia="en-IE"/>
              </w:rPr>
            </w:pPr>
          </w:p>
        </w:tc>
      </w:tr>
      <w:tr w:rsidR="00AB149A" w:rsidRPr="00D56309" w14:paraId="0311E616" w14:textId="77777777" w:rsidTr="00675A5A">
        <w:trPr>
          <w:trHeight w:val="819"/>
        </w:trPr>
        <w:tc>
          <w:tcPr>
            <w:tcW w:w="742" w:type="pct"/>
            <w:tcBorders>
              <w:top w:val="nil"/>
              <w:left w:val="single" w:sz="8" w:space="0" w:color="FFFFFF"/>
              <w:bottom w:val="single" w:sz="8" w:space="0" w:color="FFFFFF"/>
              <w:right w:val="nil"/>
            </w:tcBorders>
            <w:shd w:val="clear" w:color="000000" w:fill="828589"/>
            <w:vAlign w:val="center"/>
            <w:hideMark/>
          </w:tcPr>
          <w:p w14:paraId="20F34BB9"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 xml:space="preserve">Individual Principal Designer </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30ACAD08" w14:textId="37C27714"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6B76E7EA" w14:textId="7B9FAD26"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4BABFE4F" w14:textId="45878900"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2047F1BF" w14:textId="03CF5F4C" w:rsidR="00AB149A" w:rsidRPr="00D56309" w:rsidRDefault="00AB149A" w:rsidP="005229B8">
            <w:pPr>
              <w:rPr>
                <w:rFonts w:ascii="Calibri" w:hAnsi="Calibri" w:cs="Calibri"/>
                <w:color w:val="000000"/>
                <w:lang w:val="en-IE" w:eastAsia="en-IE"/>
              </w:rPr>
            </w:pPr>
          </w:p>
        </w:tc>
      </w:tr>
      <w:tr w:rsidR="00AB149A" w:rsidRPr="00D56309" w14:paraId="4484EFE6" w14:textId="77777777" w:rsidTr="00675A5A">
        <w:trPr>
          <w:trHeight w:val="819"/>
        </w:trPr>
        <w:tc>
          <w:tcPr>
            <w:tcW w:w="742" w:type="pct"/>
            <w:tcBorders>
              <w:top w:val="nil"/>
              <w:left w:val="single" w:sz="8" w:space="0" w:color="FFFFFF"/>
              <w:bottom w:val="single" w:sz="8" w:space="0" w:color="FFFFFF"/>
              <w:right w:val="nil"/>
            </w:tcBorders>
            <w:shd w:val="clear" w:color="000000" w:fill="828589"/>
            <w:vAlign w:val="center"/>
            <w:hideMark/>
          </w:tcPr>
          <w:p w14:paraId="60B48839"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Individual Principal Contractor</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08DACF53" w14:textId="1D822162"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4D505AC0" w14:textId="15349699"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1EB6490D" w14:textId="698B0465"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521D2E45" w14:textId="3A5EFFE0" w:rsidR="00AB149A" w:rsidRPr="00D56309" w:rsidRDefault="00AB149A" w:rsidP="005229B8">
            <w:pPr>
              <w:rPr>
                <w:rFonts w:ascii="Calibri" w:hAnsi="Calibri" w:cs="Calibri"/>
                <w:color w:val="000000"/>
                <w:lang w:val="en-IE" w:eastAsia="en-IE"/>
              </w:rPr>
            </w:pPr>
          </w:p>
        </w:tc>
      </w:tr>
      <w:tr w:rsidR="0048649B" w:rsidRPr="00D56309" w14:paraId="60AC276F" w14:textId="77777777" w:rsidTr="00675A5A">
        <w:trPr>
          <w:trHeight w:val="1169"/>
        </w:trPr>
        <w:tc>
          <w:tcPr>
            <w:tcW w:w="742" w:type="pct"/>
            <w:tcBorders>
              <w:top w:val="nil"/>
              <w:left w:val="single" w:sz="8" w:space="0" w:color="FFFFFF"/>
              <w:bottom w:val="single" w:sz="8" w:space="0" w:color="FFFFFF"/>
              <w:right w:val="nil"/>
            </w:tcBorders>
            <w:shd w:val="clear" w:color="000000" w:fill="828589"/>
            <w:hideMark/>
          </w:tcPr>
          <w:p w14:paraId="3AF4146F" w14:textId="18F95FC7" w:rsidR="0048649B" w:rsidRPr="00675A5A" w:rsidRDefault="0048649B" w:rsidP="0048649B">
            <w:pPr>
              <w:rPr>
                <w:rFonts w:cstheme="minorHAnsi"/>
                <w:sz w:val="20"/>
                <w:szCs w:val="20"/>
                <w:lang w:val="en-IE" w:eastAsia="en-IE"/>
              </w:rPr>
            </w:pPr>
            <w:r w:rsidRPr="00675A5A">
              <w:rPr>
                <w:rFonts w:cstheme="minorHAnsi"/>
                <w:sz w:val="20"/>
                <w:szCs w:val="20"/>
              </w:rPr>
              <w:t xml:space="preserve">Principal  Accountable Person </w:t>
            </w:r>
          </w:p>
        </w:tc>
        <w:tc>
          <w:tcPr>
            <w:tcW w:w="896" w:type="pct"/>
            <w:tcBorders>
              <w:top w:val="nil"/>
              <w:left w:val="nil"/>
              <w:bottom w:val="nil"/>
              <w:right w:val="nil"/>
            </w:tcBorders>
            <w:shd w:val="clear" w:color="000000" w:fill="EBECEC"/>
          </w:tcPr>
          <w:p w14:paraId="40C0C3E9" w14:textId="30E8C762" w:rsidR="0048649B" w:rsidRPr="00D56309" w:rsidRDefault="0048649B" w:rsidP="0048649B">
            <w:pPr>
              <w:rPr>
                <w:rFonts w:ascii="Calibri" w:hAnsi="Calibri" w:cs="Calibri"/>
                <w:color w:val="000000"/>
                <w:lang w:val="en-IE" w:eastAsia="en-IE"/>
              </w:rPr>
            </w:pPr>
          </w:p>
        </w:tc>
        <w:tc>
          <w:tcPr>
            <w:tcW w:w="1642" w:type="pct"/>
            <w:tcBorders>
              <w:top w:val="nil"/>
              <w:left w:val="nil"/>
              <w:bottom w:val="nil"/>
              <w:right w:val="nil"/>
            </w:tcBorders>
            <w:shd w:val="clear" w:color="000000" w:fill="EBECEC"/>
          </w:tcPr>
          <w:p w14:paraId="3E289677" w14:textId="4596452E" w:rsidR="0048649B" w:rsidRPr="00D56309" w:rsidRDefault="0048649B" w:rsidP="0048649B">
            <w:pPr>
              <w:rPr>
                <w:rFonts w:ascii="Calibri" w:hAnsi="Calibri" w:cs="Calibri"/>
                <w:color w:val="000000"/>
                <w:lang w:val="en-IE" w:eastAsia="en-IE"/>
              </w:rPr>
            </w:pPr>
          </w:p>
        </w:tc>
        <w:tc>
          <w:tcPr>
            <w:tcW w:w="1045" w:type="pct"/>
            <w:tcBorders>
              <w:top w:val="nil"/>
              <w:left w:val="nil"/>
              <w:bottom w:val="nil"/>
              <w:right w:val="nil"/>
            </w:tcBorders>
            <w:shd w:val="clear" w:color="000000" w:fill="EBECEC"/>
          </w:tcPr>
          <w:p w14:paraId="36211E62" w14:textId="63A4D543" w:rsidR="0048649B" w:rsidRPr="00D56309" w:rsidRDefault="0048649B" w:rsidP="0048649B">
            <w:pPr>
              <w:rPr>
                <w:rFonts w:ascii="Calibri" w:hAnsi="Calibri" w:cs="Calibri"/>
                <w:color w:val="000000"/>
                <w:lang w:val="en-IE" w:eastAsia="en-IE"/>
              </w:rPr>
            </w:pPr>
          </w:p>
        </w:tc>
        <w:tc>
          <w:tcPr>
            <w:tcW w:w="675" w:type="pct"/>
            <w:tcBorders>
              <w:top w:val="single" w:sz="8" w:space="0" w:color="FFFFFF"/>
              <w:left w:val="single" w:sz="8" w:space="0" w:color="FFFFFF"/>
              <w:bottom w:val="nil"/>
              <w:right w:val="single" w:sz="8" w:space="0" w:color="FFFFFF"/>
            </w:tcBorders>
            <w:shd w:val="clear" w:color="000000" w:fill="EBECEC"/>
          </w:tcPr>
          <w:p w14:paraId="2F97768F" w14:textId="2447701D" w:rsidR="0048649B" w:rsidRPr="00D56309" w:rsidRDefault="0048649B" w:rsidP="0048649B">
            <w:pPr>
              <w:rPr>
                <w:rFonts w:ascii="Calibri" w:hAnsi="Calibri" w:cs="Calibri"/>
                <w:color w:val="000000"/>
                <w:lang w:val="en-IE" w:eastAsia="en-IE"/>
              </w:rPr>
            </w:pPr>
          </w:p>
        </w:tc>
      </w:tr>
    </w:tbl>
    <w:p w14:paraId="431772D4" w14:textId="77777777" w:rsidR="00B224E1" w:rsidRPr="00B224E1" w:rsidRDefault="00B224E1" w:rsidP="00AB149A">
      <w:pPr>
        <w:rPr>
          <w:lang w:val="en-IE" w:eastAsia="en-GB"/>
        </w:rPr>
      </w:pPr>
    </w:p>
    <w:p w14:paraId="7A96C8B1" w14:textId="77777777" w:rsidR="00C25744" w:rsidRDefault="00C25744" w:rsidP="00AB149A">
      <w:pPr>
        <w:pStyle w:val="Heading1"/>
        <w:rPr>
          <w:lang w:val="en-IE"/>
        </w:rPr>
      </w:pPr>
      <w:r>
        <w:rPr>
          <w:lang w:val="en-IE"/>
        </w:rPr>
        <w:t xml:space="preserve">Legal  Provisions </w:t>
      </w:r>
    </w:p>
    <w:p w14:paraId="059E304E" w14:textId="77777777" w:rsidR="00C25744" w:rsidRPr="00C25744" w:rsidRDefault="00C25744" w:rsidP="00C25744">
      <w:pPr>
        <w:rPr>
          <w:lang w:val="en-IE" w:eastAsia="en-GB"/>
        </w:rPr>
      </w:pPr>
      <w:r w:rsidRPr="00C25744">
        <w:rPr>
          <w:lang w:val="en-IE" w:eastAsia="en-GB"/>
        </w:rPr>
        <w:t>The Building (Higher-Risk Buildings Procedures) (England) Regulations 2023 and HRB SCHEDULE 1, Paragraph 2</w:t>
      </w:r>
    </w:p>
    <w:p w14:paraId="20AFD982" w14:textId="77777777" w:rsidR="00C25744" w:rsidRPr="00C25744" w:rsidRDefault="00C25744" w:rsidP="00C25744">
      <w:pPr>
        <w:rPr>
          <w:lang w:val="en-IE" w:eastAsia="en-GB"/>
        </w:rPr>
      </w:pPr>
      <w:r w:rsidRPr="00C25744">
        <w:rPr>
          <w:lang w:val="en-IE" w:eastAsia="en-GB"/>
        </w:rPr>
        <w:t>The Building (Higher-Risk Buildings Procedures) (England) Regulations 2023 – Regulation 2</w:t>
      </w:r>
    </w:p>
    <w:p w14:paraId="15381A69" w14:textId="77777777" w:rsidR="00C25744" w:rsidRPr="00C25744" w:rsidRDefault="00C25744" w:rsidP="00C25744">
      <w:pPr>
        <w:rPr>
          <w:lang w:val="en-IE" w:eastAsia="en-GB"/>
        </w:rPr>
      </w:pPr>
      <w:r w:rsidRPr="00C25744">
        <w:rPr>
          <w:lang w:val="en-IE" w:eastAsia="en-GB"/>
        </w:rPr>
        <w:t>The Higher-Risk Buildings (Descriptions and Supplementary Provisions) Regulations 2023 (defines a HRB and separate sections of the building).</w:t>
      </w:r>
    </w:p>
    <w:p w14:paraId="2459DAE1" w14:textId="77777777" w:rsidR="00C25744" w:rsidRPr="00C25744" w:rsidRDefault="00C25744" w:rsidP="00C25744">
      <w:pPr>
        <w:rPr>
          <w:lang w:val="en-IE" w:eastAsia="en-GB"/>
        </w:rPr>
      </w:pPr>
      <w:r w:rsidRPr="00C25744">
        <w:rPr>
          <w:lang w:val="en-IE" w:eastAsia="en-GB"/>
        </w:rPr>
        <w:t>The Building Safety Act 2022</w:t>
      </w:r>
    </w:p>
    <w:p w14:paraId="262EAE13" w14:textId="77777777" w:rsidR="00C25744" w:rsidRPr="00C25744" w:rsidRDefault="00C25744" w:rsidP="00C25744">
      <w:pPr>
        <w:rPr>
          <w:lang w:val="en-IE" w:eastAsia="en-GB"/>
        </w:rPr>
      </w:pPr>
      <w:r w:rsidRPr="00C25744">
        <w:rPr>
          <w:lang w:val="en-IE" w:eastAsia="en-GB"/>
        </w:rPr>
        <w:t>Building Regulations 2010 (as amended).</w:t>
      </w:r>
    </w:p>
    <w:p w14:paraId="67D8DB8D" w14:textId="77777777" w:rsidR="00C25744" w:rsidRPr="00C25744" w:rsidRDefault="00C25744" w:rsidP="00C25744">
      <w:pPr>
        <w:rPr>
          <w:lang w:val="en-IE" w:eastAsia="en-GB"/>
        </w:rPr>
      </w:pPr>
      <w:r w:rsidRPr="00C25744">
        <w:rPr>
          <w:lang w:val="en-IE" w:eastAsia="en-GB"/>
        </w:rPr>
        <w:t>Construction (Design and Management) Regulations 2015 (CDM 2015).</w:t>
      </w:r>
    </w:p>
    <w:p w14:paraId="056BA976" w14:textId="77777777" w:rsidR="00C25744" w:rsidRPr="00C25744" w:rsidRDefault="00C25744" w:rsidP="00C25744">
      <w:pPr>
        <w:rPr>
          <w:lang w:val="en-IE" w:eastAsia="en-GB"/>
        </w:rPr>
      </w:pPr>
      <w:r w:rsidRPr="00C25744">
        <w:rPr>
          <w:lang w:val="en-IE" w:eastAsia="en-GB"/>
        </w:rPr>
        <w:t>Work at Height Regulations 2005.</w:t>
      </w:r>
    </w:p>
    <w:p w14:paraId="0E50C34D" w14:textId="77777777" w:rsidR="00C25744" w:rsidRPr="00C25744" w:rsidRDefault="00C25744" w:rsidP="00C25744">
      <w:pPr>
        <w:rPr>
          <w:lang w:val="en-IE" w:eastAsia="en-GB"/>
        </w:rPr>
      </w:pPr>
      <w:r w:rsidRPr="00C25744">
        <w:rPr>
          <w:lang w:val="en-IE" w:eastAsia="en-GB"/>
        </w:rPr>
        <w:t>Lifting Operations and Lifting Equipment Regulations 1998 (LOLER).</w:t>
      </w:r>
    </w:p>
    <w:p w14:paraId="4B6113A0" w14:textId="77777777" w:rsidR="00C25744" w:rsidRDefault="00C25744" w:rsidP="00C25744">
      <w:pPr>
        <w:rPr>
          <w:lang w:val="en-IE" w:eastAsia="en-GB"/>
        </w:rPr>
      </w:pPr>
      <w:r w:rsidRPr="00C25744">
        <w:rPr>
          <w:lang w:val="en-IE" w:eastAsia="en-GB"/>
        </w:rPr>
        <w:t>Health and Safety at Work Act 1974.</w:t>
      </w:r>
    </w:p>
    <w:p w14:paraId="663AB2DF" w14:textId="77777777" w:rsidR="00977B99" w:rsidRDefault="00977B99" w:rsidP="00C25744">
      <w:pPr>
        <w:rPr>
          <w:lang w:val="en-IE" w:eastAsia="en-GB"/>
        </w:rPr>
      </w:pPr>
    </w:p>
    <w:tbl>
      <w:tblPr>
        <w:tblW w:w="5000" w:type="pct"/>
        <w:tblCellMar>
          <w:top w:w="15" w:type="dxa"/>
          <w:bottom w:w="15" w:type="dxa"/>
        </w:tblCellMar>
        <w:tblLook w:val="04A0" w:firstRow="1" w:lastRow="0" w:firstColumn="1" w:lastColumn="0" w:noHBand="0" w:noVBand="1"/>
      </w:tblPr>
      <w:tblGrid>
        <w:gridCol w:w="2340"/>
        <w:gridCol w:w="2340"/>
        <w:gridCol w:w="2340"/>
        <w:gridCol w:w="2340"/>
      </w:tblGrid>
      <w:tr w:rsidR="00B224E1" w:rsidRPr="00B224E1" w14:paraId="3327F7F6" w14:textId="77777777" w:rsidTr="00B224E1">
        <w:trPr>
          <w:trHeight w:val="300"/>
        </w:trPr>
        <w:tc>
          <w:tcPr>
            <w:tcW w:w="1250" w:type="pct"/>
            <w:tcBorders>
              <w:top w:val="nil"/>
              <w:left w:val="nil"/>
              <w:bottom w:val="nil"/>
              <w:right w:val="nil"/>
            </w:tcBorders>
            <w:shd w:val="clear" w:color="000000" w:fill="808080"/>
            <w:noWrap/>
            <w:hideMark/>
          </w:tcPr>
          <w:p w14:paraId="470B146D" w14:textId="77777777" w:rsidR="00B224E1" w:rsidRPr="00B224E1" w:rsidRDefault="00B224E1" w:rsidP="00B224E1">
            <w:pPr>
              <w:spacing w:after="0" w:line="240" w:lineRule="auto"/>
              <w:rPr>
                <w:rFonts w:ascii="Aptos Narrow" w:eastAsia="Times New Roman" w:hAnsi="Aptos Narrow" w:cs="Times New Roman"/>
                <w:color w:val="FFFFFF"/>
                <w:sz w:val="24"/>
                <w:szCs w:val="24"/>
                <w:lang w:val="en-IE" w:eastAsia="en-IE"/>
              </w:rPr>
            </w:pPr>
            <w:r w:rsidRPr="00B224E1">
              <w:rPr>
                <w:rFonts w:ascii="Aptos Narrow" w:eastAsia="Times New Roman" w:hAnsi="Aptos Narrow" w:cs="Times New Roman"/>
                <w:color w:val="FFFFFF"/>
                <w:sz w:val="24"/>
                <w:szCs w:val="24"/>
                <w:lang w:val="en-IE" w:eastAsia="en-IE"/>
              </w:rPr>
              <w:lastRenderedPageBreak/>
              <w:t>Reference Document</w:t>
            </w:r>
          </w:p>
        </w:tc>
        <w:tc>
          <w:tcPr>
            <w:tcW w:w="1250" w:type="pct"/>
            <w:tcBorders>
              <w:top w:val="nil"/>
              <w:left w:val="nil"/>
              <w:bottom w:val="nil"/>
              <w:right w:val="nil"/>
            </w:tcBorders>
            <w:shd w:val="clear" w:color="000000" w:fill="808080"/>
            <w:noWrap/>
            <w:hideMark/>
          </w:tcPr>
          <w:p w14:paraId="0F1B7D7B" w14:textId="77777777" w:rsidR="00B224E1" w:rsidRPr="00B224E1" w:rsidRDefault="00B224E1" w:rsidP="00B224E1">
            <w:pPr>
              <w:spacing w:after="0" w:line="240" w:lineRule="auto"/>
              <w:rPr>
                <w:rFonts w:ascii="Aptos Narrow" w:eastAsia="Times New Roman" w:hAnsi="Aptos Narrow" w:cs="Times New Roman"/>
                <w:color w:val="FFFFFF"/>
                <w:sz w:val="24"/>
                <w:szCs w:val="24"/>
                <w:lang w:val="en-IE" w:eastAsia="en-IE"/>
              </w:rPr>
            </w:pPr>
            <w:r w:rsidRPr="00B224E1">
              <w:rPr>
                <w:rFonts w:ascii="Aptos Narrow" w:eastAsia="Times New Roman" w:hAnsi="Aptos Narrow" w:cs="Times New Roman"/>
                <w:color w:val="FFFFFF"/>
                <w:sz w:val="24"/>
                <w:szCs w:val="24"/>
                <w:lang w:val="en-IE" w:eastAsia="en-IE"/>
              </w:rPr>
              <w:t>Reference</w:t>
            </w:r>
          </w:p>
        </w:tc>
        <w:tc>
          <w:tcPr>
            <w:tcW w:w="1250" w:type="pct"/>
            <w:tcBorders>
              <w:top w:val="nil"/>
              <w:left w:val="nil"/>
              <w:bottom w:val="nil"/>
              <w:right w:val="nil"/>
            </w:tcBorders>
            <w:shd w:val="clear" w:color="000000" w:fill="808080"/>
            <w:noWrap/>
            <w:hideMark/>
          </w:tcPr>
          <w:p w14:paraId="2CA99008" w14:textId="77777777" w:rsidR="00B224E1" w:rsidRPr="00B224E1" w:rsidRDefault="00B224E1" w:rsidP="00B224E1">
            <w:pPr>
              <w:spacing w:after="0" w:line="240" w:lineRule="auto"/>
              <w:rPr>
                <w:rFonts w:ascii="Aptos Narrow" w:eastAsia="Times New Roman" w:hAnsi="Aptos Narrow" w:cs="Times New Roman"/>
                <w:color w:val="FFFFFF"/>
                <w:sz w:val="24"/>
                <w:szCs w:val="24"/>
                <w:lang w:val="en-IE" w:eastAsia="en-IE"/>
              </w:rPr>
            </w:pPr>
            <w:r w:rsidRPr="00B224E1">
              <w:rPr>
                <w:rFonts w:ascii="Aptos Narrow" w:eastAsia="Times New Roman" w:hAnsi="Aptos Narrow" w:cs="Times New Roman"/>
                <w:color w:val="FFFFFF"/>
                <w:sz w:val="24"/>
                <w:szCs w:val="24"/>
                <w:lang w:val="en-IE" w:eastAsia="en-IE"/>
              </w:rPr>
              <w:t>Version</w:t>
            </w:r>
          </w:p>
        </w:tc>
        <w:tc>
          <w:tcPr>
            <w:tcW w:w="1250" w:type="pct"/>
            <w:tcBorders>
              <w:top w:val="nil"/>
              <w:left w:val="nil"/>
              <w:bottom w:val="nil"/>
              <w:right w:val="nil"/>
            </w:tcBorders>
            <w:shd w:val="clear" w:color="000000" w:fill="808080"/>
            <w:noWrap/>
            <w:hideMark/>
          </w:tcPr>
          <w:p w14:paraId="00074D2A" w14:textId="77777777" w:rsidR="00B224E1" w:rsidRPr="00B224E1" w:rsidRDefault="00B224E1" w:rsidP="00B224E1">
            <w:pPr>
              <w:spacing w:after="0" w:line="240" w:lineRule="auto"/>
              <w:rPr>
                <w:rFonts w:ascii="Aptos Narrow" w:eastAsia="Times New Roman" w:hAnsi="Aptos Narrow" w:cs="Times New Roman"/>
                <w:color w:val="FFFFFF"/>
                <w:sz w:val="24"/>
                <w:szCs w:val="24"/>
                <w:lang w:val="en-IE" w:eastAsia="en-IE"/>
              </w:rPr>
            </w:pPr>
            <w:r w:rsidRPr="00B224E1">
              <w:rPr>
                <w:rFonts w:ascii="Aptos Narrow" w:eastAsia="Times New Roman" w:hAnsi="Aptos Narrow" w:cs="Times New Roman"/>
                <w:color w:val="FFFFFF"/>
                <w:sz w:val="24"/>
                <w:szCs w:val="24"/>
                <w:lang w:val="en-IE" w:eastAsia="en-IE"/>
              </w:rPr>
              <w:t>Created by</w:t>
            </w:r>
          </w:p>
        </w:tc>
      </w:tr>
      <w:tr w:rsidR="00B224E1" w:rsidRPr="00B224E1" w14:paraId="62862BAC" w14:textId="77777777" w:rsidTr="00675A5A">
        <w:trPr>
          <w:trHeight w:val="585"/>
        </w:trPr>
        <w:tc>
          <w:tcPr>
            <w:tcW w:w="1250" w:type="pct"/>
            <w:tcBorders>
              <w:top w:val="nil"/>
              <w:left w:val="nil"/>
              <w:bottom w:val="nil"/>
              <w:right w:val="nil"/>
            </w:tcBorders>
          </w:tcPr>
          <w:p w14:paraId="1F605896" w14:textId="1A605272" w:rsidR="00B224E1" w:rsidRPr="00B224E1" w:rsidRDefault="00675A5A" w:rsidP="00B224E1">
            <w:pPr>
              <w:spacing w:after="0" w:line="240" w:lineRule="auto"/>
              <w:rPr>
                <w:rFonts w:ascii="Calibri" w:eastAsia="Times New Roman" w:hAnsi="Calibri" w:cs="Calibri"/>
                <w:color w:val="000000"/>
                <w:sz w:val="24"/>
                <w:szCs w:val="24"/>
                <w:lang w:val="en-IE" w:eastAsia="en-IE"/>
              </w:rPr>
            </w:pPr>
            <w:r>
              <w:rPr>
                <w:rFonts w:ascii="Calibri" w:eastAsia="Times New Roman" w:hAnsi="Calibri" w:cs="Calibri"/>
                <w:color w:val="000000"/>
                <w:sz w:val="24"/>
                <w:szCs w:val="24"/>
                <w:lang w:val="en-IE" w:eastAsia="en-IE"/>
              </w:rPr>
              <w:t>xxx-</w:t>
            </w:r>
            <w:proofErr w:type="spellStart"/>
            <w:r>
              <w:rPr>
                <w:rFonts w:ascii="Calibri" w:eastAsia="Times New Roman" w:hAnsi="Calibri" w:cs="Calibri"/>
                <w:color w:val="000000"/>
                <w:sz w:val="24"/>
                <w:szCs w:val="24"/>
                <w:lang w:val="en-IE" w:eastAsia="en-IE"/>
              </w:rPr>
              <w:t>xxxx</w:t>
            </w:r>
            <w:proofErr w:type="spellEnd"/>
            <w:r>
              <w:rPr>
                <w:rFonts w:ascii="Calibri" w:eastAsia="Times New Roman" w:hAnsi="Calibri" w:cs="Calibri"/>
                <w:color w:val="000000"/>
                <w:sz w:val="24"/>
                <w:szCs w:val="24"/>
                <w:lang w:val="en-IE" w:eastAsia="en-IE"/>
              </w:rPr>
              <w:t>-</w:t>
            </w:r>
            <w:proofErr w:type="spellStart"/>
            <w:r>
              <w:rPr>
                <w:rFonts w:ascii="Calibri" w:eastAsia="Times New Roman" w:hAnsi="Calibri" w:cs="Calibri"/>
                <w:color w:val="000000"/>
                <w:sz w:val="24"/>
                <w:szCs w:val="24"/>
                <w:lang w:val="en-IE" w:eastAsia="en-IE"/>
              </w:rPr>
              <w:t>xxxx</w:t>
            </w:r>
            <w:proofErr w:type="spellEnd"/>
            <w:r>
              <w:rPr>
                <w:rFonts w:ascii="Calibri" w:eastAsia="Times New Roman" w:hAnsi="Calibri" w:cs="Calibri"/>
                <w:color w:val="000000"/>
                <w:sz w:val="24"/>
                <w:szCs w:val="24"/>
                <w:lang w:val="en-IE" w:eastAsia="en-IE"/>
              </w:rPr>
              <w:t>-xxx</w:t>
            </w:r>
          </w:p>
        </w:tc>
        <w:tc>
          <w:tcPr>
            <w:tcW w:w="1250" w:type="pct"/>
            <w:tcBorders>
              <w:top w:val="nil"/>
              <w:left w:val="nil"/>
              <w:bottom w:val="nil"/>
              <w:right w:val="nil"/>
            </w:tcBorders>
          </w:tcPr>
          <w:p w14:paraId="4E3326CB" w14:textId="628102BD" w:rsidR="00B224E1" w:rsidRPr="00B224E1" w:rsidRDefault="00675A5A" w:rsidP="00B224E1">
            <w:pPr>
              <w:spacing w:after="0" w:line="240" w:lineRule="auto"/>
              <w:rPr>
                <w:rFonts w:ascii="Calibri" w:eastAsia="Times New Roman" w:hAnsi="Calibri" w:cs="Calibri"/>
                <w:color w:val="000000"/>
                <w:sz w:val="24"/>
                <w:szCs w:val="24"/>
                <w:lang w:val="en-IE" w:eastAsia="en-IE"/>
              </w:rPr>
            </w:pPr>
            <w:r>
              <w:rPr>
                <w:rFonts w:ascii="Calibri" w:eastAsia="Times New Roman" w:hAnsi="Calibri" w:cs="Calibri"/>
                <w:color w:val="000000"/>
                <w:sz w:val="24"/>
                <w:szCs w:val="24"/>
                <w:lang w:val="en-IE" w:eastAsia="en-IE"/>
              </w:rPr>
              <w:t>xxx</w:t>
            </w:r>
          </w:p>
        </w:tc>
        <w:tc>
          <w:tcPr>
            <w:tcW w:w="1250" w:type="pct"/>
            <w:tcBorders>
              <w:top w:val="nil"/>
              <w:left w:val="nil"/>
              <w:bottom w:val="nil"/>
              <w:right w:val="nil"/>
            </w:tcBorders>
          </w:tcPr>
          <w:p w14:paraId="1B640B58" w14:textId="2EB6F0BE" w:rsidR="00B224E1" w:rsidRPr="00B224E1" w:rsidRDefault="00675A5A" w:rsidP="00675A5A">
            <w:pPr>
              <w:spacing w:after="0" w:line="240" w:lineRule="auto"/>
              <w:jc w:val="center"/>
              <w:rPr>
                <w:rFonts w:ascii="Calibri" w:eastAsia="Times New Roman" w:hAnsi="Calibri" w:cs="Calibri"/>
                <w:color w:val="000000"/>
                <w:sz w:val="24"/>
                <w:szCs w:val="24"/>
                <w:lang w:val="en-IE" w:eastAsia="en-IE"/>
              </w:rPr>
            </w:pPr>
            <w:r>
              <w:rPr>
                <w:rFonts w:ascii="Calibri" w:eastAsia="Times New Roman" w:hAnsi="Calibri" w:cs="Calibri"/>
                <w:color w:val="000000"/>
                <w:sz w:val="24"/>
                <w:szCs w:val="24"/>
                <w:lang w:val="en-IE" w:eastAsia="en-IE"/>
              </w:rPr>
              <w:t>xx</w:t>
            </w:r>
          </w:p>
        </w:tc>
        <w:tc>
          <w:tcPr>
            <w:tcW w:w="1250" w:type="pct"/>
            <w:tcBorders>
              <w:top w:val="nil"/>
              <w:left w:val="nil"/>
              <w:bottom w:val="nil"/>
              <w:right w:val="nil"/>
            </w:tcBorders>
          </w:tcPr>
          <w:p w14:paraId="68140163" w14:textId="0A46458F" w:rsidR="00B224E1" w:rsidRPr="00B224E1" w:rsidRDefault="00675A5A" w:rsidP="00B224E1">
            <w:pPr>
              <w:spacing w:after="0" w:line="240" w:lineRule="auto"/>
              <w:rPr>
                <w:rFonts w:ascii="Calibri" w:eastAsia="Times New Roman" w:hAnsi="Calibri" w:cs="Calibri"/>
                <w:color w:val="000000"/>
                <w:sz w:val="24"/>
                <w:szCs w:val="24"/>
                <w:lang w:val="en-IE" w:eastAsia="en-IE"/>
              </w:rPr>
            </w:pPr>
            <w:r>
              <w:rPr>
                <w:rFonts w:ascii="Calibri" w:eastAsia="Times New Roman" w:hAnsi="Calibri" w:cs="Calibri"/>
                <w:color w:val="000000"/>
                <w:sz w:val="24"/>
                <w:szCs w:val="24"/>
                <w:lang w:val="en-IE" w:eastAsia="en-IE"/>
              </w:rPr>
              <w:t>Joe Bloggs</w:t>
            </w:r>
          </w:p>
        </w:tc>
      </w:tr>
      <w:tr w:rsidR="00B224E1" w:rsidRPr="00B224E1" w14:paraId="0B74C52D" w14:textId="77777777" w:rsidTr="00675A5A">
        <w:trPr>
          <w:trHeight w:val="810"/>
        </w:trPr>
        <w:tc>
          <w:tcPr>
            <w:tcW w:w="1250" w:type="pct"/>
            <w:tcBorders>
              <w:top w:val="nil"/>
              <w:left w:val="nil"/>
              <w:bottom w:val="nil"/>
              <w:right w:val="nil"/>
            </w:tcBorders>
          </w:tcPr>
          <w:p w14:paraId="5046573A" w14:textId="6ED83E41" w:rsidR="00B224E1" w:rsidRPr="00B224E1" w:rsidRDefault="00B224E1" w:rsidP="00B224E1">
            <w:pPr>
              <w:spacing w:after="0" w:line="240" w:lineRule="auto"/>
              <w:rPr>
                <w:rFonts w:ascii="Calibri" w:eastAsia="Times New Roman" w:hAnsi="Calibri" w:cs="Calibri"/>
                <w:color w:val="000000"/>
                <w:sz w:val="24"/>
                <w:szCs w:val="24"/>
                <w:lang w:val="en-IE" w:eastAsia="en-IE"/>
              </w:rPr>
            </w:pPr>
          </w:p>
        </w:tc>
        <w:tc>
          <w:tcPr>
            <w:tcW w:w="1250" w:type="pct"/>
            <w:tcBorders>
              <w:top w:val="nil"/>
              <w:left w:val="nil"/>
              <w:bottom w:val="nil"/>
              <w:right w:val="nil"/>
            </w:tcBorders>
          </w:tcPr>
          <w:p w14:paraId="358D1B92" w14:textId="781F965C" w:rsidR="00B224E1" w:rsidRPr="00B224E1" w:rsidRDefault="00B224E1" w:rsidP="00B224E1">
            <w:pPr>
              <w:spacing w:after="0" w:line="240" w:lineRule="auto"/>
              <w:rPr>
                <w:rFonts w:ascii="Calibri" w:eastAsia="Times New Roman" w:hAnsi="Calibri" w:cs="Calibri"/>
                <w:color w:val="000000"/>
                <w:sz w:val="24"/>
                <w:szCs w:val="24"/>
                <w:lang w:val="en-IE" w:eastAsia="en-IE"/>
              </w:rPr>
            </w:pPr>
          </w:p>
        </w:tc>
        <w:tc>
          <w:tcPr>
            <w:tcW w:w="1250" w:type="pct"/>
            <w:tcBorders>
              <w:top w:val="nil"/>
              <w:left w:val="nil"/>
              <w:bottom w:val="nil"/>
              <w:right w:val="nil"/>
            </w:tcBorders>
          </w:tcPr>
          <w:p w14:paraId="01677F2B" w14:textId="30D50B4F" w:rsidR="00B224E1" w:rsidRPr="00B224E1" w:rsidRDefault="00B224E1" w:rsidP="00B224E1">
            <w:pPr>
              <w:spacing w:after="0" w:line="240" w:lineRule="auto"/>
              <w:jc w:val="right"/>
              <w:rPr>
                <w:rFonts w:ascii="Calibri" w:eastAsia="Times New Roman" w:hAnsi="Calibri" w:cs="Calibri"/>
                <w:color w:val="000000"/>
                <w:sz w:val="24"/>
                <w:szCs w:val="24"/>
                <w:lang w:val="en-IE" w:eastAsia="en-IE"/>
              </w:rPr>
            </w:pPr>
          </w:p>
        </w:tc>
        <w:tc>
          <w:tcPr>
            <w:tcW w:w="1250" w:type="pct"/>
            <w:tcBorders>
              <w:top w:val="nil"/>
              <w:left w:val="nil"/>
              <w:bottom w:val="nil"/>
              <w:right w:val="nil"/>
            </w:tcBorders>
          </w:tcPr>
          <w:p w14:paraId="7A8640E7" w14:textId="5F934BEF" w:rsidR="00B224E1" w:rsidRPr="00B224E1" w:rsidRDefault="00B224E1" w:rsidP="00B224E1">
            <w:pPr>
              <w:spacing w:after="0" w:line="240" w:lineRule="auto"/>
              <w:rPr>
                <w:rFonts w:ascii="Calibri" w:eastAsia="Times New Roman" w:hAnsi="Calibri" w:cs="Calibri"/>
                <w:color w:val="000000"/>
                <w:sz w:val="24"/>
                <w:szCs w:val="24"/>
                <w:lang w:val="en-IE" w:eastAsia="en-IE"/>
              </w:rPr>
            </w:pPr>
          </w:p>
        </w:tc>
      </w:tr>
    </w:tbl>
    <w:p w14:paraId="05AFCE33" w14:textId="77777777" w:rsidR="00B224E1" w:rsidRDefault="00B224E1" w:rsidP="00C25744">
      <w:pPr>
        <w:rPr>
          <w:lang w:val="en-IE" w:eastAsia="en-GB"/>
        </w:rPr>
      </w:pPr>
    </w:p>
    <w:p w14:paraId="3EA483EE" w14:textId="2E6D08F4" w:rsidR="00B224E1" w:rsidRPr="00134B62" w:rsidRDefault="00B224E1" w:rsidP="00134B62">
      <w:pPr>
        <w:pStyle w:val="Heading1"/>
        <w:rPr>
          <w:lang w:val="en-IE"/>
        </w:rPr>
      </w:pPr>
      <w:r>
        <w:rPr>
          <w:lang w:val="en-IE"/>
        </w:rPr>
        <w:t>Uses and Definitions</w:t>
      </w:r>
    </w:p>
    <w:p w14:paraId="096CC923" w14:textId="1225B0D5" w:rsidR="00B224E1" w:rsidRPr="00B224E1" w:rsidRDefault="00B224E1" w:rsidP="00B224E1">
      <w:pPr>
        <w:rPr>
          <w:lang w:val="en-IE"/>
        </w:rPr>
      </w:pPr>
      <w:r w:rsidRPr="00B224E1">
        <w:rPr>
          <w:lang w:val="en-IE"/>
        </w:rPr>
        <w:t>The Building (Higher-Risk Buildings Procedures) (England) Regulations 2023 have brought in duties for the principal duty</w:t>
      </w:r>
      <w:r>
        <w:rPr>
          <w:lang w:val="en-IE"/>
        </w:rPr>
        <w:t>-</w:t>
      </w:r>
      <w:r w:rsidRPr="00B224E1">
        <w:rPr>
          <w:lang w:val="en-IE"/>
        </w:rPr>
        <w:t>holders of projects in relation to higher-risk building work, a stage of higher-risk building work or work to an existing higher-risk building. This requires the Client to take all reasonable steps to satisfy themselves that a suitable mandatory occurrence reporting system is in place prior to the construction phase and to ensure it is maintained throughout the construction phase. Reg. 32 and 33.</w:t>
      </w:r>
      <w:r w:rsidRPr="00B224E1">
        <w:rPr>
          <w:lang w:val="en-IE"/>
        </w:rPr>
        <w:tab/>
      </w:r>
      <w:r w:rsidRPr="00B224E1">
        <w:rPr>
          <w:lang w:val="en-IE"/>
        </w:rPr>
        <w:tab/>
      </w:r>
      <w:r w:rsidRPr="00B224E1">
        <w:rPr>
          <w:lang w:val="en-IE"/>
        </w:rPr>
        <w:tab/>
      </w:r>
      <w:r w:rsidRPr="00B224E1">
        <w:rPr>
          <w:lang w:val="en-IE"/>
        </w:rPr>
        <w:tab/>
      </w:r>
    </w:p>
    <w:p w14:paraId="4AEBE699" w14:textId="6768E3E3" w:rsidR="00B224E1" w:rsidRPr="00B224E1" w:rsidRDefault="00B224E1" w:rsidP="00B224E1">
      <w:pPr>
        <w:rPr>
          <w:lang w:val="en-IE"/>
        </w:rPr>
      </w:pPr>
      <w:r w:rsidRPr="00B224E1">
        <w:rPr>
          <w:lang w:val="en-IE"/>
        </w:rPr>
        <w:t xml:space="preserve">The works to this project relate to a higher-risk building and therefore the above applies. </w:t>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p>
    <w:p w14:paraId="5DABB665" w14:textId="3DFB73E0" w:rsidR="00B224E1" w:rsidRPr="00B224E1" w:rsidRDefault="00B224E1" w:rsidP="00B224E1">
      <w:pPr>
        <w:rPr>
          <w:lang w:val="en-IE"/>
        </w:rPr>
      </w:pPr>
      <w:r w:rsidRPr="00B224E1">
        <w:rPr>
          <w:lang w:val="en-IE"/>
        </w:rPr>
        <w:t>Regulations 32 and 33 of The Building (Higher-Risk Buildings Procedures) (England) Regulations 2023  read as follows</w:t>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p>
    <w:p w14:paraId="0AF173E0" w14:textId="4BE24903" w:rsidR="00B224E1" w:rsidRDefault="00134B62" w:rsidP="00B224E1">
      <w:pPr>
        <w:rPr>
          <w:lang w:val="en-IE"/>
        </w:rPr>
      </w:pPr>
      <w:r>
        <w:rPr>
          <w:lang w:val="en-IE"/>
        </w:rPr>
        <w:t xml:space="preserve">Regulation </w:t>
      </w:r>
      <w:r w:rsidR="00B224E1" w:rsidRPr="00B224E1">
        <w:rPr>
          <w:lang w:val="en-IE"/>
        </w:rPr>
        <w:t>32</w:t>
      </w:r>
      <w:r w:rsidR="00B224E1" w:rsidRPr="00B224E1">
        <w:rPr>
          <w:lang w:val="en-IE"/>
        </w:rPr>
        <w:tab/>
      </w:r>
    </w:p>
    <w:p w14:paraId="1F812AF1" w14:textId="1FA4A8EE" w:rsidR="00B224E1" w:rsidRPr="00B224E1" w:rsidRDefault="00B224E1" w:rsidP="00B224E1">
      <w:pPr>
        <w:rPr>
          <w:lang w:val="en-IE"/>
        </w:rPr>
      </w:pPr>
      <w:r w:rsidRPr="00B224E1">
        <w:rPr>
          <w:lang w:val="en-IE"/>
        </w:rPr>
        <w:t>(1) The principal duty</w:t>
      </w:r>
      <w:r>
        <w:rPr>
          <w:lang w:val="en-IE"/>
        </w:rPr>
        <w:t>-</w:t>
      </w:r>
      <w:r w:rsidRPr="00B224E1">
        <w:rPr>
          <w:lang w:val="en-IE"/>
        </w:rPr>
        <w:t xml:space="preserve">holders must - </w:t>
      </w:r>
      <w:r w:rsidRPr="00B224E1">
        <w:rPr>
          <w:lang w:val="en-IE"/>
        </w:rPr>
        <w:tab/>
      </w:r>
      <w:r w:rsidRPr="00B224E1">
        <w:rPr>
          <w:lang w:val="en-IE"/>
        </w:rPr>
        <w:tab/>
      </w:r>
      <w:r w:rsidRPr="00B224E1">
        <w:rPr>
          <w:lang w:val="en-IE"/>
        </w:rPr>
        <w:tab/>
      </w:r>
    </w:p>
    <w:p w14:paraId="395928C2" w14:textId="72992E3D" w:rsidR="00B224E1" w:rsidRPr="00B224E1" w:rsidRDefault="00B224E1" w:rsidP="00B224E1">
      <w:pPr>
        <w:ind w:left="720" w:hanging="720"/>
        <w:rPr>
          <w:lang w:val="en-IE"/>
        </w:rPr>
      </w:pPr>
      <w:r w:rsidRPr="00B224E1">
        <w:rPr>
          <w:lang w:val="en-IE"/>
        </w:rPr>
        <w:t>(a)</w:t>
      </w:r>
      <w:r w:rsidRPr="00B224E1">
        <w:rPr>
          <w:lang w:val="en-IE"/>
        </w:rPr>
        <w:tab/>
        <w:t>before the construction phase begins, establish a system which enables as far as is reasonably practicable the prompt reporting of every safety occurrence to the principal duty</w:t>
      </w:r>
      <w:r>
        <w:rPr>
          <w:lang w:val="en-IE"/>
        </w:rPr>
        <w:t>-</w:t>
      </w:r>
      <w:r w:rsidRPr="00B224E1">
        <w:rPr>
          <w:lang w:val="en-IE"/>
        </w:rPr>
        <w:t>holders by reporting persons, and</w:t>
      </w:r>
      <w:r w:rsidRPr="00B224E1">
        <w:rPr>
          <w:lang w:val="en-IE"/>
        </w:rPr>
        <w:tab/>
      </w:r>
      <w:r w:rsidRPr="00B224E1">
        <w:rPr>
          <w:lang w:val="en-IE"/>
        </w:rPr>
        <w:tab/>
      </w:r>
      <w:r w:rsidRPr="00B224E1">
        <w:rPr>
          <w:lang w:val="en-IE"/>
        </w:rPr>
        <w:tab/>
      </w:r>
    </w:p>
    <w:p w14:paraId="2C7D5FB6" w14:textId="77777777" w:rsidR="00B224E1" w:rsidRPr="00B224E1" w:rsidRDefault="00B224E1" w:rsidP="00B224E1">
      <w:pPr>
        <w:rPr>
          <w:lang w:val="en-IE"/>
        </w:rPr>
      </w:pPr>
      <w:r w:rsidRPr="00B224E1">
        <w:rPr>
          <w:lang w:val="en-IE"/>
        </w:rPr>
        <w:t>(b)</w:t>
      </w:r>
      <w:r w:rsidRPr="00B224E1">
        <w:rPr>
          <w:lang w:val="en-IE"/>
        </w:rPr>
        <w:tab/>
        <w:t>maintain the system throughout the construction phase.</w:t>
      </w:r>
      <w:r w:rsidRPr="00B224E1">
        <w:rPr>
          <w:lang w:val="en-IE"/>
        </w:rPr>
        <w:tab/>
      </w:r>
      <w:r w:rsidRPr="00B224E1">
        <w:rPr>
          <w:lang w:val="en-IE"/>
        </w:rPr>
        <w:tab/>
      </w:r>
      <w:r w:rsidRPr="00B224E1">
        <w:rPr>
          <w:lang w:val="en-IE"/>
        </w:rPr>
        <w:tab/>
      </w:r>
    </w:p>
    <w:p w14:paraId="60CD9CA9" w14:textId="4EC9FF14" w:rsidR="00B224E1" w:rsidRPr="00B224E1" w:rsidRDefault="00B224E1" w:rsidP="00B224E1">
      <w:pPr>
        <w:ind w:left="720" w:hanging="720"/>
        <w:rPr>
          <w:lang w:val="en-IE"/>
        </w:rPr>
      </w:pPr>
      <w:r w:rsidRPr="00B224E1">
        <w:rPr>
          <w:lang w:val="en-IE"/>
        </w:rPr>
        <w:t xml:space="preserve">(2) </w:t>
      </w:r>
      <w:r>
        <w:rPr>
          <w:lang w:val="en-IE"/>
        </w:rPr>
        <w:tab/>
        <w:t>T</w:t>
      </w:r>
      <w:r w:rsidRPr="00B224E1">
        <w:rPr>
          <w:lang w:val="en-IE"/>
        </w:rPr>
        <w:t>he principal duty</w:t>
      </w:r>
      <w:r>
        <w:rPr>
          <w:lang w:val="en-IE"/>
        </w:rPr>
        <w:t>-</w:t>
      </w:r>
      <w:r w:rsidRPr="00B224E1">
        <w:rPr>
          <w:lang w:val="en-IE"/>
        </w:rPr>
        <w:t>holders must take reasonable steps to ensure each reporting person is provided with adequate instruction and information on the system established by virtue of Reg.32(1) and the incidents or situations that should be reported by the reporting person through the system -</w:t>
      </w:r>
      <w:r w:rsidRPr="00B224E1">
        <w:rPr>
          <w:lang w:val="en-IE"/>
        </w:rPr>
        <w:tab/>
      </w:r>
      <w:r w:rsidRPr="00B224E1">
        <w:rPr>
          <w:lang w:val="en-IE"/>
        </w:rPr>
        <w:tab/>
      </w:r>
      <w:r w:rsidRPr="00B224E1">
        <w:rPr>
          <w:lang w:val="en-IE"/>
        </w:rPr>
        <w:tab/>
      </w:r>
      <w:r w:rsidRPr="00B224E1">
        <w:rPr>
          <w:lang w:val="en-IE"/>
        </w:rPr>
        <w:tab/>
      </w:r>
    </w:p>
    <w:p w14:paraId="4AFFED8A" w14:textId="77777777" w:rsidR="00B224E1" w:rsidRPr="00B224E1" w:rsidRDefault="00B224E1" w:rsidP="00B224E1">
      <w:pPr>
        <w:rPr>
          <w:lang w:val="en-IE"/>
        </w:rPr>
      </w:pPr>
      <w:r w:rsidRPr="00B224E1">
        <w:rPr>
          <w:lang w:val="en-IE"/>
        </w:rPr>
        <w:t>(a)</w:t>
      </w:r>
      <w:r w:rsidRPr="00B224E1">
        <w:rPr>
          <w:lang w:val="en-IE"/>
        </w:rPr>
        <w:tab/>
        <w:t>in the case of a designer or contractor, before beginning any work;</w:t>
      </w:r>
      <w:r w:rsidRPr="00B224E1">
        <w:rPr>
          <w:lang w:val="en-IE"/>
        </w:rPr>
        <w:tab/>
      </w:r>
      <w:r w:rsidRPr="00B224E1">
        <w:rPr>
          <w:lang w:val="en-IE"/>
        </w:rPr>
        <w:tab/>
      </w:r>
      <w:r w:rsidRPr="00B224E1">
        <w:rPr>
          <w:lang w:val="en-IE"/>
        </w:rPr>
        <w:tab/>
      </w:r>
    </w:p>
    <w:p w14:paraId="5748A16C" w14:textId="77777777" w:rsidR="00B224E1" w:rsidRPr="00B224E1" w:rsidRDefault="00B224E1" w:rsidP="00B224E1">
      <w:pPr>
        <w:ind w:left="720" w:hanging="720"/>
        <w:rPr>
          <w:lang w:val="en-IE"/>
        </w:rPr>
      </w:pPr>
      <w:r w:rsidRPr="00B224E1">
        <w:rPr>
          <w:lang w:val="en-IE"/>
        </w:rPr>
        <w:t>(b)</w:t>
      </w:r>
      <w:r w:rsidRPr="00B224E1">
        <w:rPr>
          <w:lang w:val="en-IE"/>
        </w:rPr>
        <w:tab/>
        <w:t>in the case of any other person, as soon as reasonably practicable after first entering the site of the work.</w:t>
      </w:r>
      <w:r w:rsidRPr="00B224E1">
        <w:rPr>
          <w:lang w:val="en-IE"/>
        </w:rPr>
        <w:tab/>
      </w:r>
      <w:r w:rsidRPr="00B224E1">
        <w:rPr>
          <w:lang w:val="en-IE"/>
        </w:rPr>
        <w:tab/>
      </w:r>
      <w:r w:rsidRPr="00B224E1">
        <w:rPr>
          <w:lang w:val="en-IE"/>
        </w:rPr>
        <w:tab/>
      </w:r>
    </w:p>
    <w:p w14:paraId="1865815B" w14:textId="1C949010" w:rsidR="00B224E1" w:rsidRPr="00B224E1" w:rsidRDefault="00B224E1" w:rsidP="00B224E1">
      <w:pPr>
        <w:ind w:left="720" w:hanging="720"/>
        <w:rPr>
          <w:lang w:val="en-IE"/>
        </w:rPr>
      </w:pPr>
      <w:r w:rsidRPr="00B224E1">
        <w:rPr>
          <w:lang w:val="en-IE"/>
        </w:rPr>
        <w:t xml:space="preserve">(3) </w:t>
      </w:r>
      <w:r>
        <w:rPr>
          <w:lang w:val="en-IE"/>
        </w:rPr>
        <w:tab/>
      </w:r>
      <w:r w:rsidRPr="00B224E1">
        <w:rPr>
          <w:lang w:val="en-IE"/>
        </w:rPr>
        <w:t>The principal contractor (or sole contractor) must ensure an appropriate frequency of inspections of the work for safety occurrences throughout the construction phase.</w:t>
      </w:r>
      <w:r w:rsidRPr="00B224E1">
        <w:rPr>
          <w:lang w:val="en-IE"/>
        </w:rPr>
        <w:tab/>
      </w:r>
      <w:r w:rsidRPr="00B224E1">
        <w:rPr>
          <w:lang w:val="en-IE"/>
        </w:rPr>
        <w:tab/>
      </w:r>
    </w:p>
    <w:p w14:paraId="092040BA" w14:textId="0766B1B0" w:rsidR="00B224E1" w:rsidRPr="00B224E1" w:rsidRDefault="00B224E1" w:rsidP="00B224E1">
      <w:pPr>
        <w:ind w:left="720" w:hanging="720"/>
        <w:rPr>
          <w:lang w:val="en-IE"/>
        </w:rPr>
      </w:pPr>
      <w:r w:rsidRPr="00B224E1">
        <w:rPr>
          <w:lang w:val="en-IE"/>
        </w:rPr>
        <w:t xml:space="preserve">(4) </w:t>
      </w:r>
      <w:r>
        <w:rPr>
          <w:lang w:val="en-IE"/>
        </w:rPr>
        <w:tab/>
      </w:r>
      <w:r w:rsidRPr="00B224E1">
        <w:rPr>
          <w:lang w:val="en-IE"/>
        </w:rPr>
        <w:t>The principal designer (or sole or lead designer) must ensure an appropriate frequency of inspections of HRB design work for safety occurrences throughout the construction phase.</w:t>
      </w:r>
      <w:r w:rsidRPr="00B224E1">
        <w:rPr>
          <w:lang w:val="en-IE"/>
        </w:rPr>
        <w:tab/>
      </w:r>
      <w:r w:rsidRPr="00B224E1">
        <w:rPr>
          <w:lang w:val="en-IE"/>
        </w:rPr>
        <w:tab/>
      </w:r>
      <w:r w:rsidRPr="00B224E1">
        <w:rPr>
          <w:lang w:val="en-IE"/>
        </w:rPr>
        <w:tab/>
      </w:r>
      <w:r w:rsidRPr="00B224E1">
        <w:rPr>
          <w:lang w:val="en-IE"/>
        </w:rPr>
        <w:tab/>
      </w:r>
    </w:p>
    <w:p w14:paraId="355FC9AE" w14:textId="35E91C39" w:rsidR="00B224E1" w:rsidRPr="00B224E1" w:rsidRDefault="00B224E1" w:rsidP="00B224E1">
      <w:pPr>
        <w:rPr>
          <w:lang w:val="en-IE"/>
        </w:rPr>
      </w:pPr>
      <w:r w:rsidRPr="00B224E1">
        <w:rPr>
          <w:lang w:val="en-IE"/>
        </w:rPr>
        <w:lastRenderedPageBreak/>
        <w:t>(5)</w:t>
      </w:r>
      <w:r>
        <w:rPr>
          <w:lang w:val="en-IE"/>
        </w:rPr>
        <w:tab/>
      </w:r>
      <w:r w:rsidRPr="00B224E1">
        <w:rPr>
          <w:lang w:val="en-IE"/>
        </w:rPr>
        <w:t xml:space="preserve"> The requirements of this regulation do not apply to work to existing HRB which consists only of</w:t>
      </w:r>
      <w:r w:rsidRPr="00B224E1">
        <w:rPr>
          <w:lang w:val="en-IE"/>
        </w:rPr>
        <w:tab/>
      </w:r>
      <w:r w:rsidRPr="00B224E1">
        <w:rPr>
          <w:lang w:val="en-IE"/>
        </w:rPr>
        <w:tab/>
      </w:r>
    </w:p>
    <w:p w14:paraId="36C8F533" w14:textId="77777777" w:rsidR="00B224E1" w:rsidRPr="00B224E1" w:rsidRDefault="00B224E1" w:rsidP="00B224E1">
      <w:pPr>
        <w:rPr>
          <w:lang w:val="en-IE"/>
        </w:rPr>
      </w:pPr>
      <w:r w:rsidRPr="00B224E1">
        <w:rPr>
          <w:lang w:val="en-IE"/>
        </w:rPr>
        <w:t>(a)</w:t>
      </w:r>
      <w:r w:rsidRPr="00B224E1">
        <w:rPr>
          <w:lang w:val="en-IE"/>
        </w:rPr>
        <w:tab/>
        <w:t>exempt work, or</w:t>
      </w:r>
      <w:r w:rsidRPr="00B224E1">
        <w:rPr>
          <w:lang w:val="en-IE"/>
        </w:rPr>
        <w:tab/>
      </w:r>
      <w:r w:rsidRPr="00B224E1">
        <w:rPr>
          <w:lang w:val="en-IE"/>
        </w:rPr>
        <w:tab/>
      </w:r>
      <w:r w:rsidRPr="00B224E1">
        <w:rPr>
          <w:lang w:val="en-IE"/>
        </w:rPr>
        <w:tab/>
      </w:r>
    </w:p>
    <w:p w14:paraId="248E917E" w14:textId="4D292070" w:rsidR="00B224E1" w:rsidRPr="00B224E1" w:rsidRDefault="00B224E1" w:rsidP="00B224E1">
      <w:pPr>
        <w:rPr>
          <w:lang w:val="en-IE"/>
        </w:rPr>
      </w:pPr>
      <w:r w:rsidRPr="00B224E1">
        <w:rPr>
          <w:lang w:val="en-IE"/>
        </w:rPr>
        <w:t>(b)</w:t>
      </w:r>
      <w:r w:rsidRPr="00B224E1">
        <w:rPr>
          <w:lang w:val="en-IE"/>
        </w:rPr>
        <w:tab/>
        <w:t>work to which regulation 10 (notification of emergency repairs to existing HRB) applies.</w:t>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r w:rsidRPr="00B224E1">
        <w:rPr>
          <w:lang w:val="en-IE"/>
        </w:rPr>
        <w:tab/>
      </w:r>
    </w:p>
    <w:p w14:paraId="17B57498" w14:textId="0A524CC0" w:rsidR="00134B62" w:rsidRDefault="00134B62" w:rsidP="00134B62">
      <w:pPr>
        <w:rPr>
          <w:lang w:val="en-IE"/>
        </w:rPr>
      </w:pPr>
      <w:r>
        <w:rPr>
          <w:lang w:val="en-IE"/>
        </w:rPr>
        <w:t xml:space="preserve">33 </w:t>
      </w:r>
      <w:r>
        <w:rPr>
          <w:lang w:val="en-IE"/>
        </w:rPr>
        <w:tab/>
      </w:r>
      <w:r w:rsidR="00B224E1" w:rsidRPr="00B224E1">
        <w:rPr>
          <w:lang w:val="en-IE"/>
        </w:rPr>
        <w:t>Mandatory occurrence reporting: reporting to the regulator</w:t>
      </w:r>
      <w:r>
        <w:rPr>
          <w:lang w:val="en-IE"/>
        </w:rPr>
        <w:t>.</w:t>
      </w:r>
      <w:r w:rsidR="00B224E1" w:rsidRPr="00B224E1">
        <w:rPr>
          <w:lang w:val="en-IE"/>
        </w:rPr>
        <w:tab/>
      </w:r>
      <w:r w:rsidR="00B224E1" w:rsidRPr="00B224E1">
        <w:rPr>
          <w:lang w:val="en-IE"/>
        </w:rPr>
        <w:tab/>
      </w:r>
      <w:r w:rsidR="00B224E1" w:rsidRPr="00B224E1">
        <w:rPr>
          <w:lang w:val="en-IE"/>
        </w:rPr>
        <w:tab/>
      </w:r>
      <w:r w:rsidR="00B224E1" w:rsidRPr="00B224E1">
        <w:rPr>
          <w:lang w:val="en-IE"/>
        </w:rPr>
        <w:tab/>
      </w:r>
    </w:p>
    <w:p w14:paraId="4A487BCF" w14:textId="2746AD75" w:rsidR="00B224E1" w:rsidRPr="00B224E1" w:rsidRDefault="00B224E1" w:rsidP="00134B62">
      <w:pPr>
        <w:ind w:left="720" w:hanging="720"/>
        <w:rPr>
          <w:lang w:val="en-IE"/>
        </w:rPr>
      </w:pPr>
      <w:r w:rsidRPr="00B224E1">
        <w:rPr>
          <w:lang w:val="en-IE"/>
        </w:rPr>
        <w:t xml:space="preserve">(1) </w:t>
      </w:r>
      <w:r w:rsidR="00134B62">
        <w:rPr>
          <w:lang w:val="en-IE"/>
        </w:rPr>
        <w:tab/>
      </w:r>
      <w:r w:rsidRPr="00B224E1">
        <w:rPr>
          <w:lang w:val="en-IE"/>
        </w:rPr>
        <w:t>Where there is a safety occurrence during the construction phase, a principal dutyholder must follow the reporting procedure on becoming aware of the occurrence.</w:t>
      </w:r>
      <w:r w:rsidRPr="00B224E1">
        <w:rPr>
          <w:lang w:val="en-IE"/>
        </w:rPr>
        <w:tab/>
      </w:r>
      <w:r w:rsidRPr="00B224E1">
        <w:rPr>
          <w:lang w:val="en-IE"/>
        </w:rPr>
        <w:tab/>
      </w:r>
      <w:r w:rsidRPr="00B224E1">
        <w:rPr>
          <w:lang w:val="en-IE"/>
        </w:rPr>
        <w:tab/>
      </w:r>
    </w:p>
    <w:p w14:paraId="59C2911C" w14:textId="5D792ADB" w:rsidR="00B224E1" w:rsidRPr="00B224E1" w:rsidRDefault="00B224E1" w:rsidP="00B224E1">
      <w:pPr>
        <w:rPr>
          <w:lang w:val="en-IE"/>
        </w:rPr>
      </w:pPr>
      <w:r w:rsidRPr="00B224E1">
        <w:rPr>
          <w:lang w:val="en-IE"/>
        </w:rPr>
        <w:t xml:space="preserve">(2) </w:t>
      </w:r>
      <w:r w:rsidR="00134B62">
        <w:rPr>
          <w:lang w:val="en-IE"/>
        </w:rPr>
        <w:tab/>
      </w:r>
      <w:r w:rsidRPr="00B224E1">
        <w:rPr>
          <w:lang w:val="en-IE"/>
        </w:rPr>
        <w:t>For the purposes of this regulation, “the reporting procedure” means -</w:t>
      </w:r>
      <w:r w:rsidRPr="00B224E1">
        <w:rPr>
          <w:lang w:val="en-IE"/>
        </w:rPr>
        <w:tab/>
      </w:r>
      <w:r w:rsidRPr="00B224E1">
        <w:rPr>
          <w:lang w:val="en-IE"/>
        </w:rPr>
        <w:tab/>
      </w:r>
      <w:r w:rsidRPr="00B224E1">
        <w:rPr>
          <w:lang w:val="en-IE"/>
        </w:rPr>
        <w:tab/>
      </w:r>
      <w:r w:rsidRPr="00B224E1">
        <w:rPr>
          <w:lang w:val="en-IE"/>
        </w:rPr>
        <w:tab/>
      </w:r>
    </w:p>
    <w:p w14:paraId="1845C201" w14:textId="77777777" w:rsidR="00B224E1" w:rsidRPr="00B224E1" w:rsidRDefault="00B224E1" w:rsidP="00134B62">
      <w:pPr>
        <w:ind w:left="720" w:hanging="720"/>
        <w:rPr>
          <w:lang w:val="en-IE"/>
        </w:rPr>
      </w:pPr>
      <w:r w:rsidRPr="00B224E1">
        <w:rPr>
          <w:lang w:val="en-IE"/>
        </w:rPr>
        <w:t>(a)</w:t>
      </w:r>
      <w:r w:rsidRPr="00B224E1">
        <w:rPr>
          <w:lang w:val="en-IE"/>
        </w:rPr>
        <w:tab/>
        <w:t>notifying the regulator of the safety occurrence by the quickest practicable means without undue delay, and</w:t>
      </w:r>
      <w:r w:rsidRPr="00B224E1">
        <w:rPr>
          <w:lang w:val="en-IE"/>
        </w:rPr>
        <w:tab/>
      </w:r>
      <w:r w:rsidRPr="00B224E1">
        <w:rPr>
          <w:lang w:val="en-IE"/>
        </w:rPr>
        <w:tab/>
      </w:r>
      <w:r w:rsidRPr="00B224E1">
        <w:rPr>
          <w:lang w:val="en-IE"/>
        </w:rPr>
        <w:tab/>
      </w:r>
    </w:p>
    <w:p w14:paraId="47306A3E" w14:textId="77777777" w:rsidR="00B224E1" w:rsidRPr="00B224E1" w:rsidRDefault="00B224E1" w:rsidP="00134B62">
      <w:pPr>
        <w:ind w:left="720" w:hanging="720"/>
        <w:rPr>
          <w:lang w:val="en-IE"/>
        </w:rPr>
      </w:pPr>
      <w:r w:rsidRPr="00B224E1">
        <w:rPr>
          <w:lang w:val="en-IE"/>
        </w:rPr>
        <w:t>(b)</w:t>
      </w:r>
      <w:r w:rsidRPr="00B224E1">
        <w:rPr>
          <w:lang w:val="en-IE"/>
        </w:rPr>
        <w:tab/>
        <w:t>providing a written report of the occurrence containing the required information (as set out in paragraph (3)) to the regulator within the period of 10 days beginning with the date the principal dutyholder becomes aware of the safety occurrence.</w:t>
      </w:r>
      <w:r w:rsidRPr="00B224E1">
        <w:rPr>
          <w:lang w:val="en-IE"/>
        </w:rPr>
        <w:tab/>
      </w:r>
      <w:r w:rsidRPr="00B224E1">
        <w:rPr>
          <w:lang w:val="en-IE"/>
        </w:rPr>
        <w:tab/>
      </w:r>
      <w:r w:rsidRPr="00B224E1">
        <w:rPr>
          <w:lang w:val="en-IE"/>
        </w:rPr>
        <w:tab/>
      </w:r>
    </w:p>
    <w:p w14:paraId="2768AA1C" w14:textId="0C6E0D19" w:rsidR="00B224E1" w:rsidRPr="00B224E1" w:rsidRDefault="00B224E1" w:rsidP="00B224E1">
      <w:pPr>
        <w:rPr>
          <w:lang w:val="en-IE"/>
        </w:rPr>
      </w:pPr>
      <w:r w:rsidRPr="00B224E1">
        <w:rPr>
          <w:lang w:val="en-IE"/>
        </w:rPr>
        <w:t>(3)</w:t>
      </w:r>
      <w:r w:rsidR="00134B62">
        <w:rPr>
          <w:lang w:val="en-IE"/>
        </w:rPr>
        <w:tab/>
      </w:r>
      <w:r w:rsidRPr="00B224E1">
        <w:rPr>
          <w:lang w:val="en-IE"/>
        </w:rPr>
        <w:t xml:space="preserve"> The required information referred to in paragraph (2) is -</w:t>
      </w:r>
      <w:r w:rsidRPr="00B224E1">
        <w:rPr>
          <w:lang w:val="en-IE"/>
        </w:rPr>
        <w:tab/>
      </w:r>
      <w:r w:rsidRPr="00B224E1">
        <w:rPr>
          <w:lang w:val="en-IE"/>
        </w:rPr>
        <w:tab/>
      </w:r>
      <w:r w:rsidRPr="00B224E1">
        <w:rPr>
          <w:lang w:val="en-IE"/>
        </w:rPr>
        <w:tab/>
      </w:r>
      <w:r w:rsidRPr="00B224E1">
        <w:rPr>
          <w:lang w:val="en-IE"/>
        </w:rPr>
        <w:tab/>
      </w:r>
    </w:p>
    <w:p w14:paraId="7552C8FD" w14:textId="77777777" w:rsidR="00B224E1" w:rsidRPr="00B224E1" w:rsidRDefault="00B224E1" w:rsidP="00B224E1">
      <w:pPr>
        <w:rPr>
          <w:lang w:val="en-IE"/>
        </w:rPr>
      </w:pPr>
      <w:r w:rsidRPr="00B224E1">
        <w:rPr>
          <w:lang w:val="en-IE"/>
        </w:rPr>
        <w:t>(a)</w:t>
      </w:r>
      <w:r w:rsidRPr="00B224E1">
        <w:rPr>
          <w:lang w:val="en-IE"/>
        </w:rPr>
        <w:tab/>
        <w:t>the date and time of the safety occurrence;</w:t>
      </w:r>
      <w:r w:rsidRPr="00B224E1">
        <w:rPr>
          <w:lang w:val="en-IE"/>
        </w:rPr>
        <w:tab/>
      </w:r>
      <w:r w:rsidRPr="00B224E1">
        <w:rPr>
          <w:lang w:val="en-IE"/>
        </w:rPr>
        <w:tab/>
      </w:r>
      <w:r w:rsidRPr="00B224E1">
        <w:rPr>
          <w:lang w:val="en-IE"/>
        </w:rPr>
        <w:tab/>
      </w:r>
    </w:p>
    <w:p w14:paraId="03F5836E" w14:textId="77777777" w:rsidR="00B224E1" w:rsidRPr="00B224E1" w:rsidRDefault="00B224E1" w:rsidP="00B224E1">
      <w:pPr>
        <w:rPr>
          <w:lang w:val="en-IE"/>
        </w:rPr>
      </w:pPr>
      <w:r w:rsidRPr="00B224E1">
        <w:rPr>
          <w:lang w:val="en-IE"/>
        </w:rPr>
        <w:t>(b)</w:t>
      </w:r>
      <w:r w:rsidRPr="00B224E1">
        <w:rPr>
          <w:lang w:val="en-IE"/>
        </w:rPr>
        <w:tab/>
        <w:t>the address of the site at which the occurrence happened;</w:t>
      </w:r>
      <w:r w:rsidRPr="00B224E1">
        <w:rPr>
          <w:lang w:val="en-IE"/>
        </w:rPr>
        <w:tab/>
      </w:r>
      <w:r w:rsidRPr="00B224E1">
        <w:rPr>
          <w:lang w:val="en-IE"/>
        </w:rPr>
        <w:tab/>
      </w:r>
      <w:r w:rsidRPr="00B224E1">
        <w:rPr>
          <w:lang w:val="en-IE"/>
        </w:rPr>
        <w:tab/>
      </w:r>
    </w:p>
    <w:p w14:paraId="7CBFCDA0" w14:textId="77777777" w:rsidR="00B224E1" w:rsidRPr="00B224E1" w:rsidRDefault="00B224E1" w:rsidP="00134B62">
      <w:pPr>
        <w:ind w:left="720" w:hanging="720"/>
        <w:rPr>
          <w:lang w:val="en-IE"/>
        </w:rPr>
      </w:pPr>
      <w:r w:rsidRPr="00B224E1">
        <w:rPr>
          <w:lang w:val="en-IE"/>
        </w:rPr>
        <w:t>(c)</w:t>
      </w:r>
      <w:r w:rsidRPr="00B224E1">
        <w:rPr>
          <w:lang w:val="en-IE"/>
        </w:rPr>
        <w:tab/>
        <w:t>the name, address, telephone number and (if available) an email address of the principal dutyholder making the report;</w:t>
      </w:r>
      <w:r w:rsidRPr="00B224E1">
        <w:rPr>
          <w:lang w:val="en-IE"/>
        </w:rPr>
        <w:tab/>
      </w:r>
      <w:r w:rsidRPr="00B224E1">
        <w:rPr>
          <w:lang w:val="en-IE"/>
        </w:rPr>
        <w:tab/>
      </w:r>
      <w:r w:rsidRPr="00B224E1">
        <w:rPr>
          <w:lang w:val="en-IE"/>
        </w:rPr>
        <w:tab/>
      </w:r>
    </w:p>
    <w:p w14:paraId="65407BF1" w14:textId="77777777" w:rsidR="00B224E1" w:rsidRPr="00B224E1" w:rsidRDefault="00B224E1" w:rsidP="00B224E1">
      <w:pPr>
        <w:rPr>
          <w:lang w:val="en-IE"/>
        </w:rPr>
      </w:pPr>
      <w:r w:rsidRPr="00B224E1">
        <w:rPr>
          <w:lang w:val="en-IE"/>
        </w:rPr>
        <w:t>(d)</w:t>
      </w:r>
      <w:r w:rsidRPr="00B224E1">
        <w:rPr>
          <w:lang w:val="en-IE"/>
        </w:rPr>
        <w:tab/>
        <w:t>the type and details of the occurrence (including the nature of the risk);</w:t>
      </w:r>
      <w:r w:rsidRPr="00B224E1">
        <w:rPr>
          <w:lang w:val="en-IE"/>
        </w:rPr>
        <w:tab/>
      </w:r>
      <w:r w:rsidRPr="00B224E1">
        <w:rPr>
          <w:lang w:val="en-IE"/>
        </w:rPr>
        <w:tab/>
      </w:r>
      <w:r w:rsidRPr="00B224E1">
        <w:rPr>
          <w:lang w:val="en-IE"/>
        </w:rPr>
        <w:tab/>
      </w:r>
    </w:p>
    <w:p w14:paraId="75DFC076" w14:textId="77777777" w:rsidR="00B224E1" w:rsidRPr="00B224E1" w:rsidRDefault="00B224E1" w:rsidP="00B224E1">
      <w:pPr>
        <w:rPr>
          <w:lang w:val="en-IE"/>
        </w:rPr>
      </w:pPr>
      <w:r w:rsidRPr="00B224E1">
        <w:rPr>
          <w:lang w:val="en-IE"/>
        </w:rPr>
        <w:t>(e)</w:t>
      </w:r>
      <w:r w:rsidRPr="00B224E1">
        <w:rPr>
          <w:lang w:val="en-IE"/>
        </w:rPr>
        <w:tab/>
        <w:t>details of remedial measures or mitigation carried out.</w:t>
      </w:r>
      <w:r w:rsidRPr="00B224E1">
        <w:rPr>
          <w:lang w:val="en-IE"/>
        </w:rPr>
        <w:tab/>
      </w:r>
      <w:r w:rsidRPr="00B224E1">
        <w:rPr>
          <w:lang w:val="en-IE"/>
        </w:rPr>
        <w:tab/>
      </w:r>
      <w:r w:rsidRPr="00B224E1">
        <w:rPr>
          <w:lang w:val="en-IE"/>
        </w:rPr>
        <w:tab/>
      </w:r>
    </w:p>
    <w:p w14:paraId="23E76EFF" w14:textId="74F91D05" w:rsidR="00B224E1" w:rsidRPr="00B224E1" w:rsidRDefault="00B224E1" w:rsidP="00134B62">
      <w:pPr>
        <w:ind w:left="720" w:hanging="720"/>
        <w:rPr>
          <w:lang w:val="en-IE"/>
        </w:rPr>
      </w:pPr>
      <w:r w:rsidRPr="00B224E1">
        <w:rPr>
          <w:lang w:val="en-IE"/>
        </w:rPr>
        <w:t>(4)</w:t>
      </w:r>
      <w:r w:rsidR="00134B62">
        <w:rPr>
          <w:lang w:val="en-IE"/>
        </w:rPr>
        <w:tab/>
      </w:r>
      <w:r w:rsidRPr="00B224E1">
        <w:rPr>
          <w:lang w:val="en-IE"/>
        </w:rPr>
        <w:t xml:space="preserve"> Information provided by a person under the reporting procedure is not admissible in evidence against that person in criminal proceedings except -</w:t>
      </w:r>
      <w:r w:rsidRPr="00B224E1">
        <w:rPr>
          <w:lang w:val="en-IE"/>
        </w:rPr>
        <w:tab/>
      </w:r>
      <w:r w:rsidRPr="00B224E1">
        <w:rPr>
          <w:lang w:val="en-IE"/>
        </w:rPr>
        <w:tab/>
      </w:r>
      <w:r w:rsidRPr="00B224E1">
        <w:rPr>
          <w:lang w:val="en-IE"/>
        </w:rPr>
        <w:tab/>
      </w:r>
      <w:r w:rsidRPr="00B224E1">
        <w:rPr>
          <w:lang w:val="en-IE"/>
        </w:rPr>
        <w:tab/>
      </w:r>
    </w:p>
    <w:p w14:paraId="0099F77F" w14:textId="77777777" w:rsidR="00B224E1" w:rsidRPr="00B224E1" w:rsidRDefault="00B224E1" w:rsidP="00134B62">
      <w:pPr>
        <w:ind w:left="720" w:hanging="720"/>
        <w:rPr>
          <w:lang w:val="en-IE"/>
        </w:rPr>
      </w:pPr>
      <w:r w:rsidRPr="00B224E1">
        <w:rPr>
          <w:lang w:val="en-IE"/>
        </w:rPr>
        <w:t>(a)</w:t>
      </w:r>
      <w:r w:rsidRPr="00B224E1">
        <w:rPr>
          <w:lang w:val="en-IE"/>
        </w:rPr>
        <w:tab/>
        <w:t>in proceedings for an offence under section 35 of the 1984 Act (offence of contravening building regulations etc) relating to breach of the duty in paragraph (1),</w:t>
      </w:r>
      <w:r w:rsidRPr="00B224E1">
        <w:rPr>
          <w:lang w:val="en-IE"/>
        </w:rPr>
        <w:tab/>
      </w:r>
      <w:r w:rsidRPr="00B224E1">
        <w:rPr>
          <w:lang w:val="en-IE"/>
        </w:rPr>
        <w:tab/>
      </w:r>
      <w:r w:rsidRPr="00B224E1">
        <w:rPr>
          <w:lang w:val="en-IE"/>
        </w:rPr>
        <w:tab/>
      </w:r>
    </w:p>
    <w:p w14:paraId="2DB861DC" w14:textId="77777777" w:rsidR="00B224E1" w:rsidRPr="00B224E1" w:rsidRDefault="00B224E1" w:rsidP="00134B62">
      <w:pPr>
        <w:ind w:left="720" w:hanging="720"/>
        <w:rPr>
          <w:lang w:val="en-IE"/>
        </w:rPr>
      </w:pPr>
      <w:r w:rsidRPr="00B224E1">
        <w:rPr>
          <w:lang w:val="en-IE"/>
        </w:rPr>
        <w:t>(b)</w:t>
      </w:r>
      <w:r w:rsidRPr="00B224E1">
        <w:rPr>
          <w:lang w:val="en-IE"/>
        </w:rPr>
        <w:tab/>
        <w:t>in proceedings for an offence under section 24 of the 2022 Act (provision of false or misleading information to regulator),</w:t>
      </w:r>
      <w:r w:rsidRPr="00B224E1">
        <w:rPr>
          <w:lang w:val="en-IE"/>
        </w:rPr>
        <w:tab/>
      </w:r>
      <w:r w:rsidRPr="00B224E1">
        <w:rPr>
          <w:lang w:val="en-IE"/>
        </w:rPr>
        <w:tab/>
      </w:r>
      <w:r w:rsidRPr="00B224E1">
        <w:rPr>
          <w:lang w:val="en-IE"/>
        </w:rPr>
        <w:tab/>
      </w:r>
    </w:p>
    <w:p w14:paraId="158EFA89" w14:textId="77777777" w:rsidR="00B224E1" w:rsidRPr="00B224E1" w:rsidRDefault="00B224E1" w:rsidP="00B224E1">
      <w:pPr>
        <w:rPr>
          <w:lang w:val="en-IE"/>
        </w:rPr>
      </w:pPr>
      <w:r w:rsidRPr="00B224E1">
        <w:rPr>
          <w:lang w:val="en-IE"/>
        </w:rPr>
        <w:t>(c)</w:t>
      </w:r>
      <w:r w:rsidRPr="00B224E1">
        <w:rPr>
          <w:lang w:val="en-IE"/>
        </w:rPr>
        <w:tab/>
        <w:t>in proceedings for an offence of perverting the course of justice, or</w:t>
      </w:r>
      <w:r w:rsidRPr="00B224E1">
        <w:rPr>
          <w:lang w:val="en-IE"/>
        </w:rPr>
        <w:tab/>
      </w:r>
      <w:r w:rsidRPr="00B224E1">
        <w:rPr>
          <w:lang w:val="en-IE"/>
        </w:rPr>
        <w:tab/>
      </w:r>
      <w:r w:rsidRPr="00B224E1">
        <w:rPr>
          <w:lang w:val="en-IE"/>
        </w:rPr>
        <w:tab/>
      </w:r>
    </w:p>
    <w:p w14:paraId="292E0EEF" w14:textId="77777777" w:rsidR="00B224E1" w:rsidRPr="00B224E1" w:rsidRDefault="00B224E1" w:rsidP="00B224E1">
      <w:pPr>
        <w:rPr>
          <w:lang w:val="en-IE"/>
        </w:rPr>
      </w:pPr>
      <w:r w:rsidRPr="00B224E1">
        <w:rPr>
          <w:lang w:val="en-IE"/>
        </w:rPr>
        <w:t>(d)</w:t>
      </w:r>
      <w:r w:rsidRPr="00B224E1">
        <w:rPr>
          <w:lang w:val="en-IE"/>
        </w:rPr>
        <w:tab/>
        <w:t>if in the proceedings -</w:t>
      </w:r>
      <w:r w:rsidRPr="00B224E1">
        <w:rPr>
          <w:lang w:val="en-IE"/>
        </w:rPr>
        <w:tab/>
      </w:r>
      <w:r w:rsidRPr="00B224E1">
        <w:rPr>
          <w:lang w:val="en-IE"/>
        </w:rPr>
        <w:tab/>
      </w:r>
      <w:r w:rsidRPr="00B224E1">
        <w:rPr>
          <w:lang w:val="en-IE"/>
        </w:rPr>
        <w:tab/>
      </w:r>
    </w:p>
    <w:p w14:paraId="66FFA8A6" w14:textId="13DB37B7" w:rsidR="00B224E1" w:rsidRPr="00B224E1" w:rsidRDefault="00B224E1" w:rsidP="00B224E1">
      <w:pPr>
        <w:rPr>
          <w:lang w:val="en-IE"/>
        </w:rPr>
      </w:pPr>
      <w:r w:rsidRPr="00B224E1">
        <w:rPr>
          <w:lang w:val="en-IE"/>
        </w:rPr>
        <w:t>(</w:t>
      </w:r>
      <w:proofErr w:type="spellStart"/>
      <w:r w:rsidRPr="00B224E1">
        <w:rPr>
          <w:lang w:val="en-IE"/>
        </w:rPr>
        <w:t>i</w:t>
      </w:r>
      <w:proofErr w:type="spellEnd"/>
      <w:r w:rsidRPr="00B224E1">
        <w:rPr>
          <w:lang w:val="en-IE"/>
        </w:rPr>
        <w:t>)</w:t>
      </w:r>
      <w:r w:rsidR="00134B62">
        <w:rPr>
          <w:lang w:val="en-IE"/>
        </w:rPr>
        <w:tab/>
      </w:r>
      <w:r w:rsidRPr="00B224E1">
        <w:rPr>
          <w:lang w:val="en-IE"/>
        </w:rPr>
        <w:t xml:space="preserve"> in giving evidence the person makes a statement inconsistent with the information, and</w:t>
      </w:r>
      <w:r w:rsidRPr="00B224E1">
        <w:rPr>
          <w:lang w:val="en-IE"/>
        </w:rPr>
        <w:tab/>
      </w:r>
      <w:r w:rsidRPr="00B224E1">
        <w:rPr>
          <w:lang w:val="en-IE"/>
        </w:rPr>
        <w:tab/>
      </w:r>
      <w:r w:rsidRPr="00B224E1">
        <w:rPr>
          <w:lang w:val="en-IE"/>
        </w:rPr>
        <w:tab/>
      </w:r>
      <w:r w:rsidRPr="00B224E1">
        <w:rPr>
          <w:lang w:val="en-IE"/>
        </w:rPr>
        <w:tab/>
      </w:r>
    </w:p>
    <w:p w14:paraId="30B9988B" w14:textId="77777777" w:rsidR="00134B62" w:rsidRDefault="00B224E1" w:rsidP="00134B62">
      <w:pPr>
        <w:ind w:left="720" w:hanging="720"/>
        <w:rPr>
          <w:lang w:val="en-IE"/>
        </w:rPr>
      </w:pPr>
      <w:r w:rsidRPr="00B224E1">
        <w:rPr>
          <w:lang w:val="en-IE"/>
        </w:rPr>
        <w:t>(ii)</w:t>
      </w:r>
      <w:r w:rsidR="00134B62">
        <w:rPr>
          <w:lang w:val="en-IE"/>
        </w:rPr>
        <w:tab/>
      </w:r>
      <w:r w:rsidRPr="00B224E1">
        <w:rPr>
          <w:lang w:val="en-IE"/>
        </w:rPr>
        <w:t xml:space="preserve"> evidence as to the information that was provided is adduced, or a question relating to it is asked, by or on behalf of the person.</w:t>
      </w:r>
      <w:r w:rsidRPr="00B224E1">
        <w:rPr>
          <w:lang w:val="en-IE"/>
        </w:rPr>
        <w:tab/>
      </w:r>
    </w:p>
    <w:p w14:paraId="78F5C4E0" w14:textId="35893D4B" w:rsidR="00B224E1" w:rsidRPr="00B224E1" w:rsidRDefault="00134B62" w:rsidP="00E6048D">
      <w:pPr>
        <w:rPr>
          <w:lang w:val="en-IE"/>
        </w:rPr>
      </w:pPr>
      <w:r>
        <w:rPr>
          <w:lang w:val="en-IE"/>
        </w:rPr>
        <w:br w:type="page"/>
      </w:r>
      <w:r w:rsidR="00B224E1" w:rsidRPr="00B224E1">
        <w:rPr>
          <w:lang w:val="en-IE"/>
        </w:rPr>
        <w:lastRenderedPageBreak/>
        <w:tab/>
      </w:r>
      <w:r w:rsidR="00B224E1" w:rsidRPr="00B224E1">
        <w:rPr>
          <w:lang w:val="en-IE"/>
        </w:rPr>
        <w:tab/>
      </w:r>
      <w:r w:rsidR="00B224E1" w:rsidRPr="00B224E1">
        <w:rPr>
          <w:lang w:val="en-IE"/>
        </w:rPr>
        <w:tab/>
      </w:r>
    </w:p>
    <w:p w14:paraId="238FF394" w14:textId="6E2C0D2E" w:rsidR="001A5B15" w:rsidRDefault="00B224E1" w:rsidP="00B224E1">
      <w:pPr>
        <w:rPr>
          <w:lang w:val="en-IE"/>
        </w:rPr>
      </w:pPr>
      <w:r w:rsidRPr="00B224E1">
        <w:rPr>
          <w:lang w:val="en-IE"/>
        </w:rPr>
        <w:t xml:space="preserve">(5) </w:t>
      </w:r>
      <w:r w:rsidR="00134B62">
        <w:rPr>
          <w:lang w:val="en-IE"/>
        </w:rPr>
        <w:tab/>
      </w:r>
      <w:r w:rsidRPr="00B224E1">
        <w:rPr>
          <w:lang w:val="en-IE"/>
        </w:rPr>
        <w:t xml:space="preserve">The requirements of this regulation do not apply to work to existing HRB which consists only of </w:t>
      </w:r>
    </w:p>
    <w:p w14:paraId="0AC2F601" w14:textId="294051D4" w:rsidR="00B224E1" w:rsidRPr="00B224E1" w:rsidRDefault="00B224E1" w:rsidP="00B224E1">
      <w:pPr>
        <w:rPr>
          <w:lang w:val="en-IE"/>
        </w:rPr>
      </w:pPr>
      <w:r w:rsidRPr="00B224E1">
        <w:rPr>
          <w:lang w:val="en-IE"/>
        </w:rPr>
        <w:t>(a)</w:t>
      </w:r>
      <w:r w:rsidRPr="00B224E1">
        <w:rPr>
          <w:lang w:val="en-IE"/>
        </w:rPr>
        <w:tab/>
        <w:t>exempt work, or</w:t>
      </w:r>
      <w:r w:rsidRPr="00B224E1">
        <w:rPr>
          <w:lang w:val="en-IE"/>
        </w:rPr>
        <w:tab/>
      </w:r>
      <w:r w:rsidRPr="00B224E1">
        <w:rPr>
          <w:lang w:val="en-IE"/>
        </w:rPr>
        <w:tab/>
      </w:r>
      <w:r w:rsidRPr="00B224E1">
        <w:rPr>
          <w:lang w:val="en-IE"/>
        </w:rPr>
        <w:tab/>
      </w:r>
    </w:p>
    <w:p w14:paraId="4E2E9BC7" w14:textId="4317CF02" w:rsidR="00134B62" w:rsidRDefault="00B224E1" w:rsidP="00134B62">
      <w:pPr>
        <w:rPr>
          <w:lang w:val="en-IE"/>
        </w:rPr>
      </w:pPr>
      <w:r w:rsidRPr="00B224E1">
        <w:rPr>
          <w:lang w:val="en-IE"/>
        </w:rPr>
        <w:t>(b)</w:t>
      </w:r>
      <w:r w:rsidRPr="00B224E1">
        <w:rPr>
          <w:lang w:val="en-IE"/>
        </w:rPr>
        <w:tab/>
        <w:t>work to which regulation 10 (notification of emergency repairs to existing HRB) applies.</w:t>
      </w:r>
      <w:r w:rsidRPr="00B224E1">
        <w:rPr>
          <w:lang w:val="en-IE"/>
        </w:rPr>
        <w:tab/>
      </w:r>
      <w:r w:rsidRPr="00B224E1">
        <w:rPr>
          <w:lang w:val="en-IE"/>
        </w:rPr>
        <w:tab/>
      </w:r>
      <w:r w:rsidRPr="00B224E1">
        <w:rPr>
          <w:lang w:val="en-IE"/>
        </w:rPr>
        <w:tab/>
      </w:r>
    </w:p>
    <w:p w14:paraId="417D3EC6" w14:textId="18068BD1" w:rsidR="00B224E1" w:rsidRPr="00B224E1" w:rsidRDefault="00B224E1" w:rsidP="00134B62">
      <w:pPr>
        <w:pStyle w:val="Heading2"/>
        <w:rPr>
          <w:lang w:val="en-IE"/>
        </w:rPr>
      </w:pPr>
      <w:r w:rsidRPr="00B224E1">
        <w:rPr>
          <w:lang w:val="en-IE"/>
        </w:rPr>
        <w:t>Definitions</w:t>
      </w:r>
      <w:r w:rsidRPr="00B224E1">
        <w:rPr>
          <w:lang w:val="en-IE"/>
        </w:rPr>
        <w:tab/>
      </w:r>
      <w:r w:rsidRPr="00B224E1">
        <w:rPr>
          <w:lang w:val="en-IE"/>
        </w:rPr>
        <w:tab/>
      </w:r>
      <w:r w:rsidRPr="00B224E1">
        <w:rPr>
          <w:lang w:val="en-IE"/>
        </w:rPr>
        <w:tab/>
      </w:r>
      <w:r w:rsidRPr="00B224E1">
        <w:rPr>
          <w:lang w:val="en-IE"/>
        </w:rPr>
        <w:tab/>
      </w:r>
    </w:p>
    <w:p w14:paraId="7CDDFBBB" w14:textId="77777777" w:rsidR="00B224E1" w:rsidRPr="00B224E1" w:rsidRDefault="00B224E1" w:rsidP="00B224E1">
      <w:pPr>
        <w:rPr>
          <w:lang w:val="en-IE"/>
        </w:rPr>
      </w:pPr>
      <w:r w:rsidRPr="00B224E1">
        <w:rPr>
          <w:lang w:val="en-IE"/>
        </w:rPr>
        <w:t>In the above regulations -</w:t>
      </w:r>
      <w:r w:rsidRPr="00B224E1">
        <w:rPr>
          <w:lang w:val="en-IE"/>
        </w:rPr>
        <w:tab/>
      </w:r>
      <w:r w:rsidRPr="00B224E1">
        <w:rPr>
          <w:lang w:val="en-IE"/>
        </w:rPr>
        <w:tab/>
      </w:r>
      <w:r w:rsidRPr="00B224E1">
        <w:rPr>
          <w:lang w:val="en-IE"/>
        </w:rPr>
        <w:tab/>
      </w:r>
      <w:r w:rsidRPr="00B224E1">
        <w:rPr>
          <w:lang w:val="en-IE"/>
        </w:rPr>
        <w:tab/>
      </w:r>
    </w:p>
    <w:p w14:paraId="6B0F31E9" w14:textId="77777777" w:rsidR="00B224E1" w:rsidRPr="00B224E1" w:rsidRDefault="00B224E1" w:rsidP="00B224E1">
      <w:pPr>
        <w:rPr>
          <w:lang w:val="en-IE"/>
        </w:rPr>
      </w:pPr>
      <w:r w:rsidRPr="00B224E1">
        <w:rPr>
          <w:lang w:val="en-IE"/>
        </w:rPr>
        <w:t>1984 Act means The Building Act 1984</w:t>
      </w:r>
      <w:r w:rsidRPr="00B224E1">
        <w:rPr>
          <w:lang w:val="en-IE"/>
        </w:rPr>
        <w:tab/>
      </w:r>
      <w:r w:rsidRPr="00B224E1">
        <w:rPr>
          <w:lang w:val="en-IE"/>
        </w:rPr>
        <w:tab/>
      </w:r>
      <w:r w:rsidRPr="00B224E1">
        <w:rPr>
          <w:lang w:val="en-IE"/>
        </w:rPr>
        <w:tab/>
      </w:r>
      <w:r w:rsidRPr="00B224E1">
        <w:rPr>
          <w:lang w:val="en-IE"/>
        </w:rPr>
        <w:tab/>
      </w:r>
    </w:p>
    <w:p w14:paraId="40FAB6F3" w14:textId="77777777" w:rsidR="00B224E1" w:rsidRPr="00B224E1" w:rsidRDefault="00B224E1" w:rsidP="00B224E1">
      <w:pPr>
        <w:rPr>
          <w:lang w:val="en-IE"/>
        </w:rPr>
      </w:pPr>
      <w:r w:rsidRPr="00B224E1">
        <w:rPr>
          <w:lang w:val="en-IE"/>
        </w:rPr>
        <w:t>2022 Act means The Building Safety Act 2022</w:t>
      </w:r>
      <w:r w:rsidRPr="00B224E1">
        <w:rPr>
          <w:lang w:val="en-IE"/>
        </w:rPr>
        <w:tab/>
      </w:r>
      <w:r w:rsidRPr="00B224E1">
        <w:rPr>
          <w:lang w:val="en-IE"/>
        </w:rPr>
        <w:tab/>
      </w:r>
      <w:r w:rsidRPr="00B224E1">
        <w:rPr>
          <w:lang w:val="en-IE"/>
        </w:rPr>
        <w:tab/>
      </w:r>
      <w:r w:rsidRPr="00B224E1">
        <w:rPr>
          <w:lang w:val="en-IE"/>
        </w:rPr>
        <w:tab/>
      </w:r>
    </w:p>
    <w:p w14:paraId="6D495321" w14:textId="77777777" w:rsidR="00B224E1" w:rsidRPr="00B224E1" w:rsidRDefault="00B224E1" w:rsidP="00B224E1">
      <w:pPr>
        <w:rPr>
          <w:lang w:val="en-IE"/>
        </w:rPr>
      </w:pPr>
      <w:r w:rsidRPr="00B224E1">
        <w:rPr>
          <w:lang w:val="en-IE"/>
        </w:rPr>
        <w:t>“HRB or higher-risk building” means a building at least 18m in height or has at least 7 storeys and being of a description specified in regulations made by the Secretary of State;</w:t>
      </w:r>
      <w:r w:rsidRPr="00B224E1">
        <w:rPr>
          <w:lang w:val="en-IE"/>
        </w:rPr>
        <w:tab/>
      </w:r>
      <w:r w:rsidRPr="00B224E1">
        <w:rPr>
          <w:lang w:val="en-IE"/>
        </w:rPr>
        <w:tab/>
      </w:r>
      <w:r w:rsidRPr="00B224E1">
        <w:rPr>
          <w:lang w:val="en-IE"/>
        </w:rPr>
        <w:tab/>
      </w:r>
      <w:r w:rsidRPr="00B224E1">
        <w:rPr>
          <w:lang w:val="en-IE"/>
        </w:rPr>
        <w:tab/>
      </w:r>
    </w:p>
    <w:p w14:paraId="31070470" w14:textId="77777777" w:rsidR="00B224E1" w:rsidRPr="00B224E1" w:rsidRDefault="00B224E1" w:rsidP="00B224E1">
      <w:pPr>
        <w:rPr>
          <w:lang w:val="en-IE"/>
        </w:rPr>
      </w:pPr>
      <w:r w:rsidRPr="00B224E1">
        <w:rPr>
          <w:lang w:val="en-IE"/>
        </w:rPr>
        <w:t>“construction phase” means the period of time beginning when the HRB work, a stage of HRB work or work to existing HRB starts and ending when the work is completed;</w:t>
      </w:r>
      <w:r w:rsidRPr="00B224E1">
        <w:rPr>
          <w:lang w:val="en-IE"/>
        </w:rPr>
        <w:tab/>
      </w:r>
      <w:r w:rsidRPr="00B224E1">
        <w:rPr>
          <w:lang w:val="en-IE"/>
        </w:rPr>
        <w:tab/>
      </w:r>
      <w:r w:rsidRPr="00B224E1">
        <w:rPr>
          <w:lang w:val="en-IE"/>
        </w:rPr>
        <w:tab/>
      </w:r>
      <w:r w:rsidRPr="00B224E1">
        <w:rPr>
          <w:lang w:val="en-IE"/>
        </w:rPr>
        <w:tab/>
      </w:r>
    </w:p>
    <w:p w14:paraId="75420271" w14:textId="72798D45" w:rsidR="00B224E1" w:rsidRPr="00B224E1" w:rsidRDefault="00B224E1" w:rsidP="00B224E1">
      <w:pPr>
        <w:rPr>
          <w:lang w:val="en-IE"/>
        </w:rPr>
      </w:pPr>
      <w:r w:rsidRPr="00B224E1">
        <w:rPr>
          <w:lang w:val="en-IE"/>
        </w:rPr>
        <w:t>“HRB design work” means design of any HRB work, stage of HRB work or work to existing HRB;</w:t>
      </w:r>
      <w:r w:rsidRPr="00B224E1">
        <w:rPr>
          <w:lang w:val="en-IE"/>
        </w:rPr>
        <w:tab/>
      </w:r>
      <w:r w:rsidRPr="00B224E1">
        <w:rPr>
          <w:lang w:val="en-IE"/>
        </w:rPr>
        <w:tab/>
      </w:r>
    </w:p>
    <w:p w14:paraId="0064AD61" w14:textId="6D1B0CBD" w:rsidR="00B224E1" w:rsidRPr="00B224E1" w:rsidRDefault="00B224E1" w:rsidP="00B224E1">
      <w:pPr>
        <w:rPr>
          <w:lang w:val="en-IE"/>
        </w:rPr>
      </w:pPr>
      <w:r w:rsidRPr="00B224E1">
        <w:rPr>
          <w:lang w:val="en-IE"/>
        </w:rPr>
        <w:t>“principal duty</w:t>
      </w:r>
      <w:r w:rsidR="00134B62">
        <w:rPr>
          <w:lang w:val="en-IE"/>
        </w:rPr>
        <w:t>-</w:t>
      </w:r>
      <w:r w:rsidRPr="00B224E1">
        <w:rPr>
          <w:lang w:val="en-IE"/>
        </w:rPr>
        <w:t>holders” means the principal contractor (or sole contractor) and the principal designer (or sole or lead designer); as defined in PART 2A Dutyholders and competence, The Building Regulations 2010; These are detailed below.</w:t>
      </w:r>
      <w:r w:rsidRPr="00B224E1">
        <w:rPr>
          <w:lang w:val="en-IE"/>
        </w:rPr>
        <w:tab/>
      </w:r>
      <w:r w:rsidRPr="00B224E1">
        <w:rPr>
          <w:lang w:val="en-IE"/>
        </w:rPr>
        <w:tab/>
      </w:r>
      <w:r w:rsidRPr="00B224E1">
        <w:rPr>
          <w:lang w:val="en-IE"/>
        </w:rPr>
        <w:tab/>
      </w:r>
      <w:r w:rsidRPr="00B224E1">
        <w:rPr>
          <w:lang w:val="en-IE"/>
        </w:rPr>
        <w:tab/>
      </w:r>
    </w:p>
    <w:p w14:paraId="315C0D53" w14:textId="77777777" w:rsidR="00B224E1" w:rsidRPr="00B224E1" w:rsidRDefault="00B224E1" w:rsidP="00B224E1">
      <w:pPr>
        <w:rPr>
          <w:lang w:val="en-IE"/>
        </w:rPr>
      </w:pPr>
      <w:r w:rsidRPr="00B224E1">
        <w:rPr>
          <w:lang w:val="en-IE"/>
        </w:rPr>
        <w:t>“reporting person” means -</w:t>
      </w:r>
      <w:r w:rsidRPr="00B224E1">
        <w:rPr>
          <w:lang w:val="en-IE"/>
        </w:rPr>
        <w:tab/>
      </w:r>
      <w:r w:rsidRPr="00B224E1">
        <w:rPr>
          <w:lang w:val="en-IE"/>
        </w:rPr>
        <w:tab/>
      </w:r>
      <w:r w:rsidRPr="00B224E1">
        <w:rPr>
          <w:lang w:val="en-IE"/>
        </w:rPr>
        <w:tab/>
      </w:r>
      <w:r w:rsidRPr="00B224E1">
        <w:rPr>
          <w:lang w:val="en-IE"/>
        </w:rPr>
        <w:tab/>
      </w:r>
    </w:p>
    <w:p w14:paraId="3377EDA4" w14:textId="77777777" w:rsidR="00B224E1" w:rsidRPr="00B224E1" w:rsidRDefault="00B224E1" w:rsidP="00B224E1">
      <w:pPr>
        <w:rPr>
          <w:lang w:val="en-IE"/>
        </w:rPr>
      </w:pPr>
      <w:r w:rsidRPr="00B224E1">
        <w:rPr>
          <w:lang w:val="en-IE"/>
        </w:rPr>
        <w:t>(a)</w:t>
      </w:r>
      <w:r w:rsidRPr="00B224E1">
        <w:rPr>
          <w:lang w:val="en-IE"/>
        </w:rPr>
        <w:tab/>
        <w:t>any designer (including the principal designer),</w:t>
      </w:r>
      <w:r w:rsidRPr="00B224E1">
        <w:rPr>
          <w:lang w:val="en-IE"/>
        </w:rPr>
        <w:tab/>
      </w:r>
      <w:r w:rsidRPr="00B224E1">
        <w:rPr>
          <w:lang w:val="en-IE"/>
        </w:rPr>
        <w:tab/>
      </w:r>
      <w:r w:rsidRPr="00B224E1">
        <w:rPr>
          <w:lang w:val="en-IE"/>
        </w:rPr>
        <w:tab/>
      </w:r>
    </w:p>
    <w:p w14:paraId="1AE46F31" w14:textId="77777777" w:rsidR="00B224E1" w:rsidRPr="00B224E1" w:rsidRDefault="00B224E1" w:rsidP="00B224E1">
      <w:pPr>
        <w:rPr>
          <w:lang w:val="en-IE"/>
        </w:rPr>
      </w:pPr>
      <w:r w:rsidRPr="00B224E1">
        <w:rPr>
          <w:lang w:val="en-IE"/>
        </w:rPr>
        <w:t>(b)</w:t>
      </w:r>
      <w:r w:rsidRPr="00B224E1">
        <w:rPr>
          <w:lang w:val="en-IE"/>
        </w:rPr>
        <w:tab/>
        <w:t>any contractor (including the principal contractor), and</w:t>
      </w:r>
      <w:r w:rsidRPr="00B224E1">
        <w:rPr>
          <w:lang w:val="en-IE"/>
        </w:rPr>
        <w:tab/>
      </w:r>
      <w:r w:rsidRPr="00B224E1">
        <w:rPr>
          <w:lang w:val="en-IE"/>
        </w:rPr>
        <w:tab/>
      </w:r>
      <w:r w:rsidRPr="00B224E1">
        <w:rPr>
          <w:lang w:val="en-IE"/>
        </w:rPr>
        <w:tab/>
      </w:r>
    </w:p>
    <w:p w14:paraId="488A70A2" w14:textId="77777777" w:rsidR="00B224E1" w:rsidRPr="00B224E1" w:rsidRDefault="00B224E1" w:rsidP="00B224E1">
      <w:pPr>
        <w:rPr>
          <w:lang w:val="en-IE"/>
        </w:rPr>
      </w:pPr>
      <w:r w:rsidRPr="00B224E1">
        <w:rPr>
          <w:lang w:val="en-IE"/>
        </w:rPr>
        <w:t>(c)</w:t>
      </w:r>
      <w:r w:rsidRPr="00B224E1">
        <w:rPr>
          <w:lang w:val="en-IE"/>
        </w:rPr>
        <w:tab/>
        <w:t>any other person who is a periodic visitor on the site of work;</w:t>
      </w:r>
      <w:r w:rsidRPr="00B224E1">
        <w:rPr>
          <w:lang w:val="en-IE"/>
        </w:rPr>
        <w:tab/>
      </w:r>
      <w:r w:rsidRPr="00B224E1">
        <w:rPr>
          <w:lang w:val="en-IE"/>
        </w:rPr>
        <w:tab/>
      </w:r>
      <w:r w:rsidRPr="00B224E1">
        <w:rPr>
          <w:lang w:val="en-IE"/>
        </w:rPr>
        <w:tab/>
      </w:r>
    </w:p>
    <w:p w14:paraId="020FDBC9" w14:textId="77777777" w:rsidR="00B224E1" w:rsidRPr="00B224E1" w:rsidRDefault="00B224E1" w:rsidP="00B224E1">
      <w:pPr>
        <w:rPr>
          <w:lang w:val="en-IE"/>
        </w:rPr>
      </w:pPr>
      <w:r w:rsidRPr="00B224E1">
        <w:rPr>
          <w:lang w:val="en-IE"/>
        </w:rPr>
        <w:t>“safety occurrence” means—</w:t>
      </w:r>
      <w:r w:rsidRPr="00B224E1">
        <w:rPr>
          <w:lang w:val="en-IE"/>
        </w:rPr>
        <w:tab/>
      </w:r>
      <w:r w:rsidRPr="00B224E1">
        <w:rPr>
          <w:lang w:val="en-IE"/>
        </w:rPr>
        <w:tab/>
      </w:r>
      <w:r w:rsidRPr="00B224E1">
        <w:rPr>
          <w:lang w:val="en-IE"/>
        </w:rPr>
        <w:tab/>
      </w:r>
      <w:r w:rsidRPr="00B224E1">
        <w:rPr>
          <w:lang w:val="en-IE"/>
        </w:rPr>
        <w:tab/>
      </w:r>
    </w:p>
    <w:p w14:paraId="356F54D5" w14:textId="77777777" w:rsidR="00B224E1" w:rsidRPr="00B224E1" w:rsidRDefault="00B224E1" w:rsidP="00134B62">
      <w:pPr>
        <w:ind w:left="720" w:hanging="720"/>
        <w:rPr>
          <w:lang w:val="en-IE"/>
        </w:rPr>
      </w:pPr>
      <w:r w:rsidRPr="00B224E1">
        <w:rPr>
          <w:lang w:val="en-IE"/>
        </w:rPr>
        <w:t>(a)</w:t>
      </w:r>
      <w:r w:rsidRPr="00B224E1">
        <w:rPr>
          <w:lang w:val="en-IE"/>
        </w:rPr>
        <w:tab/>
        <w:t>in relation to a design, an aspect of the design relating to the structural integrity or fire safety of a higher-risk building that would, if built, meet the risk condition;</w:t>
      </w:r>
      <w:r w:rsidRPr="00B224E1">
        <w:rPr>
          <w:lang w:val="en-IE"/>
        </w:rPr>
        <w:tab/>
      </w:r>
      <w:r w:rsidRPr="00B224E1">
        <w:rPr>
          <w:lang w:val="en-IE"/>
        </w:rPr>
        <w:tab/>
      </w:r>
      <w:r w:rsidRPr="00B224E1">
        <w:rPr>
          <w:lang w:val="en-IE"/>
        </w:rPr>
        <w:tab/>
      </w:r>
    </w:p>
    <w:p w14:paraId="0B164CAC" w14:textId="77777777" w:rsidR="00B224E1" w:rsidRPr="00B224E1" w:rsidRDefault="00B224E1" w:rsidP="00134B62">
      <w:pPr>
        <w:ind w:left="720" w:hanging="720"/>
        <w:rPr>
          <w:lang w:val="en-IE"/>
        </w:rPr>
      </w:pPr>
      <w:r w:rsidRPr="00B224E1">
        <w:rPr>
          <w:lang w:val="en-IE"/>
        </w:rPr>
        <w:t>(b)</w:t>
      </w:r>
      <w:r w:rsidRPr="00B224E1">
        <w:rPr>
          <w:lang w:val="en-IE"/>
        </w:rPr>
        <w:tab/>
        <w:t>otherwise, an incident or situation relating to the structural integrity or fire safety of a higher-risk building that meets the risk condition.</w:t>
      </w:r>
      <w:r w:rsidRPr="00B224E1">
        <w:rPr>
          <w:lang w:val="en-IE"/>
        </w:rPr>
        <w:tab/>
      </w:r>
      <w:r w:rsidRPr="00B224E1">
        <w:rPr>
          <w:lang w:val="en-IE"/>
        </w:rPr>
        <w:tab/>
      </w:r>
      <w:r w:rsidRPr="00B224E1">
        <w:rPr>
          <w:lang w:val="en-IE"/>
        </w:rPr>
        <w:tab/>
      </w:r>
    </w:p>
    <w:p w14:paraId="74ECF55E" w14:textId="0C34A28B" w:rsidR="00977B99" w:rsidRDefault="00B224E1" w:rsidP="00134B62">
      <w:pPr>
        <w:ind w:left="720" w:hanging="720"/>
        <w:rPr>
          <w:lang w:val="en-IE"/>
        </w:rPr>
      </w:pPr>
      <w:r w:rsidRPr="00B224E1">
        <w:rPr>
          <w:lang w:val="en-IE"/>
        </w:rPr>
        <w:t>(2)</w:t>
      </w:r>
      <w:r w:rsidR="00134B62">
        <w:rPr>
          <w:lang w:val="en-IE"/>
        </w:rPr>
        <w:tab/>
      </w:r>
      <w:r w:rsidRPr="00B224E1">
        <w:rPr>
          <w:lang w:val="en-IE"/>
        </w:rPr>
        <w:t xml:space="preserve"> In the definition of “safety occurrence”, the “risk condition” is that use of the building in question without the incident or situation being remedied would be likely to present a risk of a significant number of deaths, or serious injury to a significant number of people.</w:t>
      </w:r>
    </w:p>
    <w:p w14:paraId="3F0402E1" w14:textId="77777777" w:rsidR="00134B62" w:rsidRDefault="00134B62" w:rsidP="00134B62">
      <w:pPr>
        <w:ind w:left="720" w:hanging="720"/>
        <w:rPr>
          <w:lang w:val="en-IE"/>
        </w:rPr>
      </w:pPr>
    </w:p>
    <w:p w14:paraId="52CB9795" w14:textId="77777777" w:rsidR="00134B62" w:rsidRDefault="00134B62" w:rsidP="00134B62">
      <w:pPr>
        <w:ind w:left="720" w:hanging="720"/>
        <w:rPr>
          <w:lang w:val="en-IE"/>
        </w:rPr>
      </w:pPr>
    </w:p>
    <w:p w14:paraId="2AADF03D" w14:textId="77777777" w:rsidR="00134B62" w:rsidRPr="00134B62" w:rsidRDefault="00134B62" w:rsidP="00134B62">
      <w:pPr>
        <w:ind w:left="720" w:hanging="720"/>
        <w:rPr>
          <w:lang w:val="en-IE"/>
        </w:rPr>
      </w:pPr>
    </w:p>
    <w:p w14:paraId="65D5EA95" w14:textId="77777777" w:rsidR="00134B62" w:rsidRPr="00134B62" w:rsidRDefault="00134B62" w:rsidP="00134B62">
      <w:pPr>
        <w:pStyle w:val="Heading1"/>
        <w:rPr>
          <w:lang w:val="en-IE"/>
        </w:rPr>
      </w:pPr>
      <w:r w:rsidRPr="00134B62">
        <w:rPr>
          <w:lang w:val="en-IE"/>
        </w:rPr>
        <w:lastRenderedPageBreak/>
        <w:t>What is a Building Safety Occurrence?</w:t>
      </w:r>
    </w:p>
    <w:p w14:paraId="5A954433" w14:textId="77777777" w:rsidR="00134B62" w:rsidRPr="00134B62" w:rsidRDefault="00134B62" w:rsidP="00134B62">
      <w:pPr>
        <w:rPr>
          <w:lang w:val="en-IE" w:eastAsia="en-GB"/>
        </w:rPr>
      </w:pPr>
      <w:r w:rsidRPr="00134B62">
        <w:rPr>
          <w:lang w:val="en-IE" w:eastAsia="en-GB"/>
        </w:rPr>
        <w:t>A building safety occurrence is an incident involving, or risk that could cause:</w:t>
      </w:r>
    </w:p>
    <w:p w14:paraId="2B662BD9" w14:textId="77777777" w:rsidR="00134B62" w:rsidRPr="00134B62" w:rsidRDefault="00134B62" w:rsidP="00134B62">
      <w:pPr>
        <w:rPr>
          <w:lang w:val="en-IE" w:eastAsia="en-GB"/>
        </w:rPr>
      </w:pPr>
      <w:r w:rsidRPr="00134B62">
        <w:rPr>
          <w:lang w:val="en-IE" w:eastAsia="en-GB"/>
        </w:rPr>
        <w:t>·        structural failure, which poses a risk to people in and around the building;</w:t>
      </w:r>
    </w:p>
    <w:p w14:paraId="09ACFD13" w14:textId="77777777" w:rsidR="00134B62" w:rsidRPr="00134B62" w:rsidRDefault="00134B62" w:rsidP="00134B62">
      <w:pPr>
        <w:rPr>
          <w:lang w:val="en-IE" w:eastAsia="en-GB"/>
        </w:rPr>
      </w:pPr>
      <w:r w:rsidRPr="00134B62">
        <w:rPr>
          <w:lang w:val="en-IE" w:eastAsia="en-GB"/>
        </w:rPr>
        <w:t>·        the spread of fire or smoke, which poses a risk to people in and around the building</w:t>
      </w:r>
    </w:p>
    <w:p w14:paraId="6C3757E4" w14:textId="77777777" w:rsidR="00134B62" w:rsidRDefault="00134B62" w:rsidP="00134B62">
      <w:pPr>
        <w:rPr>
          <w:lang w:val="en-IE" w:eastAsia="en-GB"/>
        </w:rPr>
      </w:pPr>
      <w:r w:rsidRPr="00134B62">
        <w:rPr>
          <w:lang w:val="en-IE" w:eastAsia="en-GB"/>
        </w:rPr>
        <w:t xml:space="preserve">If the incident or risk could cause either of these a mandatory occurrence report must be issued to the Building Safety Regulator. </w:t>
      </w:r>
    </w:p>
    <w:p w14:paraId="7C8DE2FA" w14:textId="5F70248E" w:rsidR="00BC0CBF" w:rsidRDefault="00134B62" w:rsidP="00134B62">
      <w:pPr>
        <w:rPr>
          <w:lang w:val="en-IE" w:eastAsia="en-GB"/>
        </w:rPr>
      </w:pPr>
      <w:r w:rsidRPr="00134B62">
        <w:rPr>
          <w:lang w:val="en-IE" w:eastAsia="en-GB"/>
        </w:rPr>
        <w:t>The Mandatory  Occurrence Form links the user to the Evotix reporting system which outputs reports to the duty holders and to the health and safety team.</w:t>
      </w:r>
    </w:p>
    <w:p w14:paraId="604D7764" w14:textId="77777777" w:rsidR="00134B62" w:rsidRPr="00134B62" w:rsidRDefault="00134B62" w:rsidP="00134B62">
      <w:pPr>
        <w:pStyle w:val="Heading1"/>
        <w:rPr>
          <w:lang w:val="en-IE"/>
        </w:rPr>
      </w:pPr>
      <w:r w:rsidRPr="00134B62">
        <w:rPr>
          <w:lang w:val="en-IE"/>
        </w:rPr>
        <w:t xml:space="preserve">What must be reported to the Building Safety Regulator ? </w:t>
      </w:r>
      <w:r w:rsidRPr="00134B62">
        <w:rPr>
          <w:lang w:val="en-IE"/>
        </w:rPr>
        <w:tab/>
      </w:r>
      <w:r w:rsidRPr="00134B62">
        <w:rPr>
          <w:lang w:val="en-IE"/>
        </w:rPr>
        <w:tab/>
      </w:r>
      <w:r w:rsidRPr="00134B62">
        <w:rPr>
          <w:lang w:val="en-IE"/>
        </w:rPr>
        <w:tab/>
      </w:r>
      <w:r w:rsidRPr="00134B62">
        <w:rPr>
          <w:lang w:val="en-IE"/>
        </w:rPr>
        <w:tab/>
      </w:r>
    </w:p>
    <w:p w14:paraId="16EA0FAC" w14:textId="77777777" w:rsidR="00134B62" w:rsidRPr="00134B62" w:rsidRDefault="00134B62" w:rsidP="00134B62">
      <w:pPr>
        <w:rPr>
          <w:lang w:val="en-IE" w:eastAsia="en-GB"/>
        </w:rPr>
      </w:pPr>
      <w:r w:rsidRPr="00134B62">
        <w:rPr>
          <w:lang w:val="en-IE" w:eastAsia="en-GB"/>
        </w:rPr>
        <w:t>Mandatory occurrence reports only relate to the building in construction or to the building undergoing building work. They do not relate to the construction site in general or any temporary structures.</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2C67F2E2" w14:textId="77777777" w:rsidR="00134B62" w:rsidRPr="00134B62" w:rsidRDefault="00134B62" w:rsidP="00134B62">
      <w:pPr>
        <w:rPr>
          <w:lang w:val="en-IE" w:eastAsia="en-GB"/>
        </w:rPr>
      </w:pPr>
      <w:r w:rsidRPr="00134B62">
        <w:rPr>
          <w:lang w:val="en-IE" w:eastAsia="en-GB"/>
        </w:rPr>
        <w:t>A mandatory occurrence report must be submitted for all building safety occurrences that resulted in, or are likely to result in:</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2ADD80D3" w14:textId="77777777" w:rsidR="00134B62" w:rsidRPr="00134B62" w:rsidRDefault="00134B62" w:rsidP="00134B62">
      <w:pPr>
        <w:rPr>
          <w:lang w:val="en-IE" w:eastAsia="en-GB"/>
        </w:rPr>
      </w:pPr>
      <w:r w:rsidRPr="00134B62">
        <w:rPr>
          <w:lang w:val="en-IE" w:eastAsia="en-GB"/>
        </w:rPr>
        <w:t>·        the death of a significant number of people</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0EA3E563" w14:textId="317E7067" w:rsidR="00134B62" w:rsidRPr="00134B62" w:rsidRDefault="00134B62" w:rsidP="00134B62">
      <w:pPr>
        <w:rPr>
          <w:lang w:val="en-IE" w:eastAsia="en-GB"/>
        </w:rPr>
      </w:pPr>
      <w:r w:rsidRPr="00134B62">
        <w:rPr>
          <w:lang w:val="en-IE" w:eastAsia="en-GB"/>
        </w:rPr>
        <w:t>·        serious injury that needs immediate treatment in hospital for a significant number of peopl</w:t>
      </w:r>
      <w:r>
        <w:rPr>
          <w:lang w:val="en-IE" w:eastAsia="en-GB"/>
        </w:rPr>
        <w:t>e</w:t>
      </w:r>
      <w:r w:rsidRPr="00134B62">
        <w:rPr>
          <w:lang w:val="en-IE" w:eastAsia="en-GB"/>
        </w:rPr>
        <w:tab/>
      </w:r>
    </w:p>
    <w:p w14:paraId="40A3CC6C" w14:textId="5AAAE39A" w:rsidR="00134B62" w:rsidRPr="00134B62" w:rsidRDefault="00134B62" w:rsidP="00134B62">
      <w:pPr>
        <w:rPr>
          <w:lang w:val="en-IE" w:eastAsia="en-GB"/>
        </w:rPr>
      </w:pPr>
      <w:r w:rsidRPr="00134B62">
        <w:rPr>
          <w:lang w:val="en-IE" w:eastAsia="en-GB"/>
        </w:rPr>
        <w:t>·        a permanent or irreversible disabling condition to a significant number of people</w:t>
      </w:r>
      <w:r w:rsidRPr="00134B62">
        <w:rPr>
          <w:lang w:val="en-IE" w:eastAsia="en-GB"/>
        </w:rPr>
        <w:tab/>
      </w:r>
      <w:r w:rsidRPr="00134B62">
        <w:rPr>
          <w:lang w:val="en-IE" w:eastAsia="en-GB"/>
        </w:rPr>
        <w:tab/>
      </w:r>
      <w:r w:rsidRPr="00134B62">
        <w:rPr>
          <w:lang w:val="en-IE" w:eastAsia="en-GB"/>
        </w:rPr>
        <w:tab/>
      </w:r>
    </w:p>
    <w:p w14:paraId="66E633AF" w14:textId="77777777" w:rsidR="00134B62" w:rsidRPr="00134B62" w:rsidRDefault="00134B62" w:rsidP="00134B62">
      <w:pPr>
        <w:rPr>
          <w:lang w:val="en-IE" w:eastAsia="en-GB"/>
        </w:rPr>
      </w:pPr>
      <w:r w:rsidRPr="00134B62">
        <w:rPr>
          <w:lang w:val="en-IE" w:eastAsia="en-GB"/>
        </w:rPr>
        <w:t>Mandatory occurrences must always be reported, even if the cause of the incident or risk is immediately fixed.</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2859A25B" w14:textId="77777777" w:rsidR="00134B62" w:rsidRPr="00134B62" w:rsidRDefault="00134B62" w:rsidP="00134B62">
      <w:pPr>
        <w:rPr>
          <w:lang w:val="en-IE" w:eastAsia="en-GB"/>
        </w:rPr>
      </w:pPr>
      <w:r w:rsidRPr="00134B62">
        <w:rPr>
          <w:lang w:val="en-IE" w:eastAsia="en-GB"/>
        </w:rPr>
        <w:t>For these works, the Principal Contractor has a duty to make a mandatory occurrence report. It is noted that where the relevant dutyholder has a duty to make a mandatory occurrence report and knowingly fails to make a report, the relevant designated individual can be subject to enforcement action including prosecution.</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11B65879" w14:textId="77777777" w:rsidR="00134B62" w:rsidRPr="00134B62" w:rsidRDefault="00134B62" w:rsidP="00134B62">
      <w:pPr>
        <w:rPr>
          <w:lang w:val="en-IE" w:eastAsia="en-GB"/>
        </w:rPr>
      </w:pPr>
      <w:r w:rsidRPr="00134B62">
        <w:rPr>
          <w:lang w:val="en-IE" w:eastAsia="en-GB"/>
        </w:rPr>
        <w:t>Examples of building safety occurrences that could meet the criteria of what must be reported to Building Safety Regulator, include:</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1B6CE483" w14:textId="77777777" w:rsidR="00134B62" w:rsidRPr="00134B62" w:rsidRDefault="00134B62" w:rsidP="00134B62">
      <w:pPr>
        <w:rPr>
          <w:lang w:val="en-IE" w:eastAsia="en-GB"/>
        </w:rPr>
      </w:pPr>
      <w:r w:rsidRPr="00134B62">
        <w:rPr>
          <w:lang w:val="en-IE" w:eastAsia="en-GB"/>
        </w:rPr>
        <w:t>·       defective building work, including defective competent person scheme work that has been done as part of the wider building work</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3B87452A" w14:textId="77777777" w:rsidR="00134B62" w:rsidRPr="00134B62" w:rsidRDefault="00134B62" w:rsidP="00134B62">
      <w:pPr>
        <w:rPr>
          <w:lang w:val="en-IE" w:eastAsia="en-GB"/>
        </w:rPr>
      </w:pPr>
      <w:r w:rsidRPr="00134B62">
        <w:rPr>
          <w:lang w:val="en-IE" w:eastAsia="en-GB"/>
        </w:rPr>
        <w:t>·        fire safety issues likely to result in the spread of fire</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4F75325A" w14:textId="77777777" w:rsidR="00134B62" w:rsidRPr="00134B62" w:rsidRDefault="00134B62" w:rsidP="00134B62">
      <w:pPr>
        <w:rPr>
          <w:lang w:val="en-IE" w:eastAsia="en-GB"/>
        </w:rPr>
      </w:pPr>
      <w:r w:rsidRPr="00134B62">
        <w:rPr>
          <w:lang w:val="en-IE" w:eastAsia="en-GB"/>
        </w:rPr>
        <w:t>·        the use of non-compliant products or incompatible compliant products in the construction of the building</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5E197538" w14:textId="77777777" w:rsidR="00134B62" w:rsidRPr="00134B62" w:rsidRDefault="00134B62" w:rsidP="00134B62">
      <w:pPr>
        <w:rPr>
          <w:lang w:val="en-IE" w:eastAsia="en-GB"/>
        </w:rPr>
      </w:pPr>
      <w:r w:rsidRPr="00134B62">
        <w:rPr>
          <w:lang w:val="en-IE" w:eastAsia="en-GB"/>
        </w:rPr>
        <w:t>·        inappropriate or incorrect installation of construction products</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11B2CCF9" w14:textId="77777777" w:rsidR="00134B62" w:rsidRPr="00134B62" w:rsidRDefault="00134B62" w:rsidP="00134B62">
      <w:pPr>
        <w:rPr>
          <w:lang w:val="en-IE" w:eastAsia="en-GB"/>
        </w:rPr>
      </w:pPr>
      <w:r w:rsidRPr="00134B62">
        <w:rPr>
          <w:lang w:val="en-IE" w:eastAsia="en-GB"/>
        </w:rPr>
        <w:t>·        product failure against specification and claimed performance</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136E27F4" w14:textId="77777777" w:rsidR="00134B62" w:rsidRPr="00134B62" w:rsidRDefault="00134B62" w:rsidP="00134B62">
      <w:pPr>
        <w:rPr>
          <w:lang w:val="en-IE" w:eastAsia="en-GB"/>
        </w:rPr>
      </w:pPr>
      <w:r w:rsidRPr="00134B62">
        <w:rPr>
          <w:lang w:val="en-IE" w:eastAsia="en-GB"/>
        </w:rPr>
        <w:t xml:space="preserve">The relevant Dutyholder will report faults discovered in the design  if these  resulted in or are likely to result in the above reporting criteria.  </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03FF77AA" w14:textId="77777777" w:rsidR="00134B62" w:rsidRPr="00134B62" w:rsidRDefault="00134B62" w:rsidP="00134B62">
      <w:pPr>
        <w:rPr>
          <w:lang w:val="en-IE" w:eastAsia="en-GB"/>
        </w:rPr>
      </w:pPr>
      <w:r w:rsidRPr="00134B62">
        <w:rPr>
          <w:lang w:val="en-IE" w:eastAsia="en-GB"/>
        </w:rPr>
        <w:lastRenderedPageBreak/>
        <w:tab/>
      </w:r>
      <w:r w:rsidRPr="00134B62">
        <w:rPr>
          <w:lang w:val="en-IE" w:eastAsia="en-GB"/>
        </w:rPr>
        <w:tab/>
      </w:r>
      <w:r w:rsidRPr="00134B62">
        <w:rPr>
          <w:lang w:val="en-IE" w:eastAsia="en-GB"/>
        </w:rPr>
        <w:tab/>
      </w:r>
      <w:r w:rsidRPr="00134B62">
        <w:rPr>
          <w:lang w:val="en-IE" w:eastAsia="en-GB"/>
        </w:rPr>
        <w:tab/>
      </w:r>
    </w:p>
    <w:p w14:paraId="7A9E54D3" w14:textId="038157E7" w:rsidR="00134B62" w:rsidRPr="00134B62" w:rsidRDefault="00134B62" w:rsidP="00134B62">
      <w:pPr>
        <w:pStyle w:val="Heading1"/>
        <w:rPr>
          <w:lang w:val="en-IE"/>
        </w:rPr>
      </w:pPr>
      <w:r w:rsidRPr="00134B62">
        <w:rPr>
          <w:lang w:val="en-IE"/>
        </w:rPr>
        <w:t xml:space="preserve">Mandatory Occurrence Form </w:t>
      </w:r>
      <w:r>
        <w:rPr>
          <w:lang w:val="en-IE"/>
        </w:rPr>
        <w:t xml:space="preserve"> (Appendix A)</w:t>
      </w:r>
      <w:r w:rsidRPr="00134B62">
        <w:rPr>
          <w:lang w:val="en-IE"/>
        </w:rPr>
        <w:tab/>
      </w:r>
      <w:r w:rsidRPr="00134B62">
        <w:rPr>
          <w:lang w:val="en-IE"/>
        </w:rPr>
        <w:tab/>
      </w:r>
      <w:r w:rsidRPr="00134B62">
        <w:rPr>
          <w:lang w:val="en-IE"/>
        </w:rPr>
        <w:tab/>
      </w:r>
      <w:r w:rsidRPr="00134B62">
        <w:rPr>
          <w:lang w:val="en-IE"/>
        </w:rPr>
        <w:tab/>
      </w:r>
    </w:p>
    <w:p w14:paraId="6EAF8E60" w14:textId="2B57C8B9" w:rsidR="00134B62" w:rsidRPr="00134B62" w:rsidRDefault="00134B62" w:rsidP="00134B62">
      <w:pPr>
        <w:rPr>
          <w:lang w:val="en-IE" w:eastAsia="en-GB"/>
        </w:rPr>
      </w:pPr>
      <w:r w:rsidRPr="00134B62">
        <w:rPr>
          <w:lang w:val="en-IE" w:eastAsia="en-GB"/>
        </w:rPr>
        <w:t xml:space="preserve">The Mandatory Occurrence Form is an link enabled  Excel form that  a reporting person uses to initiate </w:t>
      </w:r>
      <w:r w:rsidR="008C307F">
        <w:rPr>
          <w:lang w:val="en-IE" w:eastAsia="en-GB"/>
        </w:rPr>
        <w:t>[System Name]</w:t>
      </w:r>
      <w:r w:rsidRPr="00134B62">
        <w:rPr>
          <w:lang w:val="en-IE" w:eastAsia="en-GB"/>
        </w:rPr>
        <w:t xml:space="preserve"> incident processes on-line.   These online system enables the prompt reporting of every safety occurrence to the Principal Duty Holders and the </w:t>
      </w:r>
      <w:r w:rsidR="0072700D">
        <w:rPr>
          <w:lang w:val="en-IE" w:eastAsia="en-GB"/>
        </w:rPr>
        <w:t>[Contractor Name]</w:t>
      </w:r>
      <w:r w:rsidRPr="00134B62">
        <w:rPr>
          <w:lang w:val="en-IE" w:eastAsia="en-GB"/>
        </w:rPr>
        <w:t xml:space="preserve"> HSEQT team.    The instructions are provided in the form and are further provided through the online process.  </w:t>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5FF5E020" w14:textId="77777777" w:rsidR="00134B62" w:rsidRPr="00134B62" w:rsidRDefault="00134B62" w:rsidP="00134B62">
      <w:pPr>
        <w:pStyle w:val="Heading1"/>
        <w:rPr>
          <w:lang w:val="en-IE"/>
        </w:rPr>
      </w:pPr>
      <w:r w:rsidRPr="00134B62">
        <w:rPr>
          <w:lang w:val="en-IE"/>
        </w:rPr>
        <w:t>Mandatory Occurrence Notice</w:t>
      </w:r>
      <w:r w:rsidRPr="00134B62">
        <w:rPr>
          <w:lang w:val="en-IE"/>
        </w:rPr>
        <w:tab/>
      </w:r>
      <w:r w:rsidRPr="00134B62">
        <w:rPr>
          <w:lang w:val="en-IE"/>
        </w:rPr>
        <w:tab/>
      </w:r>
      <w:r w:rsidRPr="00134B62">
        <w:rPr>
          <w:lang w:val="en-IE"/>
        </w:rPr>
        <w:tab/>
      </w:r>
      <w:r w:rsidRPr="00134B62">
        <w:rPr>
          <w:lang w:val="en-IE"/>
        </w:rPr>
        <w:tab/>
      </w:r>
    </w:p>
    <w:p w14:paraId="19353A6D" w14:textId="2A0F159B" w:rsidR="001A5B15" w:rsidRDefault="00134B62" w:rsidP="00134B62">
      <w:pPr>
        <w:rPr>
          <w:lang w:val="en-IE" w:eastAsia="en-GB"/>
        </w:rPr>
      </w:pPr>
      <w:r w:rsidRPr="00134B62">
        <w:rPr>
          <w:lang w:val="en-IE" w:eastAsia="en-GB"/>
        </w:rPr>
        <w:t>The relevant Dutyholder will submit a notice as soon as possible when an incident occurs, or if they have discovered a risk that meets the criteria of what must be reported to the Building Safety Regulator</w:t>
      </w:r>
      <w:r w:rsidR="001A5B15">
        <w:rPr>
          <w:lang w:val="en-IE" w:eastAsia="en-GB"/>
        </w:rPr>
        <w:t>.</w:t>
      </w:r>
    </w:p>
    <w:p w14:paraId="0F32E3BB" w14:textId="3BDFF134" w:rsidR="00134B62" w:rsidRPr="00134B62" w:rsidRDefault="00134B62" w:rsidP="00134B62">
      <w:pPr>
        <w:rPr>
          <w:lang w:val="en-IE" w:eastAsia="en-GB"/>
        </w:rPr>
      </w:pPr>
      <w:r w:rsidRPr="00134B62">
        <w:rPr>
          <w:lang w:val="en-IE" w:eastAsia="en-GB"/>
        </w:rPr>
        <w:t>The notice will contain the following, as noted on the template in Mandatory Occurrence Form</w:t>
      </w:r>
      <w:r w:rsidRPr="00134B62">
        <w:rPr>
          <w:lang w:val="en-IE" w:eastAsia="en-GB"/>
        </w:rPr>
        <w:tab/>
      </w:r>
      <w:r w:rsidRPr="00134B62">
        <w:rPr>
          <w:lang w:val="en-IE" w:eastAsia="en-GB"/>
        </w:rPr>
        <w:tab/>
      </w:r>
    </w:p>
    <w:p w14:paraId="2E573967" w14:textId="77777777" w:rsidR="00134B62" w:rsidRPr="00134B62" w:rsidRDefault="00134B62" w:rsidP="00134B62">
      <w:pPr>
        <w:rPr>
          <w:lang w:val="en-IE" w:eastAsia="en-GB"/>
        </w:rPr>
      </w:pPr>
      <w:r w:rsidRPr="00134B62">
        <w:rPr>
          <w:lang w:val="en-IE" w:eastAsia="en-GB"/>
        </w:rPr>
        <w:t>·        Designated individual’s name and contact details</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6341EE4C" w14:textId="7C374E31" w:rsidR="00134B62" w:rsidRPr="00134B62" w:rsidRDefault="00134B62" w:rsidP="00134B62">
      <w:pPr>
        <w:rPr>
          <w:lang w:val="en-IE" w:eastAsia="en-GB"/>
        </w:rPr>
      </w:pPr>
      <w:r w:rsidRPr="00134B62">
        <w:rPr>
          <w:lang w:val="en-IE" w:eastAsia="en-GB"/>
        </w:rPr>
        <w:t>·        the building control application reference, or the building’s registration number</w:t>
      </w:r>
      <w:r w:rsidRPr="00134B62">
        <w:rPr>
          <w:lang w:val="en-IE" w:eastAsia="en-GB"/>
        </w:rPr>
        <w:tab/>
      </w:r>
      <w:r w:rsidRPr="00134B62">
        <w:rPr>
          <w:lang w:val="en-IE" w:eastAsia="en-GB"/>
        </w:rPr>
        <w:tab/>
      </w:r>
      <w:r w:rsidRPr="00134B62">
        <w:rPr>
          <w:lang w:val="en-IE" w:eastAsia="en-GB"/>
        </w:rPr>
        <w:tab/>
      </w:r>
    </w:p>
    <w:p w14:paraId="735FB731" w14:textId="70BFA263" w:rsidR="00134B62" w:rsidRPr="00134B62" w:rsidRDefault="00134B62" w:rsidP="00134B62">
      <w:pPr>
        <w:rPr>
          <w:lang w:val="en-IE" w:eastAsia="en-GB"/>
        </w:rPr>
      </w:pPr>
      <w:r w:rsidRPr="00134B62">
        <w:rPr>
          <w:lang w:val="en-IE" w:eastAsia="en-GB"/>
        </w:rPr>
        <w:t>·        if the building is occupied, complete but not occupied, or under construction</w:t>
      </w:r>
      <w:r w:rsidRPr="00134B62">
        <w:rPr>
          <w:lang w:val="en-IE" w:eastAsia="en-GB"/>
        </w:rPr>
        <w:tab/>
      </w:r>
      <w:r w:rsidRPr="00134B62">
        <w:rPr>
          <w:lang w:val="en-IE" w:eastAsia="en-GB"/>
        </w:rPr>
        <w:tab/>
      </w:r>
      <w:r w:rsidRPr="00134B62">
        <w:rPr>
          <w:lang w:val="en-IE" w:eastAsia="en-GB"/>
        </w:rPr>
        <w:tab/>
      </w:r>
    </w:p>
    <w:p w14:paraId="3A03CDFC" w14:textId="77777777" w:rsidR="00134B62" w:rsidRPr="00134B62" w:rsidRDefault="00134B62" w:rsidP="00134B62">
      <w:pPr>
        <w:rPr>
          <w:lang w:val="en-IE" w:eastAsia="en-GB"/>
        </w:rPr>
      </w:pPr>
      <w:r w:rsidRPr="00134B62">
        <w:rPr>
          <w:lang w:val="en-IE" w:eastAsia="en-GB"/>
        </w:rPr>
        <w:t>·        the site or building address</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3F0207B3" w14:textId="77777777" w:rsidR="00134B62" w:rsidRPr="00134B62" w:rsidRDefault="00134B62" w:rsidP="00134B62">
      <w:pPr>
        <w:rPr>
          <w:lang w:val="en-IE" w:eastAsia="en-GB"/>
        </w:rPr>
      </w:pPr>
      <w:r w:rsidRPr="00134B62">
        <w:rPr>
          <w:lang w:val="en-IE" w:eastAsia="en-GB"/>
        </w:rPr>
        <w:t>·        a brief description of the risk or incident</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4BEE3EFC" w14:textId="77777777" w:rsidR="00134B62" w:rsidRPr="00134B62" w:rsidRDefault="00134B62" w:rsidP="00134B62">
      <w:pPr>
        <w:rPr>
          <w:lang w:val="en-IE" w:eastAsia="en-GB"/>
        </w:rPr>
      </w:pPr>
      <w:r w:rsidRPr="00134B62">
        <w:rPr>
          <w:lang w:val="en-IE" w:eastAsia="en-GB"/>
        </w:rPr>
        <w:t>·        the date and time the risk or incident happened or was identified</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43E09BCB" w14:textId="1F721164" w:rsidR="00134B62" w:rsidRPr="00134B62" w:rsidRDefault="00134B62" w:rsidP="00134B62">
      <w:pPr>
        <w:rPr>
          <w:lang w:val="en-IE" w:eastAsia="en-GB"/>
        </w:rPr>
      </w:pPr>
      <w:r w:rsidRPr="00134B62">
        <w:rPr>
          <w:lang w:val="en-IE" w:eastAsia="en-GB"/>
        </w:rPr>
        <w:t>The relevant Dutyholder will also note if action has already been taken or if they have a plan in place to keep people safe.</w:t>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1AC58634" w14:textId="77777777" w:rsidR="00134B62" w:rsidRPr="00134B62" w:rsidRDefault="00134B62" w:rsidP="00134B62">
      <w:pPr>
        <w:pStyle w:val="Heading1"/>
        <w:rPr>
          <w:lang w:val="en-IE"/>
        </w:rPr>
      </w:pPr>
      <w:r w:rsidRPr="00134B62">
        <w:rPr>
          <w:lang w:val="en-IE"/>
        </w:rPr>
        <w:t>Mandatory Occurrence Report</w:t>
      </w:r>
      <w:r w:rsidRPr="00134B62">
        <w:rPr>
          <w:lang w:val="en-IE"/>
        </w:rPr>
        <w:tab/>
      </w:r>
      <w:r w:rsidRPr="00134B62">
        <w:rPr>
          <w:lang w:val="en-IE"/>
        </w:rPr>
        <w:tab/>
      </w:r>
      <w:r w:rsidRPr="00134B62">
        <w:rPr>
          <w:lang w:val="en-IE"/>
        </w:rPr>
        <w:tab/>
      </w:r>
      <w:r w:rsidRPr="00134B62">
        <w:rPr>
          <w:lang w:val="en-IE"/>
        </w:rPr>
        <w:tab/>
      </w:r>
    </w:p>
    <w:p w14:paraId="26BA28FF" w14:textId="77777777" w:rsidR="00134B62" w:rsidRPr="00134B62" w:rsidRDefault="00134B62" w:rsidP="00134B62">
      <w:pPr>
        <w:rPr>
          <w:lang w:val="en-IE" w:eastAsia="en-GB"/>
        </w:rPr>
      </w:pPr>
      <w:r w:rsidRPr="00134B62">
        <w:rPr>
          <w:lang w:val="en-IE" w:eastAsia="en-GB"/>
        </w:rPr>
        <w:t>Following submission of a notice, a full report will be provided by the relevant dutyholder to the Building Safety Regulator within 10 days of the incident occurring, or the risk being discovered, if the information is not immediately available. In addition to the information contained within the initial notice the full report will include the following, as noted on the template in Appendix A:</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4EC389A4" w14:textId="77777777" w:rsidR="00134B62" w:rsidRPr="00134B62" w:rsidRDefault="00134B62" w:rsidP="00134B62">
      <w:pPr>
        <w:rPr>
          <w:lang w:val="en-IE" w:eastAsia="en-GB"/>
        </w:rPr>
      </w:pPr>
      <w:r w:rsidRPr="00134B62">
        <w:rPr>
          <w:lang w:val="en-IE" w:eastAsia="en-GB"/>
        </w:rPr>
        <w:t>·        Details of the principal contractor and principal designer</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3E842B99" w14:textId="77777777" w:rsidR="00134B62" w:rsidRPr="00134B62" w:rsidRDefault="00134B62" w:rsidP="00134B62">
      <w:pPr>
        <w:rPr>
          <w:lang w:val="en-IE" w:eastAsia="en-GB"/>
        </w:rPr>
      </w:pPr>
      <w:r w:rsidRPr="00134B62">
        <w:rPr>
          <w:lang w:val="en-IE" w:eastAsia="en-GB"/>
        </w:rPr>
        <w:t>·        Whether it is a report for an incident or a risk</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6F89704F" w14:textId="6AC10B5F" w:rsidR="00134B62" w:rsidRPr="00134B62" w:rsidRDefault="00134B62" w:rsidP="00134B62">
      <w:pPr>
        <w:rPr>
          <w:lang w:val="en-IE" w:eastAsia="en-GB"/>
        </w:rPr>
      </w:pPr>
      <w:r w:rsidRPr="00134B62">
        <w:rPr>
          <w:lang w:val="en-IE" w:eastAsia="en-GB"/>
        </w:rPr>
        <w:t>·        Details of whether the incident or risk relates to structural failure or the spread of fire, or both</w:t>
      </w:r>
      <w:r w:rsidRPr="00134B62">
        <w:rPr>
          <w:lang w:val="en-IE" w:eastAsia="en-GB"/>
        </w:rPr>
        <w:tab/>
      </w:r>
    </w:p>
    <w:p w14:paraId="06A67DD7" w14:textId="77777777" w:rsidR="00134B62" w:rsidRPr="00134B62" w:rsidRDefault="00134B62" w:rsidP="00134B62">
      <w:pPr>
        <w:rPr>
          <w:lang w:val="en-IE" w:eastAsia="en-GB"/>
        </w:rPr>
      </w:pPr>
      <w:r w:rsidRPr="00134B62">
        <w:rPr>
          <w:lang w:val="en-IE" w:eastAsia="en-GB"/>
        </w:rPr>
        <w:t>·        What happened and what caused it</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3C364D63" w14:textId="77777777" w:rsidR="00134B62" w:rsidRPr="00134B62" w:rsidRDefault="00134B62" w:rsidP="00134B62">
      <w:pPr>
        <w:rPr>
          <w:lang w:val="en-IE" w:eastAsia="en-GB"/>
        </w:rPr>
      </w:pPr>
      <w:r w:rsidRPr="00134B62">
        <w:rPr>
          <w:lang w:val="en-IE" w:eastAsia="en-GB"/>
        </w:rPr>
        <w:t>·        Who has been affected and in what way</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0A43B638" w14:textId="7611DFCC" w:rsidR="00134B62" w:rsidRPr="00134B62" w:rsidRDefault="00134B62" w:rsidP="00134B62">
      <w:pPr>
        <w:rPr>
          <w:lang w:val="en-IE" w:eastAsia="en-GB"/>
        </w:rPr>
      </w:pPr>
      <w:r w:rsidRPr="00134B62">
        <w:rPr>
          <w:lang w:val="en-IE" w:eastAsia="en-GB"/>
        </w:rPr>
        <w:t>·        What has been done to keep people safe, includ</w:t>
      </w:r>
      <w:r>
        <w:rPr>
          <w:lang w:val="en-IE" w:eastAsia="en-GB"/>
        </w:rPr>
        <w:t>ing</w:t>
      </w:r>
      <w:r w:rsidRPr="00134B62">
        <w:rPr>
          <w:lang w:val="en-IE" w:eastAsia="en-GB"/>
        </w:rPr>
        <w:t xml:space="preserve"> any action taken to address the incident or risk</w:t>
      </w:r>
      <w:r w:rsidRPr="00134B62">
        <w:rPr>
          <w:lang w:val="en-IE" w:eastAsia="en-GB"/>
        </w:rPr>
        <w:tab/>
      </w:r>
    </w:p>
    <w:p w14:paraId="62B2415B" w14:textId="77777777" w:rsidR="00134B62" w:rsidRPr="00134B62" w:rsidRDefault="00134B62" w:rsidP="00134B62">
      <w:pPr>
        <w:rPr>
          <w:lang w:val="en-IE" w:eastAsia="en-GB"/>
        </w:rPr>
      </w:pPr>
      <w:r w:rsidRPr="00134B62">
        <w:rPr>
          <w:lang w:val="en-IE" w:eastAsia="en-GB"/>
        </w:rPr>
        <w:t>·        How the incident or risk was discovered</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6B82370B" w14:textId="77777777" w:rsidR="00134B62" w:rsidRPr="00134B62" w:rsidRDefault="00134B62" w:rsidP="00134B62">
      <w:pPr>
        <w:rPr>
          <w:lang w:val="en-IE" w:eastAsia="en-GB"/>
        </w:rPr>
      </w:pPr>
      <w:r w:rsidRPr="00134B62">
        <w:rPr>
          <w:lang w:val="en-IE" w:eastAsia="en-GB"/>
        </w:rPr>
        <w:t>·        Details of any supporting information, for example scanned documents or photographs.</w:t>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7D868BEA" w14:textId="77777777" w:rsidR="00134B62" w:rsidRPr="00134B62" w:rsidRDefault="00134B62" w:rsidP="00134B62">
      <w:pPr>
        <w:rPr>
          <w:lang w:val="en-IE" w:eastAsia="en-GB"/>
        </w:rPr>
      </w:pPr>
      <w:r w:rsidRPr="00134B62">
        <w:rPr>
          <w:lang w:val="en-IE" w:eastAsia="en-GB"/>
        </w:rPr>
        <w:lastRenderedPageBreak/>
        <w:tab/>
      </w:r>
      <w:r w:rsidRPr="00134B62">
        <w:rPr>
          <w:lang w:val="en-IE" w:eastAsia="en-GB"/>
        </w:rPr>
        <w:tab/>
      </w:r>
      <w:r w:rsidRPr="00134B62">
        <w:rPr>
          <w:lang w:val="en-IE" w:eastAsia="en-GB"/>
        </w:rPr>
        <w:tab/>
      </w:r>
      <w:r w:rsidRPr="00134B62">
        <w:rPr>
          <w:lang w:val="en-IE" w:eastAsia="en-GB"/>
        </w:rPr>
        <w:tab/>
      </w:r>
    </w:p>
    <w:p w14:paraId="2DB29801" w14:textId="77777777" w:rsidR="00134B62" w:rsidRPr="00134B62" w:rsidRDefault="00134B62" w:rsidP="00134B62">
      <w:pPr>
        <w:pStyle w:val="Heading1"/>
        <w:rPr>
          <w:lang w:val="en-IE"/>
        </w:rPr>
      </w:pPr>
      <w:r w:rsidRPr="00134B62">
        <w:rPr>
          <w:lang w:val="en-IE"/>
        </w:rPr>
        <w:t>Change Management</w:t>
      </w:r>
      <w:r w:rsidRPr="00134B62">
        <w:rPr>
          <w:lang w:val="en-IE"/>
        </w:rPr>
        <w:tab/>
      </w:r>
      <w:r w:rsidRPr="00134B62">
        <w:rPr>
          <w:lang w:val="en-IE"/>
        </w:rPr>
        <w:tab/>
      </w:r>
      <w:r w:rsidRPr="00134B62">
        <w:rPr>
          <w:lang w:val="en-IE"/>
        </w:rPr>
        <w:tab/>
      </w:r>
      <w:r w:rsidRPr="00134B62">
        <w:rPr>
          <w:lang w:val="en-IE"/>
        </w:rPr>
        <w:tab/>
      </w:r>
    </w:p>
    <w:p w14:paraId="7E6789C5" w14:textId="22E95817" w:rsidR="00134B62" w:rsidRPr="00134B62" w:rsidRDefault="00134B62" w:rsidP="00134B62">
      <w:pPr>
        <w:rPr>
          <w:lang w:val="en-IE" w:eastAsia="en-GB"/>
        </w:rPr>
      </w:pPr>
      <w:r w:rsidRPr="00134B62">
        <w:rPr>
          <w:lang w:val="en-IE" w:eastAsia="en-GB"/>
        </w:rPr>
        <w:t>The duty</w:t>
      </w:r>
      <w:r w:rsidR="001A5B15">
        <w:rPr>
          <w:lang w:val="en-IE" w:eastAsia="en-GB"/>
        </w:rPr>
        <w:t>-</w:t>
      </w:r>
      <w:r w:rsidRPr="00134B62">
        <w:rPr>
          <w:lang w:val="en-IE" w:eastAsia="en-GB"/>
        </w:rPr>
        <w:t xml:space="preserve">holders will assess if a change control application is required  if any incident, heads up, or accident has occurred.   Change management processes will be initiated following this access </w:t>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r w:rsidRPr="00134B62">
        <w:rPr>
          <w:lang w:val="en-IE" w:eastAsia="en-GB"/>
        </w:rPr>
        <w:tab/>
      </w:r>
    </w:p>
    <w:p w14:paraId="651D3BA2" w14:textId="77777777" w:rsidR="00134B62" w:rsidRPr="00134B62" w:rsidRDefault="00134B62" w:rsidP="00134B62">
      <w:pPr>
        <w:pStyle w:val="Heading1"/>
        <w:rPr>
          <w:lang w:val="en-IE"/>
        </w:rPr>
      </w:pPr>
      <w:r w:rsidRPr="00134B62">
        <w:rPr>
          <w:lang w:val="en-IE"/>
        </w:rPr>
        <w:t>Golden Thread</w:t>
      </w:r>
      <w:r w:rsidRPr="00134B62">
        <w:rPr>
          <w:lang w:val="en-IE"/>
        </w:rPr>
        <w:tab/>
      </w:r>
      <w:r w:rsidRPr="00134B62">
        <w:rPr>
          <w:lang w:val="en-IE"/>
        </w:rPr>
        <w:tab/>
      </w:r>
      <w:r w:rsidRPr="00134B62">
        <w:rPr>
          <w:lang w:val="en-IE"/>
        </w:rPr>
        <w:tab/>
      </w:r>
      <w:r w:rsidRPr="00134B62">
        <w:rPr>
          <w:lang w:val="en-IE"/>
        </w:rPr>
        <w:tab/>
      </w:r>
    </w:p>
    <w:p w14:paraId="44AD1B54" w14:textId="77777777" w:rsidR="00134B62" w:rsidRDefault="00134B62" w:rsidP="00134B62">
      <w:pPr>
        <w:rPr>
          <w:lang w:val="en-IE" w:eastAsia="en-GB"/>
        </w:rPr>
      </w:pPr>
      <w:r w:rsidRPr="00134B62">
        <w:rPr>
          <w:lang w:val="en-IE" w:eastAsia="en-GB"/>
        </w:rPr>
        <w:t>A log of all Mandatory occurrences is included in  Golden Thread documentation</w:t>
      </w:r>
      <w:r w:rsidRPr="00134B62">
        <w:rPr>
          <w:lang w:val="en-IE" w:eastAsia="en-GB"/>
        </w:rPr>
        <w:tab/>
      </w:r>
    </w:p>
    <w:p w14:paraId="1710C066" w14:textId="77777777" w:rsidR="00134B62" w:rsidRDefault="00134B62" w:rsidP="00134B62">
      <w:pPr>
        <w:rPr>
          <w:lang w:val="en-IE" w:eastAsia="en-GB"/>
        </w:rPr>
      </w:pPr>
    </w:p>
    <w:p w14:paraId="393C81FF" w14:textId="77777777" w:rsidR="00134B62" w:rsidRDefault="00134B62" w:rsidP="00134B62">
      <w:pPr>
        <w:pStyle w:val="Heading1"/>
        <w:rPr>
          <w:lang w:val="en-IE"/>
        </w:rPr>
      </w:pPr>
      <w:r>
        <w:rPr>
          <w:lang w:val="en-IE"/>
        </w:rPr>
        <w:t>Appendix A</w:t>
      </w:r>
    </w:p>
    <w:p w14:paraId="6AFB3C4D" w14:textId="77777777" w:rsidR="00134B62" w:rsidRDefault="00134B62" w:rsidP="00134B62">
      <w:pPr>
        <w:pStyle w:val="Heading1"/>
        <w:rPr>
          <w:lang w:val="en-IE"/>
        </w:rPr>
      </w:pPr>
    </w:p>
    <w:bookmarkStart w:id="0" w:name="_MON_1824573492"/>
    <w:bookmarkEnd w:id="0"/>
    <w:p w14:paraId="33783E50" w14:textId="1E534320" w:rsidR="00134B62" w:rsidRPr="005341D4" w:rsidRDefault="00AF3DEF" w:rsidP="00134B62">
      <w:pPr>
        <w:pStyle w:val="Heading1"/>
        <w:rPr>
          <w:lang w:val="en-IE"/>
        </w:rPr>
      </w:pPr>
      <w:r>
        <w:rPr>
          <w:lang w:val="en-IE"/>
        </w:rPr>
        <w:object w:dxaOrig="1155" w:dyaOrig="747" w14:anchorId="54568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7.45pt" o:ole="">
            <v:imagedata r:id="rId10" o:title=""/>
          </v:shape>
          <o:OLEObject Type="Embed" ProgID="Excel.Sheet.12" ShapeID="_x0000_i1025" DrawAspect="Icon" ObjectID="_1824574696" r:id="rId11"/>
        </w:object>
      </w:r>
      <w:r w:rsidR="00134B62" w:rsidRPr="00134B62">
        <w:rPr>
          <w:lang w:val="en-IE"/>
        </w:rPr>
        <w:tab/>
      </w:r>
      <w:r w:rsidR="00134B62" w:rsidRPr="00134B62">
        <w:rPr>
          <w:lang w:val="en-IE"/>
        </w:rPr>
        <w:tab/>
      </w:r>
    </w:p>
    <w:sectPr w:rsidR="00134B62" w:rsidRPr="005341D4" w:rsidSect="00A92A61">
      <w:headerReference w:type="default" r:id="rId12"/>
      <w:footerReference w:type="default" r:id="rId13"/>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7263" w14:textId="77777777" w:rsidR="008F370B" w:rsidRDefault="008F370B" w:rsidP="00BA73F4">
      <w:pPr>
        <w:spacing w:after="0" w:line="240" w:lineRule="auto"/>
      </w:pPr>
      <w:r>
        <w:separator/>
      </w:r>
    </w:p>
  </w:endnote>
  <w:endnote w:type="continuationSeparator" w:id="0">
    <w:p w14:paraId="03E5885B" w14:textId="77777777" w:rsidR="008F370B" w:rsidRDefault="008F370B" w:rsidP="00BA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single" w:sz="4" w:space="0" w:color="EE7F01" w:themeColor="text2"/>
        <w:left w:val="single" w:sz="4" w:space="0" w:color="EE7F01" w:themeColor="text2"/>
        <w:bottom w:val="single" w:sz="4" w:space="0" w:color="EE7F01" w:themeColor="text2"/>
        <w:right w:val="single" w:sz="4" w:space="0" w:color="EE7F01" w:themeColor="text2"/>
        <w:insideH w:val="single" w:sz="4" w:space="0" w:color="EE7F01" w:themeColor="text2"/>
        <w:insideV w:val="single" w:sz="4" w:space="0" w:color="EE7F01" w:themeColor="text2"/>
      </w:tblBorders>
      <w:tblLook w:val="04A0" w:firstRow="1" w:lastRow="0" w:firstColumn="1" w:lastColumn="0" w:noHBand="0" w:noVBand="1"/>
    </w:tblPr>
    <w:tblGrid>
      <w:gridCol w:w="3403"/>
      <w:gridCol w:w="1275"/>
      <w:gridCol w:w="2410"/>
      <w:gridCol w:w="1276"/>
      <w:gridCol w:w="2126"/>
    </w:tblGrid>
    <w:tr w:rsidR="00B1177B" w:rsidRPr="005359FC" w14:paraId="23FD064E" w14:textId="77777777" w:rsidTr="00B1177B">
      <w:trPr>
        <w:trHeight w:val="454"/>
      </w:trPr>
      <w:tc>
        <w:tcPr>
          <w:tcW w:w="3403" w:type="dxa"/>
          <w:vMerge w:val="restart"/>
          <w:vAlign w:val="center"/>
        </w:tcPr>
        <w:p w14:paraId="378A02BA" w14:textId="1365D998" w:rsidR="00B1177B" w:rsidRPr="005359FC" w:rsidRDefault="00835199" w:rsidP="00B1177B">
          <w:pPr>
            <w:pStyle w:val="Footer"/>
            <w:ind w:left="33"/>
            <w:rPr>
              <w:sz w:val="16"/>
              <w:szCs w:val="16"/>
            </w:rPr>
          </w:pPr>
          <w:r>
            <w:rPr>
              <w:b/>
              <w:bCs/>
              <w:sz w:val="16"/>
              <w:szCs w:val="16"/>
            </w:rPr>
            <w:t xml:space="preserve">Insert </w:t>
          </w:r>
          <w:r w:rsidR="00675A5A">
            <w:rPr>
              <w:b/>
              <w:bCs/>
              <w:sz w:val="16"/>
              <w:szCs w:val="16"/>
            </w:rPr>
            <w:t>Company Name</w:t>
          </w:r>
          <w:r w:rsidR="00B1177B">
            <w:rPr>
              <w:b/>
              <w:bCs/>
              <w:sz w:val="16"/>
              <w:szCs w:val="16"/>
            </w:rPr>
            <w:t xml:space="preserve"> </w:t>
          </w:r>
          <w:r w:rsidR="00B1177B" w:rsidRPr="005359FC">
            <w:rPr>
              <w:sz w:val="16"/>
              <w:szCs w:val="16"/>
            </w:rPr>
            <w:br/>
            <w:t>This document is uncontrolled when printed</w:t>
          </w:r>
        </w:p>
      </w:tc>
      <w:tc>
        <w:tcPr>
          <w:tcW w:w="1275" w:type="dxa"/>
          <w:shd w:val="clear" w:color="auto" w:fill="EE7F01" w:themeFill="text2"/>
          <w:vAlign w:val="center"/>
        </w:tcPr>
        <w:p w14:paraId="4497780E"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Reference:</w:t>
          </w:r>
        </w:p>
      </w:tc>
      <w:tc>
        <w:tcPr>
          <w:tcW w:w="2410" w:type="dxa"/>
          <w:vAlign w:val="center"/>
        </w:tcPr>
        <w:p w14:paraId="01E58CCD" w14:textId="45594940"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5E575489"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Version:</w:t>
          </w:r>
        </w:p>
      </w:tc>
      <w:tc>
        <w:tcPr>
          <w:tcW w:w="2126" w:type="dxa"/>
          <w:vAlign w:val="center"/>
        </w:tcPr>
        <w:p w14:paraId="5752F139" w14:textId="68CDE358" w:rsidR="00B1177B" w:rsidRPr="005359FC" w:rsidRDefault="00675A5A" w:rsidP="00B1177B">
          <w:pPr>
            <w:pStyle w:val="Footer"/>
            <w:rPr>
              <w:color w:val="000000" w:themeColor="text1"/>
              <w:sz w:val="16"/>
              <w:szCs w:val="16"/>
            </w:rPr>
          </w:pPr>
          <w:r>
            <w:rPr>
              <w:color w:val="000000" w:themeColor="text1"/>
              <w:sz w:val="16"/>
              <w:szCs w:val="16"/>
            </w:rPr>
            <w:t>xx</w:t>
          </w:r>
        </w:p>
      </w:tc>
    </w:tr>
    <w:tr w:rsidR="00B1177B" w:rsidRPr="005359FC" w14:paraId="6EF849B3" w14:textId="77777777" w:rsidTr="00B1177B">
      <w:trPr>
        <w:trHeight w:val="454"/>
      </w:trPr>
      <w:tc>
        <w:tcPr>
          <w:tcW w:w="3403" w:type="dxa"/>
          <w:vMerge/>
          <w:vAlign w:val="center"/>
        </w:tcPr>
        <w:p w14:paraId="3CE795B5" w14:textId="77777777" w:rsidR="00B1177B" w:rsidRPr="005359FC" w:rsidRDefault="00B1177B" w:rsidP="00B1177B">
          <w:pPr>
            <w:pStyle w:val="Footer"/>
            <w:rPr>
              <w:sz w:val="16"/>
              <w:szCs w:val="16"/>
            </w:rPr>
          </w:pPr>
        </w:p>
      </w:tc>
      <w:tc>
        <w:tcPr>
          <w:tcW w:w="1275" w:type="dxa"/>
          <w:shd w:val="clear" w:color="auto" w:fill="EE7F01" w:themeFill="text2"/>
          <w:vAlign w:val="center"/>
        </w:tcPr>
        <w:p w14:paraId="1B672383"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Created By:</w:t>
          </w:r>
        </w:p>
      </w:tc>
      <w:tc>
        <w:tcPr>
          <w:tcW w:w="2410" w:type="dxa"/>
          <w:vAlign w:val="center"/>
        </w:tcPr>
        <w:p w14:paraId="5ECA1B80" w14:textId="0D5BFC76"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0A8DDF36"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Page No:</w:t>
          </w:r>
        </w:p>
      </w:tc>
      <w:tc>
        <w:tcPr>
          <w:tcW w:w="2126" w:type="dxa"/>
          <w:vAlign w:val="center"/>
        </w:tcPr>
        <w:p w14:paraId="7FB8C8B2" w14:textId="77777777" w:rsidR="00B1177B" w:rsidRPr="005359FC" w:rsidRDefault="00B1177B" w:rsidP="00B1177B">
          <w:pPr>
            <w:pStyle w:val="Footer"/>
            <w:rPr>
              <w:color w:val="000000" w:themeColor="text1"/>
              <w:sz w:val="16"/>
              <w:szCs w:val="16"/>
            </w:rPr>
          </w:pPr>
          <w:r w:rsidRPr="005359FC">
            <w:rPr>
              <w:color w:val="000000" w:themeColor="text1"/>
              <w:sz w:val="16"/>
              <w:szCs w:val="16"/>
            </w:rPr>
            <w:fldChar w:fldCharType="begin"/>
          </w:r>
          <w:r w:rsidRPr="005359FC">
            <w:rPr>
              <w:color w:val="000000" w:themeColor="text1"/>
              <w:sz w:val="16"/>
              <w:szCs w:val="16"/>
            </w:rPr>
            <w:instrText xml:space="preserve"> PAGE  \* Arabic  \* MERGEFORMAT </w:instrText>
          </w:r>
          <w:r w:rsidRPr="005359FC">
            <w:rPr>
              <w:color w:val="000000" w:themeColor="text1"/>
              <w:sz w:val="16"/>
              <w:szCs w:val="16"/>
            </w:rPr>
            <w:fldChar w:fldCharType="separate"/>
          </w:r>
          <w:r w:rsidRPr="005359FC">
            <w:rPr>
              <w:noProof/>
              <w:color w:val="000000" w:themeColor="text1"/>
              <w:sz w:val="16"/>
              <w:szCs w:val="16"/>
            </w:rPr>
            <w:t>1</w:t>
          </w:r>
          <w:r w:rsidRPr="005359FC">
            <w:rPr>
              <w:color w:val="000000" w:themeColor="text1"/>
              <w:sz w:val="16"/>
              <w:szCs w:val="16"/>
            </w:rPr>
            <w:fldChar w:fldCharType="end"/>
          </w:r>
          <w:r w:rsidRPr="005359FC">
            <w:rPr>
              <w:color w:val="000000" w:themeColor="text1"/>
              <w:sz w:val="16"/>
              <w:szCs w:val="16"/>
            </w:rPr>
            <w:t xml:space="preserve"> of </w:t>
          </w:r>
          <w:r w:rsidRPr="005359FC">
            <w:rPr>
              <w:color w:val="000000" w:themeColor="text1"/>
              <w:sz w:val="16"/>
              <w:szCs w:val="16"/>
            </w:rPr>
            <w:fldChar w:fldCharType="begin"/>
          </w:r>
          <w:r w:rsidRPr="005359FC">
            <w:rPr>
              <w:color w:val="000000" w:themeColor="text1"/>
              <w:sz w:val="16"/>
              <w:szCs w:val="16"/>
            </w:rPr>
            <w:instrText xml:space="preserve"> NUMPAGES  \* Arabic  \* MERGEFORMAT </w:instrText>
          </w:r>
          <w:r w:rsidRPr="005359FC">
            <w:rPr>
              <w:color w:val="000000" w:themeColor="text1"/>
              <w:sz w:val="16"/>
              <w:szCs w:val="16"/>
            </w:rPr>
            <w:fldChar w:fldCharType="separate"/>
          </w:r>
          <w:r w:rsidRPr="005359FC">
            <w:rPr>
              <w:noProof/>
              <w:color w:val="000000" w:themeColor="text1"/>
              <w:sz w:val="16"/>
              <w:szCs w:val="16"/>
            </w:rPr>
            <w:t>2</w:t>
          </w:r>
          <w:r w:rsidRPr="005359FC">
            <w:rPr>
              <w:color w:val="000000" w:themeColor="text1"/>
              <w:sz w:val="16"/>
              <w:szCs w:val="16"/>
            </w:rPr>
            <w:fldChar w:fldCharType="end"/>
          </w:r>
        </w:p>
      </w:tc>
    </w:tr>
  </w:tbl>
  <w:p w14:paraId="46304DBD" w14:textId="77777777" w:rsidR="00183FA1" w:rsidRPr="00B1177B" w:rsidRDefault="00183FA1" w:rsidP="00B1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1308" w14:textId="77777777" w:rsidR="008F370B" w:rsidRDefault="008F370B" w:rsidP="00BA73F4">
      <w:pPr>
        <w:spacing w:after="0" w:line="240" w:lineRule="auto"/>
      </w:pPr>
      <w:r>
        <w:separator/>
      </w:r>
    </w:p>
  </w:footnote>
  <w:footnote w:type="continuationSeparator" w:id="0">
    <w:p w14:paraId="0937BD59" w14:textId="77777777" w:rsidR="008F370B" w:rsidRDefault="008F370B" w:rsidP="00BA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2321" w14:textId="0F19BC39" w:rsidR="00183FA1" w:rsidRDefault="00835199" w:rsidP="00B61DCB">
    <w:pPr>
      <w:pStyle w:val="Header"/>
      <w:tabs>
        <w:tab w:val="clear" w:pos="9026"/>
        <w:tab w:val="right" w:pos="9356"/>
      </w:tabs>
    </w:pPr>
    <w:r>
      <w:rPr>
        <w:noProof/>
        <w:color w:val="EE7F01" w:themeColor="text2"/>
        <w:sz w:val="32"/>
        <w:szCs w:val="32"/>
      </w:rPr>
      <mc:AlternateContent>
        <mc:Choice Requires="wps">
          <w:drawing>
            <wp:anchor distT="0" distB="0" distL="114300" distR="114300" simplePos="0" relativeHeight="251659264" behindDoc="0" locked="0" layoutInCell="1" allowOverlap="1" wp14:anchorId="6956932C" wp14:editId="277049B1">
              <wp:simplePos x="0" y="0"/>
              <wp:positionH relativeFrom="column">
                <wp:posOffset>5164531</wp:posOffset>
              </wp:positionH>
              <wp:positionV relativeFrom="paragraph">
                <wp:posOffset>-302159</wp:posOffset>
              </wp:positionV>
              <wp:extent cx="1485900" cy="561975"/>
              <wp:effectExtent l="0" t="0" r="19050" b="28575"/>
              <wp:wrapNone/>
              <wp:docPr id="1474479130" name="Text Box 1"/>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wps:spPr>
                    <wps:txbx>
                      <w:txbxContent>
                        <w:p w14:paraId="2AD5E925" w14:textId="77777777" w:rsidR="00835199" w:rsidRDefault="00835199" w:rsidP="00835199">
                          <w:pPr>
                            <w:jc w:val="center"/>
                          </w:pPr>
                          <w:r>
                            <w:t>INSERT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56932C" id="_x0000_t202" coordsize="21600,21600" o:spt="202" path="m,l,21600r21600,l21600,xe">
              <v:stroke joinstyle="miter"/>
              <v:path gradientshapeok="t" o:connecttype="rect"/>
            </v:shapetype>
            <v:shape id="Text Box 1" o:spid="_x0000_s1026" type="#_x0000_t202" style="position:absolute;margin-left:406.65pt;margin-top:-23.8pt;width:117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DJ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" fillcolor="white [3201]" strokeweight=".5pt">
              <v:textbox>
                <w:txbxContent>
                  <w:p w14:paraId="2AD5E925" w14:textId="77777777" w:rsidR="00835199" w:rsidRDefault="00835199" w:rsidP="00835199">
                    <w:pPr>
                      <w:jc w:val="center"/>
                    </w:pPr>
                    <w:r>
                      <w:t>INSERT Company Logo</w:t>
                    </w:r>
                  </w:p>
                </w:txbxContent>
              </v:textbox>
            </v:shape>
          </w:pict>
        </mc:Fallback>
      </mc:AlternateContent>
    </w:r>
    <w:r w:rsidR="00B224E1">
      <w:rPr>
        <w:color w:val="EE7F01" w:themeColor="text2"/>
        <w:sz w:val="32"/>
        <w:szCs w:val="32"/>
      </w:rPr>
      <w:t>Mandatory Occurrence Reporting Plan</w:t>
    </w:r>
    <w:r w:rsidR="00183FA1">
      <w:rPr>
        <w:noProof/>
        <w:sz w:val="2"/>
      </w:rPr>
      <mc:AlternateContent>
        <mc:Choice Requires="wpg">
          <w:drawing>
            <wp:inline distT="0" distB="0" distL="0" distR="0" wp14:anchorId="3AB73818" wp14:editId="21EFC35E">
              <wp:extent cx="5142865" cy="18415"/>
              <wp:effectExtent l="0" t="0" r="63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2865" cy="18415"/>
                        <a:chOff x="0" y="0"/>
                        <a:chExt cx="8099" cy="29"/>
                      </a:xfrm>
                    </wpg:grpSpPr>
                    <wps:wsp>
                      <wps:cNvPr id="2" name="AutoShape 2"/>
                      <wps:cNvSpPr>
                        <a:spLocks/>
                      </wps:cNvSpPr>
                      <wps:spPr bwMode="auto">
                        <a:xfrm>
                          <a:off x="0" y="0"/>
                          <a:ext cx="8099" cy="29"/>
                        </a:xfrm>
                        <a:custGeom>
                          <a:avLst/>
                          <a:gdLst>
                            <a:gd name="T0" fmla="*/ 8099 w 8099"/>
                            <a:gd name="T1" fmla="*/ 19 h 29"/>
                            <a:gd name="T2" fmla="*/ 0 w 8099"/>
                            <a:gd name="T3" fmla="*/ 19 h 29"/>
                            <a:gd name="T4" fmla="*/ 0 w 8099"/>
                            <a:gd name="T5" fmla="*/ 29 h 29"/>
                            <a:gd name="T6" fmla="*/ 8099 w 8099"/>
                            <a:gd name="T7" fmla="*/ 29 h 29"/>
                            <a:gd name="T8" fmla="*/ 8099 w 8099"/>
                            <a:gd name="T9" fmla="*/ 19 h 29"/>
                            <a:gd name="T10" fmla="*/ 8099 w 8099"/>
                            <a:gd name="T11" fmla="*/ 0 h 29"/>
                            <a:gd name="T12" fmla="*/ 0 w 8099"/>
                            <a:gd name="T13" fmla="*/ 0 h 29"/>
                            <a:gd name="T14" fmla="*/ 0 w 8099"/>
                            <a:gd name="T15" fmla="*/ 10 h 29"/>
                            <a:gd name="T16" fmla="*/ 8099 w 8099"/>
                            <a:gd name="T17" fmla="*/ 10 h 29"/>
                            <a:gd name="T18" fmla="*/ 8099 w 8099"/>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99" h="29">
                              <a:moveTo>
                                <a:pt x="8099" y="19"/>
                              </a:moveTo>
                              <a:lnTo>
                                <a:pt x="0" y="19"/>
                              </a:lnTo>
                              <a:lnTo>
                                <a:pt x="0" y="29"/>
                              </a:lnTo>
                              <a:lnTo>
                                <a:pt x="8099" y="29"/>
                              </a:lnTo>
                              <a:lnTo>
                                <a:pt x="8099" y="19"/>
                              </a:lnTo>
                              <a:close/>
                              <a:moveTo>
                                <a:pt x="8099" y="0"/>
                              </a:moveTo>
                              <a:lnTo>
                                <a:pt x="0" y="0"/>
                              </a:lnTo>
                              <a:lnTo>
                                <a:pt x="0" y="10"/>
                              </a:lnTo>
                              <a:lnTo>
                                <a:pt x="8099" y="10"/>
                              </a:lnTo>
                              <a:lnTo>
                                <a:pt x="8099" y="0"/>
                              </a:lnTo>
                              <a:close/>
                            </a:path>
                          </a:pathLst>
                        </a:custGeom>
                        <a:solidFill>
                          <a:srgbClr val="ED7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D50C57" id="Group 1" o:spid="_x0000_s1026" style="width:404.95pt;height:1.45pt;mso-position-horizontal-relative:char;mso-position-vertical-relative:line" coordsize="80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">
              <v:shape id="AutoShape 2" o:spid="_x0000_s1027" style="position:absolute;width:8099;height:29;visibility:visible;mso-wrap-style:square;v-text-anchor:top" coordsize="80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" path="m8099,19l,19,,29r8099,l8099,19xm8099,l,,,10r8099,l8099,xe" fillcolor="#ed7e00" stroked="f">
                <v:path arrowok="t" o:connecttype="custom" o:connectlocs="8099,19;0,19;0,29;8099,29;8099,19;8099,0;0,0;0,10;8099,10;8099,0" o:connectangles="0,0,0,0,0,0,0,0,0,0"/>
              </v:shape>
              <w10:anchorlock/>
            </v:group>
          </w:pict>
        </mc:Fallback>
      </mc:AlternateContent>
    </w:r>
  </w:p>
  <w:p w14:paraId="11F09544" w14:textId="77777777" w:rsidR="00183FA1" w:rsidRDefault="0018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62"/>
    <w:multiLevelType w:val="multilevel"/>
    <w:tmpl w:val="DA7C6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476C"/>
    <w:multiLevelType w:val="hybridMultilevel"/>
    <w:tmpl w:val="363025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2760F8"/>
    <w:multiLevelType w:val="hybridMultilevel"/>
    <w:tmpl w:val="C65419B2"/>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15:restartNumberingAfterBreak="0">
    <w:nsid w:val="0E225034"/>
    <w:multiLevelType w:val="hybridMultilevel"/>
    <w:tmpl w:val="32E0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84A4D"/>
    <w:multiLevelType w:val="hybridMultilevel"/>
    <w:tmpl w:val="58BA5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316B"/>
    <w:multiLevelType w:val="hybridMultilevel"/>
    <w:tmpl w:val="E494A2E0"/>
    <w:lvl w:ilvl="0" w:tplc="3C7CE37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62A30A">
      <w:start w:val="1"/>
      <w:numFmt w:val="lowerLetter"/>
      <w:lvlText w:val="%2"/>
      <w:lvlJc w:val="left"/>
      <w:pPr>
        <w:ind w:left="1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28C42E">
      <w:start w:val="1"/>
      <w:numFmt w:val="lowerRoman"/>
      <w:lvlText w:val="%3"/>
      <w:lvlJc w:val="left"/>
      <w:pPr>
        <w:ind w:left="2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D20473E">
      <w:start w:val="1"/>
      <w:numFmt w:val="decimal"/>
      <w:lvlText w:val="%4"/>
      <w:lvlJc w:val="left"/>
      <w:pPr>
        <w:ind w:left="2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50A8A7E">
      <w:start w:val="1"/>
      <w:numFmt w:val="lowerLetter"/>
      <w:lvlText w:val="%5"/>
      <w:lvlJc w:val="left"/>
      <w:pPr>
        <w:ind w:left="3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5A3E5C">
      <w:start w:val="1"/>
      <w:numFmt w:val="lowerRoman"/>
      <w:lvlText w:val="%6"/>
      <w:lvlJc w:val="left"/>
      <w:pPr>
        <w:ind w:left="4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2C2D40">
      <w:start w:val="1"/>
      <w:numFmt w:val="decimal"/>
      <w:lvlText w:val="%7"/>
      <w:lvlJc w:val="left"/>
      <w:pPr>
        <w:ind w:left="5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F47A10">
      <w:start w:val="1"/>
      <w:numFmt w:val="lowerLetter"/>
      <w:lvlText w:val="%8"/>
      <w:lvlJc w:val="left"/>
      <w:pPr>
        <w:ind w:left="5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9E8950">
      <w:start w:val="1"/>
      <w:numFmt w:val="lowerRoman"/>
      <w:lvlText w:val="%9"/>
      <w:lvlJc w:val="left"/>
      <w:pPr>
        <w:ind w:left="6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3E3966"/>
    <w:multiLevelType w:val="hybridMultilevel"/>
    <w:tmpl w:val="AB1CCE72"/>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C62DE"/>
    <w:multiLevelType w:val="hybridMultilevel"/>
    <w:tmpl w:val="EB141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208D7"/>
    <w:multiLevelType w:val="hybridMultilevel"/>
    <w:tmpl w:val="C67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55F8C"/>
    <w:multiLevelType w:val="hybridMultilevel"/>
    <w:tmpl w:val="92DA20FE"/>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0" w15:restartNumberingAfterBreak="0">
    <w:nsid w:val="412748E0"/>
    <w:multiLevelType w:val="hybridMultilevel"/>
    <w:tmpl w:val="549E8110"/>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1" w15:restartNumberingAfterBreak="0">
    <w:nsid w:val="41C9010F"/>
    <w:multiLevelType w:val="multilevel"/>
    <w:tmpl w:val="71181C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C6EEC"/>
    <w:multiLevelType w:val="hybridMultilevel"/>
    <w:tmpl w:val="3712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949FD"/>
    <w:multiLevelType w:val="hybridMultilevel"/>
    <w:tmpl w:val="8068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B0AF4"/>
    <w:multiLevelType w:val="multilevel"/>
    <w:tmpl w:val="A8C897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A70165F"/>
    <w:multiLevelType w:val="hybridMultilevel"/>
    <w:tmpl w:val="D67C057C"/>
    <w:lvl w:ilvl="0" w:tplc="FCA8771A">
      <w:numFmt w:val="bullet"/>
      <w:lvlText w:val="•"/>
      <w:lvlJc w:val="left"/>
      <w:pPr>
        <w:ind w:left="720" w:hanging="360"/>
      </w:pPr>
      <w:rPr>
        <w:rFonts w:ascii="Calibri" w:hAnsi="Calibri" w:hint="default"/>
        <w:color w:val="EE7F0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082DD9"/>
    <w:multiLevelType w:val="hybridMultilevel"/>
    <w:tmpl w:val="C5806A34"/>
    <w:lvl w:ilvl="0" w:tplc="FCA8771A">
      <w:numFmt w:val="bullet"/>
      <w:lvlText w:val="•"/>
      <w:lvlJc w:val="left"/>
      <w:pPr>
        <w:ind w:left="1571" w:hanging="360"/>
      </w:pPr>
      <w:rPr>
        <w:rFonts w:ascii="Calibri" w:hAnsi="Calibri" w:hint="default"/>
        <w:color w:val="EE7F01"/>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3893132"/>
    <w:multiLevelType w:val="hybridMultilevel"/>
    <w:tmpl w:val="F50C682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74FE1791"/>
    <w:multiLevelType w:val="hybridMultilevel"/>
    <w:tmpl w:val="B84E1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A1C8B"/>
    <w:multiLevelType w:val="hybridMultilevel"/>
    <w:tmpl w:val="86ACE18A"/>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27D07"/>
    <w:multiLevelType w:val="hybridMultilevel"/>
    <w:tmpl w:val="8144B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D7366"/>
    <w:multiLevelType w:val="hybridMultilevel"/>
    <w:tmpl w:val="BE38F104"/>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2" w15:restartNumberingAfterBreak="0">
    <w:nsid w:val="7FE96F4F"/>
    <w:multiLevelType w:val="hybridMultilevel"/>
    <w:tmpl w:val="C66C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527730">
    <w:abstractNumId w:val="4"/>
  </w:num>
  <w:num w:numId="2" w16cid:durableId="297221314">
    <w:abstractNumId w:val="8"/>
  </w:num>
  <w:num w:numId="3" w16cid:durableId="1339581526">
    <w:abstractNumId w:val="5"/>
  </w:num>
  <w:num w:numId="4" w16cid:durableId="1299915668">
    <w:abstractNumId w:val="2"/>
  </w:num>
  <w:num w:numId="5" w16cid:durableId="566183154">
    <w:abstractNumId w:val="5"/>
  </w:num>
  <w:num w:numId="6" w16cid:durableId="1493178910">
    <w:abstractNumId w:val="13"/>
  </w:num>
  <w:num w:numId="7" w16cid:durableId="1819374869">
    <w:abstractNumId w:val="10"/>
  </w:num>
  <w:num w:numId="8" w16cid:durableId="536360056">
    <w:abstractNumId w:val="9"/>
  </w:num>
  <w:num w:numId="9" w16cid:durableId="408964082">
    <w:abstractNumId w:val="21"/>
  </w:num>
  <w:num w:numId="10" w16cid:durableId="1887715119">
    <w:abstractNumId w:val="3"/>
  </w:num>
  <w:num w:numId="11" w16cid:durableId="1467551906">
    <w:abstractNumId w:val="7"/>
  </w:num>
  <w:num w:numId="12" w16cid:durableId="1616517603">
    <w:abstractNumId w:val="17"/>
  </w:num>
  <w:num w:numId="13" w16cid:durableId="1792044104">
    <w:abstractNumId w:val="18"/>
  </w:num>
  <w:num w:numId="14" w16cid:durableId="541089084">
    <w:abstractNumId w:val="14"/>
  </w:num>
  <w:num w:numId="15" w16cid:durableId="1430153086">
    <w:abstractNumId w:val="1"/>
  </w:num>
  <w:num w:numId="16" w16cid:durableId="904687637">
    <w:abstractNumId w:val="12"/>
  </w:num>
  <w:num w:numId="17" w16cid:durableId="1779182400">
    <w:abstractNumId w:val="22"/>
  </w:num>
  <w:num w:numId="18" w16cid:durableId="155464382">
    <w:abstractNumId w:val="0"/>
  </w:num>
  <w:num w:numId="19" w16cid:durableId="153303466">
    <w:abstractNumId w:val="11"/>
  </w:num>
  <w:num w:numId="20" w16cid:durableId="2125493483">
    <w:abstractNumId w:val="16"/>
  </w:num>
  <w:num w:numId="21" w16cid:durableId="1791361838">
    <w:abstractNumId w:val="5"/>
  </w:num>
  <w:num w:numId="22" w16cid:durableId="1212840942">
    <w:abstractNumId w:val="6"/>
  </w:num>
  <w:num w:numId="23" w16cid:durableId="1408914071">
    <w:abstractNumId w:val="19"/>
  </w:num>
  <w:num w:numId="24" w16cid:durableId="20403616">
    <w:abstractNumId w:val="15"/>
  </w:num>
  <w:num w:numId="25" w16cid:durableId="1909197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9B"/>
    <w:rsid w:val="00005A24"/>
    <w:rsid w:val="00005BF0"/>
    <w:rsid w:val="00012902"/>
    <w:rsid w:val="00033734"/>
    <w:rsid w:val="000341EF"/>
    <w:rsid w:val="00066EC7"/>
    <w:rsid w:val="000B40F5"/>
    <w:rsid w:val="000B6D2A"/>
    <w:rsid w:val="000B7086"/>
    <w:rsid w:val="000C0BAF"/>
    <w:rsid w:val="00127A2A"/>
    <w:rsid w:val="00134B62"/>
    <w:rsid w:val="00140FA1"/>
    <w:rsid w:val="001829ED"/>
    <w:rsid w:val="00183FA1"/>
    <w:rsid w:val="00191829"/>
    <w:rsid w:val="001A5B15"/>
    <w:rsid w:val="001A62D0"/>
    <w:rsid w:val="001C2A19"/>
    <w:rsid w:val="001C5932"/>
    <w:rsid w:val="00204121"/>
    <w:rsid w:val="00211B5E"/>
    <w:rsid w:val="00221EEB"/>
    <w:rsid w:val="00231411"/>
    <w:rsid w:val="002B1FDF"/>
    <w:rsid w:val="002D1F06"/>
    <w:rsid w:val="002D6CD7"/>
    <w:rsid w:val="00303B2E"/>
    <w:rsid w:val="00367BA3"/>
    <w:rsid w:val="0037712F"/>
    <w:rsid w:val="003A4651"/>
    <w:rsid w:val="003C53B6"/>
    <w:rsid w:val="003F0FAE"/>
    <w:rsid w:val="00400034"/>
    <w:rsid w:val="00412278"/>
    <w:rsid w:val="0048649B"/>
    <w:rsid w:val="00496C7E"/>
    <w:rsid w:val="004C4CC5"/>
    <w:rsid w:val="005341D4"/>
    <w:rsid w:val="00564AF2"/>
    <w:rsid w:val="0056685D"/>
    <w:rsid w:val="00567348"/>
    <w:rsid w:val="005C0168"/>
    <w:rsid w:val="005D4051"/>
    <w:rsid w:val="00611B9E"/>
    <w:rsid w:val="00670F28"/>
    <w:rsid w:val="00675A5A"/>
    <w:rsid w:val="00680828"/>
    <w:rsid w:val="006A18CC"/>
    <w:rsid w:val="006D24AD"/>
    <w:rsid w:val="006F2B70"/>
    <w:rsid w:val="007170B1"/>
    <w:rsid w:val="007269B4"/>
    <w:rsid w:val="0072700D"/>
    <w:rsid w:val="00732C22"/>
    <w:rsid w:val="00732C96"/>
    <w:rsid w:val="00743920"/>
    <w:rsid w:val="007566EB"/>
    <w:rsid w:val="00760F33"/>
    <w:rsid w:val="007741FC"/>
    <w:rsid w:val="00782963"/>
    <w:rsid w:val="007910CD"/>
    <w:rsid w:val="007946DA"/>
    <w:rsid w:val="007D7BB4"/>
    <w:rsid w:val="007F307B"/>
    <w:rsid w:val="00812450"/>
    <w:rsid w:val="00813FE8"/>
    <w:rsid w:val="00835199"/>
    <w:rsid w:val="00881740"/>
    <w:rsid w:val="008C307F"/>
    <w:rsid w:val="008D4571"/>
    <w:rsid w:val="008E4B11"/>
    <w:rsid w:val="008F370B"/>
    <w:rsid w:val="00932BE0"/>
    <w:rsid w:val="0094414D"/>
    <w:rsid w:val="00957EA3"/>
    <w:rsid w:val="009600BA"/>
    <w:rsid w:val="00963C9C"/>
    <w:rsid w:val="00977B99"/>
    <w:rsid w:val="00993340"/>
    <w:rsid w:val="009A4EAF"/>
    <w:rsid w:val="009A672E"/>
    <w:rsid w:val="009D00A6"/>
    <w:rsid w:val="009E2DDC"/>
    <w:rsid w:val="009E46FF"/>
    <w:rsid w:val="00A071B6"/>
    <w:rsid w:val="00A11CDE"/>
    <w:rsid w:val="00A14E7F"/>
    <w:rsid w:val="00A45468"/>
    <w:rsid w:val="00A92A61"/>
    <w:rsid w:val="00AB149A"/>
    <w:rsid w:val="00AB1A09"/>
    <w:rsid w:val="00AB6C03"/>
    <w:rsid w:val="00AB7E25"/>
    <w:rsid w:val="00AC7F70"/>
    <w:rsid w:val="00AF3DEF"/>
    <w:rsid w:val="00B02E7C"/>
    <w:rsid w:val="00B1177B"/>
    <w:rsid w:val="00B224E1"/>
    <w:rsid w:val="00B23695"/>
    <w:rsid w:val="00B23922"/>
    <w:rsid w:val="00B517AB"/>
    <w:rsid w:val="00B539F5"/>
    <w:rsid w:val="00B57689"/>
    <w:rsid w:val="00B61DCB"/>
    <w:rsid w:val="00B86FEF"/>
    <w:rsid w:val="00BA73F4"/>
    <w:rsid w:val="00BB4C10"/>
    <w:rsid w:val="00BC0CBF"/>
    <w:rsid w:val="00BD4473"/>
    <w:rsid w:val="00BE2AFD"/>
    <w:rsid w:val="00BF0CE1"/>
    <w:rsid w:val="00BF581D"/>
    <w:rsid w:val="00C022D0"/>
    <w:rsid w:val="00C0680D"/>
    <w:rsid w:val="00C25744"/>
    <w:rsid w:val="00C32EFC"/>
    <w:rsid w:val="00C42B82"/>
    <w:rsid w:val="00C71888"/>
    <w:rsid w:val="00C743FC"/>
    <w:rsid w:val="00C86B57"/>
    <w:rsid w:val="00C957BF"/>
    <w:rsid w:val="00CC2F9D"/>
    <w:rsid w:val="00CE357A"/>
    <w:rsid w:val="00D270DF"/>
    <w:rsid w:val="00D568DB"/>
    <w:rsid w:val="00D7620A"/>
    <w:rsid w:val="00D8041C"/>
    <w:rsid w:val="00D82D1F"/>
    <w:rsid w:val="00DC0753"/>
    <w:rsid w:val="00DE089F"/>
    <w:rsid w:val="00E14A8B"/>
    <w:rsid w:val="00E2340F"/>
    <w:rsid w:val="00E6048D"/>
    <w:rsid w:val="00E85FDC"/>
    <w:rsid w:val="00E90C01"/>
    <w:rsid w:val="00E92E15"/>
    <w:rsid w:val="00EA41C9"/>
    <w:rsid w:val="00EB4484"/>
    <w:rsid w:val="00EB480E"/>
    <w:rsid w:val="00EB77B1"/>
    <w:rsid w:val="00EC0A8B"/>
    <w:rsid w:val="00F050A7"/>
    <w:rsid w:val="00F15B76"/>
    <w:rsid w:val="00F37E6D"/>
    <w:rsid w:val="00F46319"/>
    <w:rsid w:val="00F63B1A"/>
    <w:rsid w:val="00F80C0F"/>
    <w:rsid w:val="00F9079B"/>
    <w:rsid w:val="00F95321"/>
    <w:rsid w:val="00FA21F7"/>
    <w:rsid w:val="00FD3D9B"/>
    <w:rsid w:val="00FD4A64"/>
    <w:rsid w:val="00FD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9F1A"/>
  <w15:chartTrackingRefBased/>
  <w15:docId w15:val="{127B1202-70EB-4270-918C-3EAEF695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E1"/>
  </w:style>
  <w:style w:type="paragraph" w:styleId="Heading1">
    <w:name w:val="heading 1"/>
    <w:next w:val="Normal"/>
    <w:link w:val="Heading1Char"/>
    <w:uiPriority w:val="9"/>
    <w:unhideWhenUsed/>
    <w:qFormat/>
    <w:rsid w:val="00C25744"/>
    <w:pPr>
      <w:keepNext/>
      <w:keepLines/>
      <w:spacing w:after="3" w:line="264" w:lineRule="auto"/>
      <w:outlineLvl w:val="0"/>
    </w:pPr>
    <w:rPr>
      <w:rFonts w:ascii="Calibri" w:eastAsia="Calibri" w:hAnsi="Calibri" w:cs="Calibri"/>
      <w:color w:val="EE7F01"/>
      <w:sz w:val="24"/>
      <w:lang w:eastAsia="en-GB"/>
    </w:rPr>
  </w:style>
  <w:style w:type="paragraph" w:styleId="Heading2">
    <w:name w:val="heading 2"/>
    <w:basedOn w:val="Normal"/>
    <w:next w:val="Normal"/>
    <w:link w:val="Heading2Char"/>
    <w:uiPriority w:val="9"/>
    <w:unhideWhenUsed/>
    <w:qFormat/>
    <w:rsid w:val="00C25744"/>
    <w:pPr>
      <w:keepNext/>
      <w:keepLines/>
      <w:spacing w:before="40" w:after="0"/>
      <w:outlineLvl w:val="1"/>
    </w:pPr>
    <w:rPr>
      <w:rFonts w:eastAsiaTheme="majorEastAsia" w:cstheme="majorBidi"/>
      <w:color w:val="EE7F01"/>
      <w:szCs w:val="26"/>
    </w:rPr>
  </w:style>
  <w:style w:type="paragraph" w:styleId="Heading3">
    <w:name w:val="heading 3"/>
    <w:basedOn w:val="Normal"/>
    <w:next w:val="Normal"/>
    <w:link w:val="Heading3Char"/>
    <w:uiPriority w:val="9"/>
    <w:unhideWhenUsed/>
    <w:qFormat/>
    <w:rsid w:val="00D270DF"/>
    <w:pPr>
      <w:keepNext/>
      <w:keepLines/>
      <w:spacing w:before="40" w:after="0"/>
      <w:outlineLvl w:val="2"/>
    </w:pPr>
    <w:rPr>
      <w:rFonts w:asciiTheme="majorHAnsi" w:eastAsiaTheme="majorEastAsia" w:hAnsiTheme="majorHAnsi" w:cstheme="majorBidi"/>
      <w:color w:val="763E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F4"/>
  </w:style>
  <w:style w:type="paragraph" w:styleId="Footer">
    <w:name w:val="footer"/>
    <w:basedOn w:val="Normal"/>
    <w:link w:val="FooterChar"/>
    <w:uiPriority w:val="99"/>
    <w:unhideWhenUsed/>
    <w:qFormat/>
    <w:rsid w:val="00D27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DF"/>
  </w:style>
  <w:style w:type="paragraph" w:styleId="ListParagraph">
    <w:name w:val="List Paragraph"/>
    <w:basedOn w:val="Normal"/>
    <w:uiPriority w:val="34"/>
    <w:qFormat/>
    <w:rsid w:val="00D270DF"/>
    <w:pPr>
      <w:ind w:left="720"/>
      <w:contextualSpacing/>
    </w:pPr>
  </w:style>
  <w:style w:type="paragraph" w:styleId="NoSpacing">
    <w:name w:val="No Spacing"/>
    <w:uiPriority w:val="1"/>
    <w:qFormat/>
    <w:rsid w:val="00D270DF"/>
    <w:pPr>
      <w:spacing w:after="0" w:line="240" w:lineRule="auto"/>
    </w:pPr>
  </w:style>
  <w:style w:type="character" w:customStyle="1" w:styleId="Heading1Char">
    <w:name w:val="Heading 1 Char"/>
    <w:basedOn w:val="DefaultParagraphFont"/>
    <w:link w:val="Heading1"/>
    <w:uiPriority w:val="9"/>
    <w:rsid w:val="00C25744"/>
    <w:rPr>
      <w:rFonts w:ascii="Calibri" w:eastAsia="Calibri" w:hAnsi="Calibri" w:cs="Calibri"/>
      <w:color w:val="EE7F01"/>
      <w:sz w:val="24"/>
      <w:lang w:eastAsia="en-GB"/>
    </w:rPr>
  </w:style>
  <w:style w:type="character" w:styleId="Hyperlink">
    <w:name w:val="Hyperlink"/>
    <w:basedOn w:val="DefaultParagraphFont"/>
    <w:uiPriority w:val="99"/>
    <w:unhideWhenUsed/>
    <w:rsid w:val="009E46FF"/>
    <w:rPr>
      <w:color w:val="0000FF"/>
      <w:u w:val="single"/>
    </w:rPr>
  </w:style>
  <w:style w:type="character" w:customStyle="1" w:styleId="Heading3Char">
    <w:name w:val="Heading 3 Char"/>
    <w:basedOn w:val="DefaultParagraphFont"/>
    <w:link w:val="Heading3"/>
    <w:uiPriority w:val="9"/>
    <w:rsid w:val="00D270DF"/>
    <w:rPr>
      <w:rFonts w:asciiTheme="majorHAnsi" w:eastAsiaTheme="majorEastAsia" w:hAnsiTheme="majorHAnsi" w:cstheme="majorBidi"/>
      <w:color w:val="763E00" w:themeColor="accent1" w:themeShade="7F"/>
      <w:sz w:val="24"/>
      <w:szCs w:val="24"/>
    </w:rPr>
  </w:style>
  <w:style w:type="character" w:styleId="Strong">
    <w:name w:val="Strong"/>
    <w:basedOn w:val="DefaultParagraphFont"/>
    <w:uiPriority w:val="22"/>
    <w:qFormat/>
    <w:rsid w:val="00D270DF"/>
    <w:rPr>
      <w:b/>
      <w:bCs/>
    </w:rPr>
  </w:style>
  <w:style w:type="table" w:styleId="TableGrid">
    <w:name w:val="Table Grid"/>
    <w:basedOn w:val="TableNormal"/>
    <w:uiPriority w:val="59"/>
    <w:rsid w:val="00E1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D270DF"/>
    <w:pPr>
      <w:spacing w:after="0" w:line="240" w:lineRule="auto"/>
    </w:pPr>
    <w:rPr>
      <w:rFonts w:ascii="Arial" w:hAnsi="Arial" w:cs="Arial"/>
      <w:b/>
      <w:sz w:val="56"/>
      <w:szCs w:val="34"/>
    </w:rPr>
  </w:style>
  <w:style w:type="character" w:customStyle="1" w:styleId="HeadingChar">
    <w:name w:val="Heading Char"/>
    <w:basedOn w:val="DefaultParagraphFont"/>
    <w:link w:val="Heading"/>
    <w:rsid w:val="00D270DF"/>
    <w:rPr>
      <w:rFonts w:ascii="Arial" w:hAnsi="Arial" w:cs="Arial"/>
      <w:b/>
      <w:sz w:val="56"/>
      <w:szCs w:val="34"/>
    </w:rPr>
  </w:style>
  <w:style w:type="paragraph" w:styleId="NormalWeb">
    <w:name w:val="Normal (Web)"/>
    <w:basedOn w:val="Normal"/>
    <w:uiPriority w:val="99"/>
    <w:semiHidden/>
    <w:unhideWhenUsed/>
    <w:rsid w:val="00F953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B7E25"/>
    <w:rPr>
      <w:color w:val="808080"/>
    </w:rPr>
  </w:style>
  <w:style w:type="paragraph" w:customStyle="1" w:styleId="paragraph">
    <w:name w:val="paragraph"/>
    <w:basedOn w:val="Normal"/>
    <w:rsid w:val="00A11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CDE"/>
  </w:style>
  <w:style w:type="character" w:customStyle="1" w:styleId="eop">
    <w:name w:val="eop"/>
    <w:basedOn w:val="DefaultParagraphFont"/>
    <w:rsid w:val="00A11CDE"/>
  </w:style>
  <w:style w:type="character" w:customStyle="1" w:styleId="Heading2Char">
    <w:name w:val="Heading 2 Char"/>
    <w:basedOn w:val="DefaultParagraphFont"/>
    <w:link w:val="Heading2"/>
    <w:uiPriority w:val="9"/>
    <w:rsid w:val="00C25744"/>
    <w:rPr>
      <w:rFonts w:eastAsiaTheme="majorEastAsia" w:cstheme="majorBidi"/>
      <w:color w:val="EE7F01"/>
      <w:szCs w:val="26"/>
    </w:rPr>
  </w:style>
  <w:style w:type="character" w:styleId="UnresolvedMention">
    <w:name w:val="Unresolved Mention"/>
    <w:basedOn w:val="DefaultParagraphFont"/>
    <w:uiPriority w:val="99"/>
    <w:semiHidden/>
    <w:unhideWhenUsed/>
    <w:rsid w:val="004C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60507093">
      <w:bodyDiv w:val="1"/>
      <w:marLeft w:val="0"/>
      <w:marRight w:val="0"/>
      <w:marTop w:val="0"/>
      <w:marBottom w:val="0"/>
      <w:divBdr>
        <w:top w:val="none" w:sz="0" w:space="0" w:color="auto"/>
        <w:left w:val="none" w:sz="0" w:space="0" w:color="auto"/>
        <w:bottom w:val="none" w:sz="0" w:space="0" w:color="auto"/>
        <w:right w:val="none" w:sz="0" w:space="0" w:color="auto"/>
      </w:divBdr>
      <w:divsChild>
        <w:div w:id="33848959">
          <w:marLeft w:val="0"/>
          <w:marRight w:val="0"/>
          <w:marTop w:val="0"/>
          <w:marBottom w:val="0"/>
          <w:divBdr>
            <w:top w:val="none" w:sz="0" w:space="0" w:color="auto"/>
            <w:left w:val="none" w:sz="0" w:space="0" w:color="auto"/>
            <w:bottom w:val="none" w:sz="0" w:space="0" w:color="auto"/>
            <w:right w:val="none" w:sz="0" w:space="0" w:color="auto"/>
          </w:divBdr>
          <w:divsChild>
            <w:div w:id="431366624">
              <w:marLeft w:val="0"/>
              <w:marRight w:val="0"/>
              <w:marTop w:val="0"/>
              <w:marBottom w:val="0"/>
              <w:divBdr>
                <w:top w:val="none" w:sz="0" w:space="0" w:color="auto"/>
                <w:left w:val="none" w:sz="0" w:space="0" w:color="auto"/>
                <w:bottom w:val="none" w:sz="0" w:space="0" w:color="auto"/>
                <w:right w:val="none" w:sz="0" w:space="0" w:color="auto"/>
              </w:divBdr>
            </w:div>
          </w:divsChild>
        </w:div>
        <w:div w:id="1925600292">
          <w:marLeft w:val="0"/>
          <w:marRight w:val="0"/>
          <w:marTop w:val="0"/>
          <w:marBottom w:val="0"/>
          <w:divBdr>
            <w:top w:val="none" w:sz="0" w:space="0" w:color="auto"/>
            <w:left w:val="none" w:sz="0" w:space="0" w:color="auto"/>
            <w:bottom w:val="none" w:sz="0" w:space="0" w:color="auto"/>
            <w:right w:val="none" w:sz="0" w:space="0" w:color="auto"/>
          </w:divBdr>
          <w:divsChild>
            <w:div w:id="213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380">
      <w:bodyDiv w:val="1"/>
      <w:marLeft w:val="0"/>
      <w:marRight w:val="0"/>
      <w:marTop w:val="0"/>
      <w:marBottom w:val="0"/>
      <w:divBdr>
        <w:top w:val="none" w:sz="0" w:space="0" w:color="auto"/>
        <w:left w:val="none" w:sz="0" w:space="0" w:color="auto"/>
        <w:bottom w:val="none" w:sz="0" w:space="0" w:color="auto"/>
        <w:right w:val="none" w:sz="0" w:space="0" w:color="auto"/>
      </w:divBdr>
    </w:div>
    <w:div w:id="572080535">
      <w:bodyDiv w:val="1"/>
      <w:marLeft w:val="0"/>
      <w:marRight w:val="0"/>
      <w:marTop w:val="0"/>
      <w:marBottom w:val="0"/>
      <w:divBdr>
        <w:top w:val="none" w:sz="0" w:space="0" w:color="auto"/>
        <w:left w:val="none" w:sz="0" w:space="0" w:color="auto"/>
        <w:bottom w:val="none" w:sz="0" w:space="0" w:color="auto"/>
        <w:right w:val="none" w:sz="0" w:space="0" w:color="auto"/>
      </w:divBdr>
      <w:divsChild>
        <w:div w:id="2061201367">
          <w:marLeft w:val="0"/>
          <w:marRight w:val="0"/>
          <w:marTop w:val="0"/>
          <w:marBottom w:val="0"/>
          <w:divBdr>
            <w:top w:val="none" w:sz="0" w:space="0" w:color="auto"/>
            <w:left w:val="none" w:sz="0" w:space="0" w:color="auto"/>
            <w:bottom w:val="none" w:sz="0" w:space="0" w:color="auto"/>
            <w:right w:val="none" w:sz="0" w:space="0" w:color="auto"/>
          </w:divBdr>
        </w:div>
        <w:div w:id="1073695730">
          <w:marLeft w:val="0"/>
          <w:marRight w:val="0"/>
          <w:marTop w:val="0"/>
          <w:marBottom w:val="0"/>
          <w:divBdr>
            <w:top w:val="none" w:sz="0" w:space="0" w:color="auto"/>
            <w:left w:val="none" w:sz="0" w:space="0" w:color="auto"/>
            <w:bottom w:val="none" w:sz="0" w:space="0" w:color="auto"/>
            <w:right w:val="none" w:sz="0" w:space="0" w:color="auto"/>
          </w:divBdr>
        </w:div>
      </w:divsChild>
    </w:div>
    <w:div w:id="919406783">
      <w:bodyDiv w:val="1"/>
      <w:marLeft w:val="0"/>
      <w:marRight w:val="0"/>
      <w:marTop w:val="0"/>
      <w:marBottom w:val="0"/>
      <w:divBdr>
        <w:top w:val="none" w:sz="0" w:space="0" w:color="auto"/>
        <w:left w:val="none" w:sz="0" w:space="0" w:color="auto"/>
        <w:bottom w:val="none" w:sz="0" w:space="0" w:color="auto"/>
        <w:right w:val="none" w:sz="0" w:space="0" w:color="auto"/>
      </w:divBdr>
    </w:div>
    <w:div w:id="1026254396">
      <w:bodyDiv w:val="1"/>
      <w:marLeft w:val="0"/>
      <w:marRight w:val="0"/>
      <w:marTop w:val="0"/>
      <w:marBottom w:val="0"/>
      <w:divBdr>
        <w:top w:val="none" w:sz="0" w:space="0" w:color="auto"/>
        <w:left w:val="none" w:sz="0" w:space="0" w:color="auto"/>
        <w:bottom w:val="none" w:sz="0" w:space="0" w:color="auto"/>
        <w:right w:val="none" w:sz="0" w:space="0" w:color="auto"/>
      </w:divBdr>
      <w:divsChild>
        <w:div w:id="2049139994">
          <w:marLeft w:val="0"/>
          <w:marRight w:val="0"/>
          <w:marTop w:val="0"/>
          <w:marBottom w:val="0"/>
          <w:divBdr>
            <w:top w:val="none" w:sz="0" w:space="0" w:color="auto"/>
            <w:left w:val="none" w:sz="0" w:space="0" w:color="auto"/>
            <w:bottom w:val="none" w:sz="0" w:space="0" w:color="auto"/>
            <w:right w:val="none" w:sz="0" w:space="0" w:color="auto"/>
          </w:divBdr>
          <w:divsChild>
            <w:div w:id="1605116550">
              <w:marLeft w:val="0"/>
              <w:marRight w:val="0"/>
              <w:marTop w:val="0"/>
              <w:marBottom w:val="0"/>
              <w:divBdr>
                <w:top w:val="none" w:sz="0" w:space="0" w:color="auto"/>
                <w:left w:val="none" w:sz="0" w:space="0" w:color="auto"/>
                <w:bottom w:val="none" w:sz="0" w:space="0" w:color="auto"/>
                <w:right w:val="none" w:sz="0" w:space="0" w:color="auto"/>
              </w:divBdr>
            </w:div>
          </w:divsChild>
        </w:div>
        <w:div w:id="517352518">
          <w:marLeft w:val="0"/>
          <w:marRight w:val="0"/>
          <w:marTop w:val="0"/>
          <w:marBottom w:val="0"/>
          <w:divBdr>
            <w:top w:val="none" w:sz="0" w:space="0" w:color="auto"/>
            <w:left w:val="none" w:sz="0" w:space="0" w:color="auto"/>
            <w:bottom w:val="none" w:sz="0" w:space="0" w:color="auto"/>
            <w:right w:val="none" w:sz="0" w:space="0" w:color="auto"/>
          </w:divBdr>
          <w:divsChild>
            <w:div w:id="7220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496">
      <w:bodyDiv w:val="1"/>
      <w:marLeft w:val="0"/>
      <w:marRight w:val="0"/>
      <w:marTop w:val="0"/>
      <w:marBottom w:val="0"/>
      <w:divBdr>
        <w:top w:val="none" w:sz="0" w:space="0" w:color="auto"/>
        <w:left w:val="none" w:sz="0" w:space="0" w:color="auto"/>
        <w:bottom w:val="none" w:sz="0" w:space="0" w:color="auto"/>
        <w:right w:val="none" w:sz="0" w:space="0" w:color="auto"/>
      </w:divBdr>
    </w:div>
    <w:div w:id="1912042024">
      <w:bodyDiv w:val="1"/>
      <w:marLeft w:val="0"/>
      <w:marRight w:val="0"/>
      <w:marTop w:val="0"/>
      <w:marBottom w:val="0"/>
      <w:divBdr>
        <w:top w:val="none" w:sz="0" w:space="0" w:color="auto"/>
        <w:left w:val="none" w:sz="0" w:space="0" w:color="auto"/>
        <w:bottom w:val="none" w:sz="0" w:space="0" w:color="auto"/>
        <w:right w:val="none" w:sz="0" w:space="0" w:color="auto"/>
      </w:divBdr>
      <w:divsChild>
        <w:div w:id="773866090">
          <w:marLeft w:val="0"/>
          <w:marRight w:val="0"/>
          <w:marTop w:val="0"/>
          <w:marBottom w:val="0"/>
          <w:divBdr>
            <w:top w:val="none" w:sz="0" w:space="0" w:color="auto"/>
            <w:left w:val="none" w:sz="0" w:space="0" w:color="auto"/>
            <w:bottom w:val="none" w:sz="0" w:space="0" w:color="auto"/>
            <w:right w:val="none" w:sz="0" w:space="0" w:color="auto"/>
          </w:divBdr>
          <w:divsChild>
            <w:div w:id="1521816979">
              <w:marLeft w:val="0"/>
              <w:marRight w:val="0"/>
              <w:marTop w:val="0"/>
              <w:marBottom w:val="0"/>
              <w:divBdr>
                <w:top w:val="none" w:sz="0" w:space="0" w:color="auto"/>
                <w:left w:val="none" w:sz="0" w:space="0" w:color="auto"/>
                <w:bottom w:val="none" w:sz="0" w:space="0" w:color="auto"/>
                <w:right w:val="none" w:sz="0" w:space="0" w:color="auto"/>
              </w:divBdr>
            </w:div>
          </w:divsChild>
        </w:div>
        <w:div w:id="1960532041">
          <w:marLeft w:val="0"/>
          <w:marRight w:val="0"/>
          <w:marTop w:val="0"/>
          <w:marBottom w:val="0"/>
          <w:divBdr>
            <w:top w:val="none" w:sz="0" w:space="0" w:color="auto"/>
            <w:left w:val="none" w:sz="0" w:space="0" w:color="auto"/>
            <w:bottom w:val="none" w:sz="0" w:space="0" w:color="auto"/>
            <w:right w:val="none" w:sz="0" w:space="0" w:color="auto"/>
          </w:divBdr>
          <w:divsChild>
            <w:div w:id="19752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Noel\Downloads\Construction%20Control%20Plan%20.dotx" TargetMode="External"/></Relationships>
</file>

<file path=word/theme/theme1.xml><?xml version="1.0" encoding="utf-8"?>
<a:theme xmlns:a="http://schemas.openxmlformats.org/drawingml/2006/main" name="Office Theme">
  <a:themeElements>
    <a:clrScheme name="Circet Palette">
      <a:dk1>
        <a:sysClr val="windowText" lastClr="000000"/>
      </a:dk1>
      <a:lt1>
        <a:sysClr val="window" lastClr="FFFFFF"/>
      </a:lt1>
      <a:dk2>
        <a:srgbClr val="EE7F01"/>
      </a:dk2>
      <a:lt2>
        <a:srgbClr val="EBECEC"/>
      </a:lt2>
      <a:accent1>
        <a:srgbClr val="EE7F01"/>
      </a:accent1>
      <a:accent2>
        <a:srgbClr val="CED0D2"/>
      </a:accent2>
      <a:accent3>
        <a:srgbClr val="5E9ED9"/>
      </a:accent3>
      <a:accent4>
        <a:srgbClr val="B1B3B5"/>
      </a:accent4>
      <a:accent5>
        <a:srgbClr val="A2BFE6"/>
      </a:accent5>
      <a:accent6>
        <a:srgbClr val="0069B8"/>
      </a:accent6>
      <a:hlink>
        <a:srgbClr val="EE7F01"/>
      </a:hlink>
      <a:folHlink>
        <a:srgbClr val="1A17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7a4598-953f-47a4-839d-dce887db597a">
      <Terms xmlns="http://schemas.microsoft.com/office/infopath/2007/PartnerControls"/>
    </lcf76f155ced4ddcb4097134ff3c332f>
    <_ip_UnifiedCompliancePolicyProperties xmlns="http://schemas.microsoft.com/sharepoint/v3" xsi:nil="true"/>
    <TaxCatchAll xmlns="b0ed24f5-af86-4134-a530-7e1147cb86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FCDD1E7BEFA4CB7947608AD2A5D48" ma:contentTypeVersion="18" ma:contentTypeDescription="Create a new document." ma:contentTypeScope="" ma:versionID="c3850bf50353e790c92399795fa1d10d">
  <xsd:schema xmlns:xsd="http://www.w3.org/2001/XMLSchema" xmlns:xs="http://www.w3.org/2001/XMLSchema" xmlns:p="http://schemas.microsoft.com/office/2006/metadata/properties" xmlns:ns1="http://schemas.microsoft.com/sharepoint/v3" xmlns:ns2="b0ed24f5-af86-4134-a530-7e1147cb866b" xmlns:ns3="5e7a4598-953f-47a4-839d-dce887db597a" targetNamespace="http://schemas.microsoft.com/office/2006/metadata/properties" ma:root="true" ma:fieldsID="ce5a473beb5d3043a4422cad021ca439" ns1:_="" ns2:_="" ns3:_="">
    <xsd:import namespace="http://schemas.microsoft.com/sharepoint/v3"/>
    <xsd:import namespace="b0ed24f5-af86-4134-a530-7e1147cb866b"/>
    <xsd:import namespace="5e7a4598-953f-47a4-839d-dce887db5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d24f5-af86-4134-a530-7e1147cb8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3360-c724-4d27-9bd4-192bb8bf7382}" ma:internalName="TaxCatchAll" ma:showField="CatchAllData" ma:web="b0ed24f5-af86-4134-a530-7e1147cb8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a4598-953f-47a4-839d-dce887db5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986c5f-05fc-4deb-b04a-73ea4cc25c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8FFC7-DDAB-4329-B613-512763D357C8}">
  <ds:schemaRefs>
    <ds:schemaRef ds:uri="http://schemas.microsoft.com/office/2006/metadata/properties"/>
    <ds:schemaRef ds:uri="http://schemas.microsoft.com/office/infopath/2007/PartnerControls"/>
    <ds:schemaRef ds:uri="http://schemas.microsoft.com/sharepoint/v3"/>
    <ds:schemaRef ds:uri="5e7a4598-953f-47a4-839d-dce887db597a"/>
    <ds:schemaRef ds:uri="b0ed24f5-af86-4134-a530-7e1147cb866b"/>
  </ds:schemaRefs>
</ds:datastoreItem>
</file>

<file path=customXml/itemProps2.xml><?xml version="1.0" encoding="utf-8"?>
<ds:datastoreItem xmlns:ds="http://schemas.openxmlformats.org/officeDocument/2006/customXml" ds:itemID="{68710295-F56E-414C-99FD-DB15E6D8ADCF}">
  <ds:schemaRefs>
    <ds:schemaRef ds:uri="http://schemas.microsoft.com/sharepoint/v3/contenttype/forms"/>
  </ds:schemaRefs>
</ds:datastoreItem>
</file>

<file path=customXml/itemProps3.xml><?xml version="1.0" encoding="utf-8"?>
<ds:datastoreItem xmlns:ds="http://schemas.openxmlformats.org/officeDocument/2006/customXml" ds:itemID="{FADA0750-9F08-4731-9222-A8A662463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d24f5-af86-4134-a530-7e1147cb866b"/>
    <ds:schemaRef ds:uri="5e7a4598-953f-47a4-839d-dce887db5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Construction Control Plan </Template>
  <TotalTime>0</TotalTime>
  <Pages>1</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Noel</dc:creator>
  <cp:keywords/>
  <dc:description/>
  <cp:lastModifiedBy>Moinazad, Bobby</cp:lastModifiedBy>
  <cp:revision>11</cp:revision>
  <cp:lastPrinted>2025-10-16T08:34:00Z</cp:lastPrinted>
  <dcterms:created xsi:type="dcterms:W3CDTF">2025-10-16T09:15:00Z</dcterms:created>
  <dcterms:modified xsi:type="dcterms:W3CDTF">2025-11-13T21:32:00Z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0x010100D99FCDD1E7BEFA4CB7947608AD2A5D48</vt:lpwstr>
  </property>
</Properties>
</file>