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C4D21" w14:textId="77777777" w:rsidR="00C25744" w:rsidRDefault="00C25744" w:rsidP="00464E4D">
      <w:pPr>
        <w:pStyle w:val="Heading1"/>
      </w:pPr>
      <w:r>
        <w:t xml:space="preserve">Site details </w:t>
      </w:r>
      <w:r w:rsidR="00B61DCB">
        <w:tab/>
      </w:r>
    </w:p>
    <w:tbl>
      <w:tblPr>
        <w:tblW w:w="5000" w:type="pct"/>
        <w:tblCellMar>
          <w:top w:w="15" w:type="dxa"/>
          <w:bottom w:w="15" w:type="dxa"/>
        </w:tblCellMar>
        <w:tblLook w:val="04A0" w:firstRow="1" w:lastRow="0" w:firstColumn="1" w:lastColumn="0" w:noHBand="0" w:noVBand="1"/>
      </w:tblPr>
      <w:tblGrid>
        <w:gridCol w:w="1251"/>
        <w:gridCol w:w="2860"/>
        <w:gridCol w:w="1095"/>
        <w:gridCol w:w="2670"/>
        <w:gridCol w:w="1484"/>
      </w:tblGrid>
      <w:tr w:rsidR="00C25744" w:rsidRPr="004F0BEB" w14:paraId="4B97DA4C" w14:textId="77777777" w:rsidTr="00F35FCF">
        <w:trPr>
          <w:trHeight w:val="524"/>
        </w:trPr>
        <w:tc>
          <w:tcPr>
            <w:tcW w:w="668" w:type="pct"/>
            <w:tcBorders>
              <w:top w:val="nil"/>
              <w:left w:val="nil"/>
              <w:bottom w:val="nil"/>
              <w:right w:val="nil"/>
            </w:tcBorders>
            <w:shd w:val="clear" w:color="000000" w:fill="808080"/>
            <w:noWrap/>
            <w:hideMark/>
          </w:tcPr>
          <w:p w14:paraId="27F7C2CE" w14:textId="77777777" w:rsidR="00C25744" w:rsidRPr="004F0BEB" w:rsidRDefault="00C25744" w:rsidP="000E70E5">
            <w:pPr>
              <w:spacing w:after="0" w:line="240" w:lineRule="auto"/>
              <w:rPr>
                <w:rFonts w:eastAsia="Times New Roman" w:cstheme="minorHAnsi"/>
                <w:color w:val="FFFFFF"/>
                <w:lang w:val="en-IE" w:eastAsia="en-IE"/>
              </w:rPr>
            </w:pPr>
            <w:r w:rsidRPr="004F0BEB">
              <w:rPr>
                <w:rFonts w:eastAsia="Times New Roman" w:cstheme="minorHAnsi"/>
                <w:color w:val="FFFFFF"/>
                <w:lang w:val="en-IE" w:eastAsia="en-IE"/>
              </w:rPr>
              <w:t xml:space="preserve">Site Name </w:t>
            </w:r>
          </w:p>
        </w:tc>
        <w:tc>
          <w:tcPr>
            <w:tcW w:w="1528" w:type="pct"/>
            <w:tcBorders>
              <w:top w:val="nil"/>
              <w:left w:val="nil"/>
              <w:bottom w:val="nil"/>
              <w:right w:val="nil"/>
            </w:tcBorders>
            <w:shd w:val="clear" w:color="000000" w:fill="808080"/>
            <w:noWrap/>
            <w:hideMark/>
          </w:tcPr>
          <w:p w14:paraId="66F92E2D" w14:textId="77777777" w:rsidR="00C25744" w:rsidRPr="004F0BEB" w:rsidRDefault="00C25744" w:rsidP="000E70E5">
            <w:pPr>
              <w:spacing w:after="0" w:line="240" w:lineRule="auto"/>
              <w:rPr>
                <w:rFonts w:eastAsia="Times New Roman" w:cstheme="minorHAnsi"/>
                <w:color w:val="FFFFFF"/>
                <w:lang w:val="en-IE" w:eastAsia="en-IE"/>
              </w:rPr>
            </w:pPr>
            <w:r w:rsidRPr="004F0BEB">
              <w:rPr>
                <w:rFonts w:eastAsia="Times New Roman" w:cstheme="minorHAnsi"/>
                <w:color w:val="FFFFFF"/>
                <w:lang w:val="en-IE" w:eastAsia="en-IE"/>
              </w:rPr>
              <w:t xml:space="preserve">Site Address </w:t>
            </w:r>
          </w:p>
        </w:tc>
        <w:tc>
          <w:tcPr>
            <w:tcW w:w="585" w:type="pct"/>
            <w:tcBorders>
              <w:top w:val="nil"/>
              <w:left w:val="nil"/>
              <w:bottom w:val="nil"/>
              <w:right w:val="nil"/>
            </w:tcBorders>
            <w:shd w:val="clear" w:color="000000" w:fill="808080"/>
            <w:noWrap/>
            <w:hideMark/>
          </w:tcPr>
          <w:p w14:paraId="006D7049" w14:textId="77777777" w:rsidR="00C25744" w:rsidRPr="004F0BEB" w:rsidRDefault="00C25744" w:rsidP="000E70E5">
            <w:pPr>
              <w:spacing w:after="0" w:line="240" w:lineRule="auto"/>
              <w:rPr>
                <w:rFonts w:eastAsia="Times New Roman" w:cstheme="minorHAnsi"/>
                <w:color w:val="FFFFFF"/>
                <w:lang w:val="en-IE" w:eastAsia="en-IE"/>
              </w:rPr>
            </w:pPr>
            <w:r w:rsidRPr="004F0BEB">
              <w:rPr>
                <w:rFonts w:eastAsia="Times New Roman" w:cstheme="minorHAnsi"/>
                <w:color w:val="FFFFFF"/>
                <w:lang w:val="en-IE" w:eastAsia="en-IE"/>
              </w:rPr>
              <w:t>Post code</w:t>
            </w:r>
          </w:p>
        </w:tc>
        <w:tc>
          <w:tcPr>
            <w:tcW w:w="1426" w:type="pct"/>
            <w:tcBorders>
              <w:top w:val="nil"/>
              <w:left w:val="nil"/>
              <w:bottom w:val="nil"/>
              <w:right w:val="nil"/>
            </w:tcBorders>
            <w:shd w:val="clear" w:color="000000" w:fill="808080"/>
            <w:noWrap/>
            <w:hideMark/>
          </w:tcPr>
          <w:p w14:paraId="01793E45" w14:textId="77777777" w:rsidR="00C25744" w:rsidRPr="004F0BEB" w:rsidRDefault="00C25744" w:rsidP="000E70E5">
            <w:pPr>
              <w:spacing w:after="0" w:line="240" w:lineRule="auto"/>
              <w:rPr>
                <w:rFonts w:eastAsia="Times New Roman" w:cstheme="minorHAnsi"/>
                <w:color w:val="FFFFFF"/>
                <w:lang w:val="en-IE" w:eastAsia="en-IE"/>
              </w:rPr>
            </w:pPr>
            <w:r w:rsidRPr="004F0BEB">
              <w:rPr>
                <w:rFonts w:eastAsia="Times New Roman" w:cstheme="minorHAnsi"/>
                <w:color w:val="FFFFFF"/>
                <w:lang w:val="en-IE" w:eastAsia="en-IE"/>
              </w:rPr>
              <w:t>High risk building reference</w:t>
            </w:r>
          </w:p>
        </w:tc>
        <w:tc>
          <w:tcPr>
            <w:tcW w:w="793" w:type="pct"/>
            <w:tcBorders>
              <w:top w:val="nil"/>
              <w:left w:val="nil"/>
              <w:bottom w:val="nil"/>
              <w:right w:val="nil"/>
            </w:tcBorders>
            <w:shd w:val="clear" w:color="000000" w:fill="808080"/>
            <w:noWrap/>
            <w:hideMark/>
          </w:tcPr>
          <w:p w14:paraId="235694D1" w14:textId="77777777" w:rsidR="00C25744" w:rsidRPr="004F0BEB" w:rsidRDefault="00C25744" w:rsidP="000E70E5">
            <w:pPr>
              <w:spacing w:after="0" w:line="240" w:lineRule="auto"/>
              <w:rPr>
                <w:rFonts w:eastAsia="Times New Roman" w:cstheme="minorHAnsi"/>
                <w:color w:val="FFFFFF"/>
                <w:lang w:val="en-IE" w:eastAsia="en-IE"/>
              </w:rPr>
            </w:pPr>
            <w:r w:rsidRPr="004F0BEB">
              <w:rPr>
                <w:rFonts w:eastAsia="Times New Roman" w:cstheme="minorHAnsi"/>
                <w:color w:val="FFFFFF"/>
                <w:lang w:val="en-IE" w:eastAsia="en-IE"/>
              </w:rPr>
              <w:t xml:space="preserve">Project  Name </w:t>
            </w:r>
          </w:p>
        </w:tc>
      </w:tr>
      <w:tr w:rsidR="00C25744" w:rsidRPr="004F0BEB" w14:paraId="3341D58B" w14:textId="77777777" w:rsidTr="00A52D76">
        <w:trPr>
          <w:trHeight w:val="786"/>
        </w:trPr>
        <w:tc>
          <w:tcPr>
            <w:tcW w:w="668" w:type="pct"/>
            <w:tcBorders>
              <w:top w:val="single" w:sz="8" w:space="0" w:color="FFFFFF"/>
              <w:left w:val="single" w:sz="8" w:space="0" w:color="FFFFFF"/>
              <w:bottom w:val="nil"/>
              <w:right w:val="single" w:sz="8" w:space="0" w:color="FFFFFF"/>
            </w:tcBorders>
            <w:shd w:val="clear" w:color="000000" w:fill="EBECEC"/>
          </w:tcPr>
          <w:p w14:paraId="1B9E61ED" w14:textId="15651880" w:rsidR="00C25744" w:rsidRPr="004F0BEB" w:rsidRDefault="00C25744" w:rsidP="000E70E5">
            <w:pPr>
              <w:spacing w:after="0" w:line="240" w:lineRule="auto"/>
              <w:rPr>
                <w:rFonts w:eastAsia="Times New Roman" w:cstheme="minorHAnsi"/>
                <w:color w:val="000000"/>
                <w:lang w:val="en-IE" w:eastAsia="en-IE"/>
              </w:rPr>
            </w:pPr>
          </w:p>
        </w:tc>
        <w:tc>
          <w:tcPr>
            <w:tcW w:w="1528" w:type="pct"/>
            <w:tcBorders>
              <w:top w:val="single" w:sz="8" w:space="0" w:color="FFFFFF"/>
              <w:left w:val="single" w:sz="8" w:space="0" w:color="FFFFFF"/>
              <w:bottom w:val="nil"/>
              <w:right w:val="single" w:sz="8" w:space="0" w:color="FFFFFF"/>
            </w:tcBorders>
            <w:shd w:val="clear" w:color="000000" w:fill="EBECEC"/>
          </w:tcPr>
          <w:p w14:paraId="261F87D5" w14:textId="19ACCDEF" w:rsidR="00C25744" w:rsidRPr="004F0BEB" w:rsidRDefault="00C25744" w:rsidP="000E70E5">
            <w:pPr>
              <w:spacing w:after="0" w:line="240" w:lineRule="auto"/>
              <w:rPr>
                <w:rFonts w:eastAsia="Times New Roman" w:cstheme="minorHAnsi"/>
                <w:color w:val="000000"/>
                <w:lang w:val="en-IE" w:eastAsia="en-IE"/>
              </w:rPr>
            </w:pPr>
          </w:p>
        </w:tc>
        <w:tc>
          <w:tcPr>
            <w:tcW w:w="585" w:type="pct"/>
            <w:tcBorders>
              <w:top w:val="single" w:sz="8" w:space="0" w:color="FFFFFF"/>
              <w:left w:val="single" w:sz="8" w:space="0" w:color="FFFFFF"/>
              <w:bottom w:val="nil"/>
              <w:right w:val="single" w:sz="8" w:space="0" w:color="FFFFFF"/>
            </w:tcBorders>
            <w:shd w:val="clear" w:color="000000" w:fill="EBECEC"/>
          </w:tcPr>
          <w:p w14:paraId="22AABBD7" w14:textId="1757ADA2" w:rsidR="00C25744" w:rsidRPr="004F0BEB" w:rsidRDefault="00C25744" w:rsidP="000E70E5">
            <w:pPr>
              <w:spacing w:after="0" w:line="240" w:lineRule="auto"/>
              <w:rPr>
                <w:rFonts w:eastAsia="Times New Roman" w:cstheme="minorHAnsi"/>
                <w:color w:val="000000"/>
                <w:lang w:val="en-IE" w:eastAsia="en-IE"/>
              </w:rPr>
            </w:pPr>
          </w:p>
        </w:tc>
        <w:tc>
          <w:tcPr>
            <w:tcW w:w="1426" w:type="pct"/>
            <w:tcBorders>
              <w:top w:val="single" w:sz="8" w:space="0" w:color="FFFFFF"/>
              <w:left w:val="single" w:sz="8" w:space="0" w:color="FFFFFF"/>
              <w:bottom w:val="nil"/>
              <w:right w:val="single" w:sz="8" w:space="0" w:color="FFFFFF"/>
            </w:tcBorders>
            <w:shd w:val="clear" w:color="000000" w:fill="EBECEC"/>
            <w:hideMark/>
          </w:tcPr>
          <w:p w14:paraId="0AF4E932" w14:textId="2528B10F" w:rsidR="00C25744" w:rsidRPr="004F0BEB" w:rsidRDefault="00C25744" w:rsidP="000E70E5">
            <w:pPr>
              <w:spacing w:after="0" w:line="240" w:lineRule="auto"/>
              <w:rPr>
                <w:rFonts w:eastAsia="Times New Roman" w:cstheme="minorHAnsi"/>
                <w:color w:val="000000"/>
                <w:lang w:val="en-IE" w:eastAsia="en-IE"/>
              </w:rPr>
            </w:pPr>
            <w:proofErr w:type="spellStart"/>
            <w:r w:rsidRPr="004F0BEB">
              <w:rPr>
                <w:rFonts w:eastAsia="Times New Roman" w:cstheme="minorHAnsi"/>
                <w:color w:val="000000"/>
                <w:lang w:val="en-IE" w:eastAsia="en-IE"/>
              </w:rPr>
              <w:t>HRB</w:t>
            </w:r>
            <w:r w:rsidR="00A52D76">
              <w:rPr>
                <w:rFonts w:eastAsia="Times New Roman" w:cstheme="minorHAnsi"/>
                <w:color w:val="000000"/>
                <w:lang w:val="en-IE" w:eastAsia="en-IE"/>
              </w:rPr>
              <w:t>xxxxxxxxx</w:t>
            </w:r>
            <w:proofErr w:type="spellEnd"/>
          </w:p>
        </w:tc>
        <w:tc>
          <w:tcPr>
            <w:tcW w:w="793" w:type="pct"/>
            <w:tcBorders>
              <w:top w:val="single" w:sz="8" w:space="0" w:color="FFFFFF"/>
              <w:left w:val="single" w:sz="8" w:space="0" w:color="FFFFFF"/>
              <w:bottom w:val="nil"/>
              <w:right w:val="single" w:sz="8" w:space="0" w:color="FFFFFF"/>
            </w:tcBorders>
            <w:shd w:val="clear" w:color="000000" w:fill="EBECEC"/>
            <w:hideMark/>
          </w:tcPr>
          <w:p w14:paraId="70A2DE94" w14:textId="2789BC2F" w:rsidR="00C25744" w:rsidRPr="004F0BEB" w:rsidRDefault="00C25744" w:rsidP="000E70E5">
            <w:pPr>
              <w:spacing w:after="0" w:line="240" w:lineRule="auto"/>
              <w:rPr>
                <w:rFonts w:eastAsia="Times New Roman" w:cstheme="minorHAnsi"/>
                <w:color w:val="000000"/>
                <w:lang w:val="en-IE" w:eastAsia="en-IE"/>
              </w:rPr>
            </w:pPr>
          </w:p>
        </w:tc>
      </w:tr>
    </w:tbl>
    <w:p w14:paraId="7FAA000C" w14:textId="77777777" w:rsidR="00C25744" w:rsidRDefault="00C25744" w:rsidP="00C25744">
      <w:pPr>
        <w:rPr>
          <w:lang w:eastAsia="en-GB"/>
        </w:rPr>
      </w:pPr>
    </w:p>
    <w:p w14:paraId="37D0C24C" w14:textId="77777777" w:rsidR="00C25744" w:rsidRDefault="00C25744" w:rsidP="00C25744">
      <w:pPr>
        <w:pStyle w:val="Heading1"/>
      </w:pPr>
      <w:r>
        <w:t>Duty Holders</w:t>
      </w:r>
    </w:p>
    <w:tbl>
      <w:tblPr>
        <w:tblW w:w="5071" w:type="pct"/>
        <w:tblInd w:w="10" w:type="dxa"/>
        <w:tblLayout w:type="fixed"/>
        <w:tblLook w:val="04A0" w:firstRow="1" w:lastRow="0" w:firstColumn="1" w:lastColumn="0" w:noHBand="0" w:noVBand="1"/>
      </w:tblPr>
      <w:tblGrid>
        <w:gridCol w:w="1322"/>
        <w:gridCol w:w="1645"/>
        <w:gridCol w:w="3260"/>
        <w:gridCol w:w="1984"/>
        <w:gridCol w:w="1282"/>
      </w:tblGrid>
      <w:tr w:rsidR="00F35FCF" w:rsidRPr="00D56309" w14:paraId="7EEDBE75" w14:textId="77777777" w:rsidTr="00F35FCF">
        <w:trPr>
          <w:trHeight w:val="375"/>
        </w:trPr>
        <w:tc>
          <w:tcPr>
            <w:tcW w:w="696" w:type="pct"/>
            <w:tcBorders>
              <w:top w:val="nil"/>
              <w:left w:val="nil"/>
              <w:bottom w:val="nil"/>
              <w:right w:val="nil"/>
            </w:tcBorders>
            <w:shd w:val="clear" w:color="000000" w:fill="808080"/>
            <w:noWrap/>
            <w:vAlign w:val="bottom"/>
            <w:hideMark/>
          </w:tcPr>
          <w:p w14:paraId="5EBAB3DA" w14:textId="77777777" w:rsidR="00D56309" w:rsidRPr="00D56309" w:rsidRDefault="00D56309" w:rsidP="00F35FCF">
            <w:pPr>
              <w:rPr>
                <w:lang w:val="en-IE" w:eastAsia="en-IE"/>
              </w:rPr>
            </w:pPr>
            <w:r w:rsidRPr="00D56309">
              <w:rPr>
                <w:lang w:val="en-IE" w:eastAsia="en-IE"/>
              </w:rPr>
              <w:t>Duty holder</w:t>
            </w:r>
          </w:p>
        </w:tc>
        <w:tc>
          <w:tcPr>
            <w:tcW w:w="866" w:type="pct"/>
            <w:tcBorders>
              <w:top w:val="nil"/>
              <w:left w:val="nil"/>
              <w:bottom w:val="nil"/>
              <w:right w:val="nil"/>
            </w:tcBorders>
            <w:shd w:val="clear" w:color="000000" w:fill="808080"/>
            <w:noWrap/>
            <w:vAlign w:val="bottom"/>
            <w:hideMark/>
          </w:tcPr>
          <w:p w14:paraId="3B928EA8" w14:textId="77777777" w:rsidR="00D56309" w:rsidRPr="00D56309" w:rsidRDefault="00D56309" w:rsidP="00F35FCF">
            <w:pPr>
              <w:rPr>
                <w:lang w:val="en-IE" w:eastAsia="en-IE"/>
              </w:rPr>
            </w:pPr>
            <w:r w:rsidRPr="00D56309">
              <w:rPr>
                <w:lang w:val="en-IE" w:eastAsia="en-IE"/>
              </w:rPr>
              <w:t xml:space="preserve">Name </w:t>
            </w:r>
          </w:p>
        </w:tc>
        <w:tc>
          <w:tcPr>
            <w:tcW w:w="1717" w:type="pct"/>
            <w:tcBorders>
              <w:top w:val="nil"/>
              <w:left w:val="nil"/>
              <w:bottom w:val="nil"/>
              <w:right w:val="nil"/>
            </w:tcBorders>
            <w:shd w:val="clear" w:color="000000" w:fill="808080"/>
            <w:noWrap/>
            <w:vAlign w:val="bottom"/>
            <w:hideMark/>
          </w:tcPr>
          <w:p w14:paraId="0077A26B" w14:textId="77777777" w:rsidR="00D56309" w:rsidRPr="00D56309" w:rsidRDefault="00D56309" w:rsidP="00F35FCF">
            <w:pPr>
              <w:rPr>
                <w:lang w:val="en-IE" w:eastAsia="en-IE"/>
              </w:rPr>
            </w:pPr>
            <w:r w:rsidRPr="00D56309">
              <w:rPr>
                <w:lang w:val="en-IE" w:eastAsia="en-IE"/>
              </w:rPr>
              <w:t>email</w:t>
            </w:r>
          </w:p>
        </w:tc>
        <w:tc>
          <w:tcPr>
            <w:tcW w:w="1045" w:type="pct"/>
            <w:tcBorders>
              <w:top w:val="nil"/>
              <w:left w:val="nil"/>
              <w:bottom w:val="nil"/>
              <w:right w:val="nil"/>
            </w:tcBorders>
            <w:shd w:val="clear" w:color="000000" w:fill="808080"/>
            <w:noWrap/>
            <w:vAlign w:val="bottom"/>
            <w:hideMark/>
          </w:tcPr>
          <w:p w14:paraId="089E9F1E" w14:textId="77777777" w:rsidR="00D56309" w:rsidRPr="00D56309" w:rsidRDefault="00D56309" w:rsidP="00F35FCF">
            <w:pPr>
              <w:rPr>
                <w:lang w:val="en-IE" w:eastAsia="en-IE"/>
              </w:rPr>
            </w:pPr>
            <w:r w:rsidRPr="00D56309">
              <w:rPr>
                <w:lang w:val="en-IE" w:eastAsia="en-IE"/>
              </w:rPr>
              <w:t>telephone number</w:t>
            </w:r>
          </w:p>
        </w:tc>
        <w:tc>
          <w:tcPr>
            <w:tcW w:w="675" w:type="pct"/>
            <w:tcBorders>
              <w:top w:val="nil"/>
              <w:left w:val="nil"/>
              <w:bottom w:val="nil"/>
              <w:right w:val="nil"/>
            </w:tcBorders>
            <w:shd w:val="clear" w:color="000000" w:fill="808080"/>
            <w:noWrap/>
            <w:vAlign w:val="bottom"/>
            <w:hideMark/>
          </w:tcPr>
          <w:p w14:paraId="484AF6E0" w14:textId="77777777" w:rsidR="00D56309" w:rsidRPr="00D56309" w:rsidRDefault="00D56309" w:rsidP="00F35FCF">
            <w:pPr>
              <w:rPr>
                <w:lang w:val="en-IE" w:eastAsia="en-IE"/>
              </w:rPr>
            </w:pPr>
            <w:r w:rsidRPr="00D56309">
              <w:rPr>
                <w:lang w:val="en-IE" w:eastAsia="en-IE"/>
              </w:rPr>
              <w:t>Company</w:t>
            </w:r>
          </w:p>
        </w:tc>
      </w:tr>
      <w:tr w:rsidR="00F35FCF" w:rsidRPr="00D56309" w14:paraId="2C7DED53" w14:textId="77777777" w:rsidTr="00A52D76">
        <w:trPr>
          <w:trHeight w:val="819"/>
        </w:trPr>
        <w:tc>
          <w:tcPr>
            <w:tcW w:w="696" w:type="pct"/>
            <w:tcBorders>
              <w:top w:val="single" w:sz="8" w:space="0" w:color="FFFFFF"/>
              <w:left w:val="single" w:sz="8" w:space="0" w:color="FFFFFF"/>
              <w:bottom w:val="single" w:sz="8" w:space="0" w:color="FFFFFF"/>
              <w:right w:val="nil"/>
            </w:tcBorders>
            <w:shd w:val="clear" w:color="000000" w:fill="828589"/>
            <w:vAlign w:val="center"/>
            <w:hideMark/>
          </w:tcPr>
          <w:p w14:paraId="01B0972D" w14:textId="77777777" w:rsidR="00D56309" w:rsidRPr="00D56309" w:rsidRDefault="00D56309" w:rsidP="00F35FCF">
            <w:pPr>
              <w:rPr>
                <w:rFonts w:ascii="Calibri" w:hAnsi="Calibri" w:cs="Calibri"/>
                <w:sz w:val="20"/>
                <w:szCs w:val="20"/>
                <w:lang w:val="en-IE" w:eastAsia="en-IE"/>
              </w:rPr>
            </w:pPr>
            <w:r w:rsidRPr="00D56309">
              <w:rPr>
                <w:rFonts w:ascii="Calibri" w:hAnsi="Calibri" w:cs="Calibri"/>
                <w:sz w:val="20"/>
                <w:szCs w:val="20"/>
                <w:lang w:val="en-IE" w:eastAsia="en-IE"/>
              </w:rPr>
              <w:t>Client</w:t>
            </w:r>
          </w:p>
        </w:tc>
        <w:tc>
          <w:tcPr>
            <w:tcW w:w="866" w:type="pct"/>
            <w:tcBorders>
              <w:top w:val="single" w:sz="8" w:space="0" w:color="FFFFFF"/>
              <w:left w:val="single" w:sz="8" w:space="0" w:color="FFFFFF"/>
              <w:bottom w:val="nil"/>
              <w:right w:val="single" w:sz="8" w:space="0" w:color="FFFFFF"/>
            </w:tcBorders>
            <w:shd w:val="clear" w:color="000000" w:fill="EBECEC"/>
            <w:vAlign w:val="center"/>
          </w:tcPr>
          <w:p w14:paraId="6EA458CF" w14:textId="4AAC9942" w:rsidR="00D56309" w:rsidRPr="00D56309" w:rsidRDefault="00D56309" w:rsidP="00F35FCF">
            <w:pPr>
              <w:rPr>
                <w:rFonts w:ascii="Calibri" w:hAnsi="Calibri" w:cs="Calibri"/>
                <w:color w:val="000000"/>
                <w:lang w:val="en-IE" w:eastAsia="en-IE"/>
              </w:rPr>
            </w:pPr>
          </w:p>
        </w:tc>
        <w:tc>
          <w:tcPr>
            <w:tcW w:w="1717" w:type="pct"/>
            <w:tcBorders>
              <w:top w:val="single" w:sz="8" w:space="0" w:color="FFFFFF"/>
              <w:left w:val="nil"/>
              <w:bottom w:val="nil"/>
              <w:right w:val="single" w:sz="8" w:space="0" w:color="FFFFFF"/>
            </w:tcBorders>
            <w:shd w:val="clear" w:color="000000" w:fill="EBECEC"/>
            <w:vAlign w:val="center"/>
          </w:tcPr>
          <w:p w14:paraId="31EFF7A3" w14:textId="4C85F8F4" w:rsidR="00D56309" w:rsidRPr="00D56309" w:rsidRDefault="00D56309" w:rsidP="00F35FCF">
            <w:pPr>
              <w:rPr>
                <w:rFonts w:ascii="Calibri" w:hAnsi="Calibri" w:cs="Calibri"/>
                <w:color w:val="000000"/>
                <w:lang w:val="en-IE" w:eastAsia="en-IE"/>
              </w:rPr>
            </w:pPr>
          </w:p>
        </w:tc>
        <w:tc>
          <w:tcPr>
            <w:tcW w:w="1045" w:type="pct"/>
            <w:tcBorders>
              <w:top w:val="single" w:sz="8" w:space="0" w:color="FFFFFF"/>
              <w:left w:val="nil"/>
              <w:bottom w:val="nil"/>
              <w:right w:val="single" w:sz="8" w:space="0" w:color="FFFFFF"/>
            </w:tcBorders>
            <w:shd w:val="clear" w:color="000000" w:fill="EBECEC"/>
            <w:vAlign w:val="center"/>
          </w:tcPr>
          <w:p w14:paraId="5DFBEB20" w14:textId="62ED814B" w:rsidR="00D56309" w:rsidRPr="00D56309" w:rsidRDefault="00D56309" w:rsidP="00F35FCF">
            <w:pPr>
              <w:rPr>
                <w:rFonts w:ascii="Calibri" w:hAnsi="Calibri" w:cs="Calibri"/>
                <w:color w:val="000000"/>
                <w:lang w:val="en-IE" w:eastAsia="en-IE"/>
              </w:rPr>
            </w:pPr>
          </w:p>
        </w:tc>
        <w:tc>
          <w:tcPr>
            <w:tcW w:w="675" w:type="pct"/>
            <w:tcBorders>
              <w:top w:val="single" w:sz="8" w:space="0" w:color="FFFFFF"/>
              <w:left w:val="nil"/>
              <w:bottom w:val="nil"/>
              <w:right w:val="single" w:sz="8" w:space="0" w:color="FFFFFF"/>
            </w:tcBorders>
            <w:shd w:val="clear" w:color="000000" w:fill="EBECEC"/>
            <w:vAlign w:val="center"/>
          </w:tcPr>
          <w:p w14:paraId="24780C55" w14:textId="6A052872" w:rsidR="00D56309" w:rsidRPr="00D56309" w:rsidRDefault="00D56309" w:rsidP="00F35FCF">
            <w:pPr>
              <w:rPr>
                <w:rFonts w:ascii="Calibri" w:hAnsi="Calibri" w:cs="Calibri"/>
                <w:color w:val="000000"/>
                <w:lang w:val="en-IE" w:eastAsia="en-IE"/>
              </w:rPr>
            </w:pPr>
          </w:p>
        </w:tc>
      </w:tr>
      <w:tr w:rsidR="00F35FCF" w:rsidRPr="00D56309" w14:paraId="66A9EB2F" w14:textId="77777777" w:rsidTr="00A52D76">
        <w:trPr>
          <w:trHeight w:val="819"/>
        </w:trPr>
        <w:tc>
          <w:tcPr>
            <w:tcW w:w="696" w:type="pct"/>
            <w:tcBorders>
              <w:top w:val="nil"/>
              <w:left w:val="single" w:sz="8" w:space="0" w:color="FFFFFF"/>
              <w:bottom w:val="single" w:sz="8" w:space="0" w:color="FFFFFF"/>
              <w:right w:val="nil"/>
            </w:tcBorders>
            <w:shd w:val="clear" w:color="000000" w:fill="828589"/>
            <w:vAlign w:val="center"/>
            <w:hideMark/>
          </w:tcPr>
          <w:p w14:paraId="760657D3" w14:textId="77777777" w:rsidR="00D56309" w:rsidRPr="00D56309" w:rsidRDefault="00D56309" w:rsidP="00F35FCF">
            <w:pPr>
              <w:rPr>
                <w:rFonts w:ascii="Calibri" w:hAnsi="Calibri" w:cs="Calibri"/>
                <w:sz w:val="20"/>
                <w:szCs w:val="20"/>
                <w:lang w:val="en-IE" w:eastAsia="en-IE"/>
              </w:rPr>
            </w:pPr>
            <w:r w:rsidRPr="00D56309">
              <w:rPr>
                <w:rFonts w:ascii="Calibri" w:hAnsi="Calibri" w:cs="Calibri"/>
                <w:sz w:val="20"/>
                <w:szCs w:val="20"/>
                <w:lang w:val="en-IE" w:eastAsia="en-IE"/>
              </w:rPr>
              <w:t xml:space="preserve">Individual Principal Designer </w:t>
            </w:r>
          </w:p>
        </w:tc>
        <w:tc>
          <w:tcPr>
            <w:tcW w:w="866" w:type="pct"/>
            <w:tcBorders>
              <w:top w:val="single" w:sz="8" w:space="0" w:color="FFFFFF"/>
              <w:left w:val="single" w:sz="8" w:space="0" w:color="FFFFFF"/>
              <w:bottom w:val="nil"/>
              <w:right w:val="single" w:sz="8" w:space="0" w:color="FFFFFF"/>
            </w:tcBorders>
            <w:shd w:val="clear" w:color="000000" w:fill="EBECEC"/>
            <w:vAlign w:val="center"/>
          </w:tcPr>
          <w:p w14:paraId="6C642F36" w14:textId="738A124A" w:rsidR="00D56309" w:rsidRPr="00D56309" w:rsidRDefault="00D56309" w:rsidP="00896704">
            <w:pPr>
              <w:jc w:val="both"/>
              <w:rPr>
                <w:rFonts w:ascii="Calibri" w:hAnsi="Calibri" w:cs="Calibri"/>
                <w:color w:val="000000"/>
                <w:lang w:val="en-IE" w:eastAsia="en-IE"/>
              </w:rPr>
            </w:pPr>
          </w:p>
        </w:tc>
        <w:tc>
          <w:tcPr>
            <w:tcW w:w="1717" w:type="pct"/>
            <w:tcBorders>
              <w:top w:val="single" w:sz="8" w:space="0" w:color="FFFFFF"/>
              <w:left w:val="nil"/>
              <w:bottom w:val="nil"/>
              <w:right w:val="single" w:sz="8" w:space="0" w:color="FFFFFF"/>
            </w:tcBorders>
            <w:shd w:val="clear" w:color="000000" w:fill="EBECEC"/>
            <w:vAlign w:val="center"/>
          </w:tcPr>
          <w:p w14:paraId="5A742AAB" w14:textId="4B7C1DA5" w:rsidR="00D56309" w:rsidRPr="00D56309" w:rsidRDefault="00D56309" w:rsidP="00896704">
            <w:pPr>
              <w:jc w:val="both"/>
              <w:rPr>
                <w:rFonts w:ascii="Calibri" w:hAnsi="Calibri" w:cs="Calibri"/>
                <w:color w:val="000000"/>
                <w:lang w:val="en-IE" w:eastAsia="en-IE"/>
              </w:rPr>
            </w:pPr>
          </w:p>
        </w:tc>
        <w:tc>
          <w:tcPr>
            <w:tcW w:w="1045" w:type="pct"/>
            <w:tcBorders>
              <w:top w:val="single" w:sz="8" w:space="0" w:color="FFFFFF"/>
              <w:left w:val="nil"/>
              <w:bottom w:val="nil"/>
              <w:right w:val="single" w:sz="8" w:space="0" w:color="FFFFFF"/>
            </w:tcBorders>
            <w:shd w:val="clear" w:color="000000" w:fill="EBECEC"/>
            <w:vAlign w:val="center"/>
          </w:tcPr>
          <w:p w14:paraId="3595CC4C" w14:textId="07FE8D37" w:rsidR="00D56309" w:rsidRPr="00D56309" w:rsidRDefault="00D56309" w:rsidP="00896704">
            <w:pPr>
              <w:jc w:val="both"/>
              <w:rPr>
                <w:rFonts w:ascii="Calibri" w:hAnsi="Calibri" w:cs="Calibri"/>
                <w:color w:val="000000"/>
                <w:lang w:val="en-IE" w:eastAsia="en-IE"/>
              </w:rPr>
            </w:pPr>
          </w:p>
        </w:tc>
        <w:tc>
          <w:tcPr>
            <w:tcW w:w="675" w:type="pct"/>
            <w:tcBorders>
              <w:top w:val="single" w:sz="8" w:space="0" w:color="FFFFFF"/>
              <w:left w:val="nil"/>
              <w:bottom w:val="nil"/>
              <w:right w:val="single" w:sz="8" w:space="0" w:color="FFFFFF"/>
            </w:tcBorders>
            <w:shd w:val="clear" w:color="000000" w:fill="EBECEC"/>
            <w:vAlign w:val="center"/>
          </w:tcPr>
          <w:p w14:paraId="4ECB41D8" w14:textId="5A80530A" w:rsidR="00D56309" w:rsidRPr="00D56309" w:rsidRDefault="00D56309" w:rsidP="00896704">
            <w:pPr>
              <w:jc w:val="both"/>
              <w:rPr>
                <w:rFonts w:ascii="Calibri" w:hAnsi="Calibri" w:cs="Calibri"/>
                <w:color w:val="000000"/>
                <w:lang w:val="en-IE" w:eastAsia="en-IE"/>
              </w:rPr>
            </w:pPr>
          </w:p>
        </w:tc>
      </w:tr>
      <w:tr w:rsidR="00F35FCF" w:rsidRPr="00D56309" w14:paraId="596F3A10" w14:textId="77777777" w:rsidTr="00A52D76">
        <w:trPr>
          <w:trHeight w:val="819"/>
        </w:trPr>
        <w:tc>
          <w:tcPr>
            <w:tcW w:w="696" w:type="pct"/>
            <w:tcBorders>
              <w:top w:val="nil"/>
              <w:left w:val="single" w:sz="8" w:space="0" w:color="FFFFFF"/>
              <w:bottom w:val="single" w:sz="8" w:space="0" w:color="FFFFFF"/>
              <w:right w:val="nil"/>
            </w:tcBorders>
            <w:shd w:val="clear" w:color="000000" w:fill="828589"/>
            <w:vAlign w:val="center"/>
            <w:hideMark/>
          </w:tcPr>
          <w:p w14:paraId="1FB0639C" w14:textId="77777777" w:rsidR="00D56309" w:rsidRPr="00D56309" w:rsidRDefault="00D56309" w:rsidP="00F35FCF">
            <w:pPr>
              <w:rPr>
                <w:rFonts w:ascii="Calibri" w:hAnsi="Calibri" w:cs="Calibri"/>
                <w:sz w:val="20"/>
                <w:szCs w:val="20"/>
                <w:lang w:val="en-IE" w:eastAsia="en-IE"/>
              </w:rPr>
            </w:pPr>
            <w:r w:rsidRPr="00D56309">
              <w:rPr>
                <w:rFonts w:ascii="Calibri" w:hAnsi="Calibri" w:cs="Calibri"/>
                <w:sz w:val="20"/>
                <w:szCs w:val="20"/>
                <w:lang w:val="en-IE" w:eastAsia="en-IE"/>
              </w:rPr>
              <w:t>Individual Principal Contractor</w:t>
            </w:r>
          </w:p>
        </w:tc>
        <w:tc>
          <w:tcPr>
            <w:tcW w:w="866" w:type="pct"/>
            <w:tcBorders>
              <w:top w:val="single" w:sz="8" w:space="0" w:color="FFFFFF"/>
              <w:left w:val="single" w:sz="8" w:space="0" w:color="FFFFFF"/>
              <w:bottom w:val="nil"/>
              <w:right w:val="single" w:sz="8" w:space="0" w:color="FFFFFF"/>
            </w:tcBorders>
            <w:shd w:val="clear" w:color="000000" w:fill="EBECEC"/>
            <w:vAlign w:val="center"/>
          </w:tcPr>
          <w:p w14:paraId="4CEA22F9" w14:textId="7F415219" w:rsidR="00D56309" w:rsidRPr="00D56309" w:rsidRDefault="00D56309" w:rsidP="00896704">
            <w:pPr>
              <w:jc w:val="both"/>
              <w:rPr>
                <w:rFonts w:ascii="Calibri" w:hAnsi="Calibri" w:cs="Calibri"/>
                <w:color w:val="000000"/>
                <w:lang w:val="en-IE" w:eastAsia="en-IE"/>
              </w:rPr>
            </w:pPr>
          </w:p>
        </w:tc>
        <w:tc>
          <w:tcPr>
            <w:tcW w:w="1717" w:type="pct"/>
            <w:tcBorders>
              <w:top w:val="single" w:sz="8" w:space="0" w:color="FFFFFF"/>
              <w:left w:val="nil"/>
              <w:bottom w:val="nil"/>
              <w:right w:val="single" w:sz="8" w:space="0" w:color="FFFFFF"/>
            </w:tcBorders>
            <w:shd w:val="clear" w:color="000000" w:fill="EBECEC"/>
            <w:vAlign w:val="center"/>
          </w:tcPr>
          <w:p w14:paraId="4D4C995A" w14:textId="497DEEDC" w:rsidR="00D56309" w:rsidRPr="00D56309" w:rsidRDefault="00D56309" w:rsidP="00896704">
            <w:pPr>
              <w:jc w:val="both"/>
              <w:rPr>
                <w:rFonts w:ascii="Calibri" w:hAnsi="Calibri" w:cs="Calibri"/>
                <w:color w:val="000000"/>
                <w:lang w:val="en-IE" w:eastAsia="en-IE"/>
              </w:rPr>
            </w:pPr>
          </w:p>
        </w:tc>
        <w:tc>
          <w:tcPr>
            <w:tcW w:w="1045" w:type="pct"/>
            <w:tcBorders>
              <w:top w:val="single" w:sz="8" w:space="0" w:color="FFFFFF"/>
              <w:left w:val="nil"/>
              <w:bottom w:val="nil"/>
              <w:right w:val="single" w:sz="8" w:space="0" w:color="FFFFFF"/>
            </w:tcBorders>
            <w:shd w:val="clear" w:color="000000" w:fill="EBECEC"/>
            <w:vAlign w:val="center"/>
          </w:tcPr>
          <w:p w14:paraId="0EA3E4F2" w14:textId="173AE55D" w:rsidR="00D56309" w:rsidRPr="00D56309" w:rsidRDefault="00D56309" w:rsidP="00896704">
            <w:pPr>
              <w:jc w:val="both"/>
              <w:rPr>
                <w:rFonts w:ascii="Calibri" w:hAnsi="Calibri" w:cs="Calibri"/>
                <w:color w:val="000000"/>
                <w:lang w:val="en-IE" w:eastAsia="en-IE"/>
              </w:rPr>
            </w:pPr>
          </w:p>
        </w:tc>
        <w:tc>
          <w:tcPr>
            <w:tcW w:w="675" w:type="pct"/>
            <w:tcBorders>
              <w:top w:val="single" w:sz="8" w:space="0" w:color="FFFFFF"/>
              <w:left w:val="nil"/>
              <w:bottom w:val="nil"/>
              <w:right w:val="single" w:sz="8" w:space="0" w:color="FFFFFF"/>
            </w:tcBorders>
            <w:shd w:val="clear" w:color="000000" w:fill="EBECEC"/>
            <w:vAlign w:val="center"/>
          </w:tcPr>
          <w:p w14:paraId="4092C3D3" w14:textId="12EC8870" w:rsidR="00D56309" w:rsidRPr="00D56309" w:rsidRDefault="00D56309" w:rsidP="00896704">
            <w:pPr>
              <w:jc w:val="both"/>
              <w:rPr>
                <w:rFonts w:ascii="Calibri" w:hAnsi="Calibri" w:cs="Calibri"/>
                <w:color w:val="000000"/>
                <w:lang w:val="en-IE" w:eastAsia="en-IE"/>
              </w:rPr>
            </w:pPr>
          </w:p>
        </w:tc>
      </w:tr>
      <w:tr w:rsidR="00896704" w:rsidRPr="00D56309" w14:paraId="0B8F7F61" w14:textId="77777777" w:rsidTr="00A52D76">
        <w:trPr>
          <w:trHeight w:val="1169"/>
        </w:trPr>
        <w:tc>
          <w:tcPr>
            <w:tcW w:w="696" w:type="pct"/>
            <w:tcBorders>
              <w:top w:val="nil"/>
              <w:left w:val="single" w:sz="8" w:space="0" w:color="FFFFFF"/>
              <w:bottom w:val="single" w:sz="8" w:space="0" w:color="FFFFFF"/>
              <w:right w:val="nil"/>
            </w:tcBorders>
            <w:shd w:val="clear" w:color="000000" w:fill="828589"/>
            <w:vAlign w:val="center"/>
            <w:hideMark/>
          </w:tcPr>
          <w:p w14:paraId="1B134B6F" w14:textId="77777777" w:rsidR="00896704" w:rsidRPr="00D56309" w:rsidRDefault="00896704" w:rsidP="00896704">
            <w:pPr>
              <w:rPr>
                <w:rFonts w:ascii="Calibri" w:hAnsi="Calibri" w:cs="Calibri"/>
                <w:sz w:val="20"/>
                <w:szCs w:val="20"/>
                <w:lang w:val="en-IE" w:eastAsia="en-IE"/>
              </w:rPr>
            </w:pPr>
            <w:r w:rsidRPr="00D56309">
              <w:rPr>
                <w:rFonts w:ascii="Calibri" w:hAnsi="Calibri" w:cs="Calibri"/>
                <w:sz w:val="20"/>
                <w:szCs w:val="20"/>
                <w:lang w:val="en-IE" w:eastAsia="en-IE"/>
              </w:rPr>
              <w:t xml:space="preserve">Principal  Accountable Person </w:t>
            </w:r>
          </w:p>
        </w:tc>
        <w:tc>
          <w:tcPr>
            <w:tcW w:w="866" w:type="pct"/>
            <w:tcBorders>
              <w:top w:val="nil"/>
              <w:left w:val="nil"/>
              <w:bottom w:val="nil"/>
              <w:right w:val="nil"/>
            </w:tcBorders>
            <w:shd w:val="clear" w:color="000000" w:fill="EBECEC"/>
          </w:tcPr>
          <w:p w14:paraId="4E41B013" w14:textId="7D1372D1" w:rsidR="00896704" w:rsidRPr="00D56309" w:rsidRDefault="00896704" w:rsidP="00896704">
            <w:pPr>
              <w:jc w:val="both"/>
              <w:rPr>
                <w:rFonts w:ascii="Calibri" w:hAnsi="Calibri" w:cs="Calibri"/>
                <w:color w:val="000000"/>
                <w:lang w:val="en-IE" w:eastAsia="en-IE"/>
              </w:rPr>
            </w:pPr>
          </w:p>
        </w:tc>
        <w:tc>
          <w:tcPr>
            <w:tcW w:w="1717" w:type="pct"/>
            <w:tcBorders>
              <w:top w:val="nil"/>
              <w:left w:val="nil"/>
              <w:bottom w:val="nil"/>
              <w:right w:val="nil"/>
            </w:tcBorders>
            <w:shd w:val="clear" w:color="000000" w:fill="EBECEC"/>
          </w:tcPr>
          <w:p w14:paraId="490C9F12" w14:textId="63603663" w:rsidR="00896704" w:rsidRPr="00D56309" w:rsidRDefault="00896704" w:rsidP="00896704">
            <w:pPr>
              <w:jc w:val="both"/>
              <w:rPr>
                <w:rFonts w:ascii="Calibri" w:hAnsi="Calibri" w:cs="Calibri"/>
                <w:color w:val="000000"/>
                <w:lang w:val="en-IE" w:eastAsia="en-IE"/>
              </w:rPr>
            </w:pPr>
          </w:p>
        </w:tc>
        <w:tc>
          <w:tcPr>
            <w:tcW w:w="1045" w:type="pct"/>
            <w:tcBorders>
              <w:top w:val="nil"/>
              <w:left w:val="nil"/>
              <w:bottom w:val="nil"/>
              <w:right w:val="nil"/>
            </w:tcBorders>
            <w:shd w:val="clear" w:color="000000" w:fill="EBECEC"/>
          </w:tcPr>
          <w:p w14:paraId="043F4B09" w14:textId="3D82F0E4" w:rsidR="00896704" w:rsidRPr="00D56309" w:rsidRDefault="00896704" w:rsidP="00896704">
            <w:pPr>
              <w:jc w:val="both"/>
              <w:rPr>
                <w:rFonts w:ascii="Calibri" w:hAnsi="Calibri" w:cs="Calibri"/>
                <w:color w:val="000000"/>
                <w:lang w:val="en-IE" w:eastAsia="en-IE"/>
              </w:rPr>
            </w:pPr>
          </w:p>
        </w:tc>
        <w:tc>
          <w:tcPr>
            <w:tcW w:w="675" w:type="pct"/>
            <w:tcBorders>
              <w:top w:val="single" w:sz="8" w:space="0" w:color="FFFFFF"/>
              <w:left w:val="single" w:sz="8" w:space="0" w:color="FFFFFF"/>
              <w:bottom w:val="nil"/>
              <w:right w:val="single" w:sz="8" w:space="0" w:color="FFFFFF"/>
            </w:tcBorders>
            <w:shd w:val="clear" w:color="000000" w:fill="EBECEC"/>
          </w:tcPr>
          <w:p w14:paraId="0B2E556A" w14:textId="07F783AB" w:rsidR="00896704" w:rsidRPr="00D56309" w:rsidRDefault="00896704" w:rsidP="00896704">
            <w:pPr>
              <w:jc w:val="both"/>
              <w:rPr>
                <w:rFonts w:ascii="Calibri" w:hAnsi="Calibri" w:cs="Calibri"/>
                <w:color w:val="000000"/>
                <w:lang w:val="en-IE" w:eastAsia="en-IE"/>
              </w:rPr>
            </w:pPr>
          </w:p>
        </w:tc>
      </w:tr>
    </w:tbl>
    <w:p w14:paraId="1B1664BD" w14:textId="77777777" w:rsidR="00D56309" w:rsidRDefault="00D56309" w:rsidP="00C25744">
      <w:pPr>
        <w:rPr>
          <w:lang w:eastAsia="en-GB"/>
        </w:rPr>
      </w:pPr>
    </w:p>
    <w:p w14:paraId="4523587D" w14:textId="77777777" w:rsidR="00F35FCF" w:rsidRDefault="00F35FCF">
      <w:pPr>
        <w:rPr>
          <w:rStyle w:val="Hyperlink"/>
          <w:noProof/>
          <w:lang w:val="en-IE"/>
        </w:rPr>
      </w:pPr>
      <w:r>
        <w:rPr>
          <w:rStyle w:val="Hyperlink"/>
          <w:noProof/>
          <w:lang w:val="en-IE"/>
        </w:rPr>
        <w:br w:type="page"/>
      </w:r>
    </w:p>
    <w:p w14:paraId="7806853B" w14:textId="77777777" w:rsidR="00C25744" w:rsidRDefault="00C25744" w:rsidP="00C25744">
      <w:pPr>
        <w:pStyle w:val="Heading1"/>
      </w:pPr>
      <w:r>
        <w:lastRenderedPageBreak/>
        <w:t>Objective of c</w:t>
      </w:r>
      <w:r w:rsidR="00464E4D">
        <w:t>hange</w:t>
      </w:r>
      <w:r>
        <w:t xml:space="preserve"> control plan </w:t>
      </w:r>
    </w:p>
    <w:p w14:paraId="2D320FC3" w14:textId="77777777" w:rsidR="00464E4D" w:rsidRPr="00464E4D" w:rsidRDefault="00464E4D" w:rsidP="001B2BE6">
      <w:pPr>
        <w:rPr>
          <w:lang w:val="en-IE" w:eastAsia="en-IE"/>
        </w:rPr>
      </w:pPr>
      <w:r w:rsidRPr="00464E4D">
        <w:rPr>
          <w:lang w:val="en-IE" w:eastAsia="en-IE"/>
        </w:rPr>
        <w:t>Schedule 1, The Building (Higher-Risk Buildings Procedures) (England) Regulations 2023</w:t>
      </w:r>
      <w:r>
        <w:rPr>
          <w:lang w:val="en-IE" w:eastAsia="en-IE"/>
        </w:rPr>
        <w:t xml:space="preserve">  notes a </w:t>
      </w:r>
      <w:r w:rsidRPr="00464E4D">
        <w:rPr>
          <w:lang w:val="en-IE" w:eastAsia="en-IE"/>
        </w:rPr>
        <w:t>Change Control Plan must set out the  strategies, policies and procedures the client has adopted to ensure any controlled change takes place in accordance with regulation 18 (change control), and to log each controlled change in accordance with regulation 19 (change control: record-keeping)</w:t>
      </w:r>
      <w:r>
        <w:rPr>
          <w:lang w:val="en-IE" w:eastAsia="en-IE"/>
        </w:rPr>
        <w:t xml:space="preserve"> </w:t>
      </w:r>
      <w:r w:rsidRPr="00464E4D">
        <w:rPr>
          <w:lang w:val="en-IE" w:eastAsia="en-IE"/>
        </w:rPr>
        <w:t>explaining -</w:t>
      </w:r>
    </w:p>
    <w:p w14:paraId="749371E5" w14:textId="77777777" w:rsidR="00464E4D" w:rsidRPr="00464E4D" w:rsidRDefault="00464E4D" w:rsidP="001B2BE6">
      <w:pPr>
        <w:rPr>
          <w:lang w:val="en-IE" w:eastAsia="en-IE"/>
        </w:rPr>
      </w:pPr>
      <w:r w:rsidRPr="00464E4D">
        <w:rPr>
          <w:lang w:val="en-IE" w:eastAsia="en-IE"/>
        </w:rPr>
        <w:t>(a)</w:t>
      </w:r>
      <w:r w:rsidRPr="00464E4D">
        <w:rPr>
          <w:lang w:val="en-IE" w:eastAsia="en-IE"/>
        </w:rPr>
        <w:tab/>
        <w:t>How proposed changes will be identified and to whom they must be reported;</w:t>
      </w:r>
    </w:p>
    <w:p w14:paraId="57855806" w14:textId="77777777" w:rsidR="00464E4D" w:rsidRPr="00464E4D" w:rsidRDefault="00464E4D" w:rsidP="001B2BE6">
      <w:pPr>
        <w:rPr>
          <w:lang w:val="en-IE" w:eastAsia="en-IE"/>
        </w:rPr>
      </w:pPr>
      <w:r w:rsidRPr="00464E4D">
        <w:rPr>
          <w:lang w:val="en-IE" w:eastAsia="en-IE"/>
        </w:rPr>
        <w:t>(b)</w:t>
      </w:r>
      <w:r w:rsidRPr="00464E4D">
        <w:rPr>
          <w:lang w:val="en-IE" w:eastAsia="en-IE"/>
        </w:rPr>
        <w:tab/>
        <w:t>How the impacts of proposed changes are identified and considered;</w:t>
      </w:r>
    </w:p>
    <w:p w14:paraId="318EC582" w14:textId="77777777" w:rsidR="00464E4D" w:rsidRPr="00464E4D" w:rsidRDefault="00464E4D" w:rsidP="001B2BE6">
      <w:pPr>
        <w:rPr>
          <w:lang w:val="en-IE" w:eastAsia="en-IE"/>
        </w:rPr>
      </w:pPr>
      <w:r w:rsidRPr="00464E4D">
        <w:rPr>
          <w:lang w:val="en-IE" w:eastAsia="en-IE"/>
        </w:rPr>
        <w:t>(c)</w:t>
      </w:r>
      <w:r w:rsidRPr="00464E4D">
        <w:rPr>
          <w:lang w:val="en-IE" w:eastAsia="en-IE"/>
        </w:rPr>
        <w:tab/>
        <w:t>In relation to proposed changes, the decision-making procedures adopted for agreeing a change including whose advice is to be sought;</w:t>
      </w:r>
    </w:p>
    <w:p w14:paraId="4D3BD236" w14:textId="77777777" w:rsidR="00464E4D" w:rsidRPr="00464E4D" w:rsidRDefault="00464E4D" w:rsidP="001B2BE6">
      <w:pPr>
        <w:rPr>
          <w:lang w:val="en-IE" w:eastAsia="en-IE"/>
        </w:rPr>
      </w:pPr>
      <w:r w:rsidRPr="00464E4D">
        <w:rPr>
          <w:lang w:val="en-IE" w:eastAsia="en-IE"/>
        </w:rPr>
        <w:t>(d)</w:t>
      </w:r>
      <w:r w:rsidRPr="00464E4D">
        <w:rPr>
          <w:lang w:val="en-IE" w:eastAsia="en-IE"/>
        </w:rPr>
        <w:tab/>
        <w:t>How changes are recorded and by when;</w:t>
      </w:r>
    </w:p>
    <w:p w14:paraId="0AFC2E1F" w14:textId="77777777" w:rsidR="00464E4D" w:rsidRPr="00464E4D" w:rsidRDefault="00464E4D" w:rsidP="001B2BE6">
      <w:pPr>
        <w:rPr>
          <w:lang w:val="en-IE" w:eastAsia="en-IE"/>
        </w:rPr>
      </w:pPr>
      <w:r w:rsidRPr="00464E4D">
        <w:rPr>
          <w:lang w:val="en-IE" w:eastAsia="en-IE"/>
        </w:rPr>
        <w:t>(e)</w:t>
      </w:r>
      <w:r w:rsidRPr="00464E4D">
        <w:rPr>
          <w:lang w:val="en-IE" w:eastAsia="en-IE"/>
        </w:rPr>
        <w:tab/>
        <w:t>The procedure to identify which changes require notification to the regulator and which changes require a change control application;</w:t>
      </w:r>
    </w:p>
    <w:p w14:paraId="07822033" w14:textId="77777777" w:rsidR="00464E4D" w:rsidRDefault="00464E4D" w:rsidP="001B2BE6">
      <w:pPr>
        <w:rPr>
          <w:lang w:val="en-IE" w:eastAsia="en-IE"/>
        </w:rPr>
      </w:pPr>
      <w:r w:rsidRPr="00464E4D">
        <w:rPr>
          <w:lang w:val="en-IE" w:eastAsia="en-IE"/>
        </w:rPr>
        <w:t>(f)</w:t>
      </w:r>
      <w:r w:rsidRPr="00464E4D">
        <w:rPr>
          <w:lang w:val="en-IE" w:eastAsia="en-IE"/>
        </w:rPr>
        <w:tab/>
        <w:t>How the effectiveness of the change control plan will be reviewed by duty</w:t>
      </w:r>
      <w:r>
        <w:rPr>
          <w:lang w:val="en-IE" w:eastAsia="en-IE"/>
        </w:rPr>
        <w:t>-</w:t>
      </w:r>
      <w:r w:rsidRPr="00464E4D">
        <w:rPr>
          <w:lang w:val="en-IE" w:eastAsia="en-IE"/>
        </w:rPr>
        <w:t>holders periodically.</w:t>
      </w:r>
    </w:p>
    <w:p w14:paraId="2619FC33" w14:textId="77777777" w:rsidR="00464E4D" w:rsidRDefault="00464E4D" w:rsidP="001B2BE6">
      <w:pPr>
        <w:rPr>
          <w:lang w:val="en-IE" w:eastAsia="en-IE"/>
        </w:rPr>
      </w:pPr>
    </w:p>
    <w:p w14:paraId="4DED08CB" w14:textId="7563943A" w:rsidR="00464E4D" w:rsidRPr="00464E4D" w:rsidRDefault="00464E4D" w:rsidP="001B2BE6">
      <w:pPr>
        <w:rPr>
          <w:lang w:val="en-IE" w:eastAsia="en-IE"/>
        </w:rPr>
      </w:pPr>
      <w:r w:rsidRPr="00464E4D">
        <w:rPr>
          <w:lang w:val="en-IE" w:eastAsia="en-IE"/>
        </w:rPr>
        <w:t xml:space="preserve">The Change Control Plan sets out  how </w:t>
      </w:r>
      <w:r w:rsidR="00A52D76">
        <w:rPr>
          <w:lang w:val="en-IE" w:eastAsia="en-GB"/>
        </w:rPr>
        <w:t xml:space="preserve">[Contractor] </w:t>
      </w:r>
      <w:r w:rsidRPr="00464E4D">
        <w:rPr>
          <w:lang w:val="en-IE" w:eastAsia="en-IE"/>
        </w:rPr>
        <w:t xml:space="preserve">will manage the change control process </w:t>
      </w:r>
      <w:r>
        <w:rPr>
          <w:lang w:val="en-IE" w:eastAsia="en-IE"/>
        </w:rPr>
        <w:t xml:space="preserve">through </w:t>
      </w:r>
      <w:r w:rsidRPr="00464E4D">
        <w:rPr>
          <w:lang w:val="en-IE" w:eastAsia="en-IE"/>
        </w:rPr>
        <w:t xml:space="preserve">engagement with other duty-holders, contractors and designers. It sets out how changes will be assessed for their impact, how they will be recorded, and how the Building Safety Regulator will be notified of the changes which affect building works.  </w:t>
      </w:r>
    </w:p>
    <w:p w14:paraId="19772C8A" w14:textId="77777777" w:rsidR="00464E4D" w:rsidRDefault="00464E4D" w:rsidP="001B2BE6">
      <w:pPr>
        <w:rPr>
          <w:lang w:val="en-IE" w:eastAsia="en-IE"/>
        </w:rPr>
      </w:pPr>
    </w:p>
    <w:p w14:paraId="0BF466FA" w14:textId="77777777" w:rsidR="00464E4D" w:rsidRPr="00464E4D" w:rsidRDefault="00C25744" w:rsidP="00464E4D">
      <w:pPr>
        <w:pStyle w:val="Heading1"/>
        <w:rPr>
          <w:lang w:val="en-IE"/>
        </w:rPr>
      </w:pPr>
      <w:r>
        <w:rPr>
          <w:lang w:val="en-IE"/>
        </w:rPr>
        <w:t xml:space="preserve">Legal  Provisions </w:t>
      </w:r>
    </w:p>
    <w:p w14:paraId="3A1F4B2E" w14:textId="77777777" w:rsidR="00C25744" w:rsidRPr="00C25744" w:rsidRDefault="00C25744" w:rsidP="00C25744">
      <w:pPr>
        <w:rPr>
          <w:lang w:val="en-IE" w:eastAsia="en-GB"/>
        </w:rPr>
      </w:pPr>
      <w:r w:rsidRPr="00C25744">
        <w:rPr>
          <w:lang w:val="en-IE" w:eastAsia="en-GB"/>
        </w:rPr>
        <w:t>The Building (Higher-Risk Buildings Procedures) (England) Regulations 2023 and HRB SCHEDULE 1, Paragraph 2</w:t>
      </w:r>
    </w:p>
    <w:p w14:paraId="5D93ECB1" w14:textId="77777777" w:rsidR="00C25744" w:rsidRPr="00C25744" w:rsidRDefault="00C25744" w:rsidP="00C25744">
      <w:pPr>
        <w:rPr>
          <w:lang w:val="en-IE" w:eastAsia="en-GB"/>
        </w:rPr>
      </w:pPr>
      <w:r w:rsidRPr="00C25744">
        <w:rPr>
          <w:lang w:val="en-IE" w:eastAsia="en-GB"/>
        </w:rPr>
        <w:t>The Building (Higher-Risk Buildings Procedures) (England) Regulations 2023 – Regulation 2</w:t>
      </w:r>
    </w:p>
    <w:p w14:paraId="0EEC18FF" w14:textId="77777777" w:rsidR="00C25744" w:rsidRPr="00C25744" w:rsidRDefault="00C25744" w:rsidP="00C25744">
      <w:pPr>
        <w:rPr>
          <w:lang w:val="en-IE" w:eastAsia="en-GB"/>
        </w:rPr>
      </w:pPr>
      <w:r w:rsidRPr="00C25744">
        <w:rPr>
          <w:lang w:val="en-IE" w:eastAsia="en-GB"/>
        </w:rPr>
        <w:t>The Higher-Risk Buildings (Descriptions and Supplementary Provisions) Regulations 2023 (defines a HRB and separate sections of the building).</w:t>
      </w:r>
    </w:p>
    <w:p w14:paraId="1287A82F" w14:textId="77777777" w:rsidR="00C25744" w:rsidRPr="00C25744" w:rsidRDefault="00C25744" w:rsidP="00C25744">
      <w:pPr>
        <w:rPr>
          <w:lang w:val="en-IE" w:eastAsia="en-GB"/>
        </w:rPr>
      </w:pPr>
      <w:r w:rsidRPr="00C25744">
        <w:rPr>
          <w:lang w:val="en-IE" w:eastAsia="en-GB"/>
        </w:rPr>
        <w:t>The Building Safety Act 2022</w:t>
      </w:r>
    </w:p>
    <w:p w14:paraId="794BD9BA" w14:textId="77777777" w:rsidR="00C25744" w:rsidRPr="00C25744" w:rsidRDefault="00C25744" w:rsidP="00C25744">
      <w:pPr>
        <w:rPr>
          <w:lang w:val="en-IE" w:eastAsia="en-GB"/>
        </w:rPr>
      </w:pPr>
      <w:r w:rsidRPr="00C25744">
        <w:rPr>
          <w:lang w:val="en-IE" w:eastAsia="en-GB"/>
        </w:rPr>
        <w:t>Building Regulations 2010 (as amended).</w:t>
      </w:r>
    </w:p>
    <w:p w14:paraId="6DECBFC9" w14:textId="77777777" w:rsidR="00C25744" w:rsidRPr="00C25744" w:rsidRDefault="00C25744" w:rsidP="00C25744">
      <w:pPr>
        <w:rPr>
          <w:lang w:val="en-IE" w:eastAsia="en-GB"/>
        </w:rPr>
      </w:pPr>
      <w:r w:rsidRPr="00C25744">
        <w:rPr>
          <w:lang w:val="en-IE" w:eastAsia="en-GB"/>
        </w:rPr>
        <w:t>Construction (Design and Management) Regulations 2015 (CDM 2015).</w:t>
      </w:r>
    </w:p>
    <w:p w14:paraId="2E866EBE" w14:textId="77777777" w:rsidR="00C25744" w:rsidRPr="00C25744" w:rsidRDefault="00C25744" w:rsidP="00C25744">
      <w:pPr>
        <w:rPr>
          <w:lang w:val="en-IE" w:eastAsia="en-GB"/>
        </w:rPr>
      </w:pPr>
      <w:r w:rsidRPr="00C25744">
        <w:rPr>
          <w:lang w:val="en-IE" w:eastAsia="en-GB"/>
        </w:rPr>
        <w:t>Work at Height Regulations 2005.</w:t>
      </w:r>
    </w:p>
    <w:p w14:paraId="76533813" w14:textId="77777777" w:rsidR="00C25744" w:rsidRPr="00C25744" w:rsidRDefault="00C25744" w:rsidP="00C25744">
      <w:pPr>
        <w:rPr>
          <w:lang w:val="en-IE" w:eastAsia="en-GB"/>
        </w:rPr>
      </w:pPr>
      <w:r w:rsidRPr="00C25744">
        <w:rPr>
          <w:lang w:val="en-IE" w:eastAsia="en-GB"/>
        </w:rPr>
        <w:t>Lifting Operations and Lifting Equipment Regulations 1998 (LOLER).</w:t>
      </w:r>
    </w:p>
    <w:p w14:paraId="719B34EC" w14:textId="77777777" w:rsidR="00C25744" w:rsidRDefault="00C25744" w:rsidP="00C25744">
      <w:pPr>
        <w:rPr>
          <w:lang w:val="en-IE" w:eastAsia="en-GB"/>
        </w:rPr>
      </w:pPr>
      <w:r w:rsidRPr="00C25744">
        <w:rPr>
          <w:lang w:val="en-IE" w:eastAsia="en-GB"/>
        </w:rPr>
        <w:t>Health and Safety at Work Act 1974.</w:t>
      </w:r>
    </w:p>
    <w:p w14:paraId="6A4A4408" w14:textId="77777777" w:rsidR="00977B99" w:rsidRDefault="00977B99" w:rsidP="00464E4D">
      <w:pPr>
        <w:pStyle w:val="Heading1"/>
        <w:rPr>
          <w:lang w:val="en-IE"/>
        </w:rPr>
      </w:pPr>
    </w:p>
    <w:p w14:paraId="3E20E250" w14:textId="77777777" w:rsidR="00464E4D" w:rsidRPr="00464E4D" w:rsidRDefault="00464E4D" w:rsidP="00464E4D">
      <w:pPr>
        <w:pStyle w:val="Heading1"/>
        <w:rPr>
          <w:lang w:val="en-IE"/>
        </w:rPr>
      </w:pPr>
      <w:r>
        <w:rPr>
          <w:lang w:val="en-IE"/>
        </w:rPr>
        <w:t xml:space="preserve">Change Control Plan </w:t>
      </w:r>
    </w:p>
    <w:p w14:paraId="0E96F720" w14:textId="77777777" w:rsidR="00464E4D" w:rsidRDefault="00464E4D">
      <w:pPr>
        <w:rPr>
          <w:lang w:val="en-IE"/>
        </w:rPr>
      </w:pPr>
      <w:r w:rsidRPr="00464E4D">
        <w:rPr>
          <w:lang w:val="en-IE"/>
        </w:rPr>
        <w:t xml:space="preserve">The Dutyholders must analyse the effect of change on the original Gateway 2 and Gateway  3  approval applications  before the changes are implemented.   Changes that affect the building works must be recorded by a change control form, and by revisions to documents and drawings which will collectively show the change for approval.   Such accepted  changes will subsequently be presented in the as built  drawings and  documents for inclusion in the 'Golden Thread', alongside a change log record.  </w:t>
      </w:r>
    </w:p>
    <w:p w14:paraId="509334DB" w14:textId="77777777" w:rsidR="00464E4D" w:rsidRPr="00464E4D" w:rsidRDefault="00464E4D" w:rsidP="00464E4D">
      <w:pPr>
        <w:rPr>
          <w:lang w:val="en-IE"/>
        </w:rPr>
      </w:pPr>
      <w:r w:rsidRPr="00464E4D">
        <w:rPr>
          <w:lang w:val="en-IE"/>
        </w:rPr>
        <w:t>Reg.18(1) controlled changes can be any one of the following:</w:t>
      </w:r>
    </w:p>
    <w:p w14:paraId="3A5F922C" w14:textId="77777777" w:rsidR="00464E4D" w:rsidRPr="00464E4D" w:rsidRDefault="00464E4D" w:rsidP="00464E4D">
      <w:pPr>
        <w:ind w:left="720" w:hanging="720"/>
        <w:rPr>
          <w:lang w:val="en-IE"/>
        </w:rPr>
      </w:pPr>
      <w:r w:rsidRPr="00464E4D">
        <w:rPr>
          <w:lang w:val="en-IE"/>
        </w:rPr>
        <w:t>(a)</w:t>
      </w:r>
      <w:r w:rsidRPr="00464E4D">
        <w:rPr>
          <w:lang w:val="en-IE"/>
        </w:rPr>
        <w:tab/>
        <w:t>a change to any current plans of any work or proposed work or the carrying out of work otherwise than in accordance with the current plans;</w:t>
      </w:r>
    </w:p>
    <w:p w14:paraId="7F7768F0" w14:textId="77777777" w:rsidR="00464E4D" w:rsidRPr="00464E4D" w:rsidRDefault="00464E4D" w:rsidP="00464E4D">
      <w:pPr>
        <w:rPr>
          <w:lang w:val="en-IE"/>
        </w:rPr>
      </w:pPr>
      <w:r w:rsidRPr="00464E4D">
        <w:rPr>
          <w:lang w:val="en-IE"/>
        </w:rPr>
        <w:t>(b)</w:t>
      </w:r>
      <w:r w:rsidRPr="00464E4D">
        <w:rPr>
          <w:lang w:val="en-IE"/>
        </w:rPr>
        <w:tab/>
        <w:t>a change to any stage of HRB work, including adding or removing a stage;</w:t>
      </w:r>
    </w:p>
    <w:p w14:paraId="2301BFEB" w14:textId="77777777" w:rsidR="00464E4D" w:rsidRPr="00464E4D" w:rsidRDefault="00464E4D" w:rsidP="00464E4D">
      <w:pPr>
        <w:rPr>
          <w:lang w:val="en-IE"/>
        </w:rPr>
      </w:pPr>
      <w:r w:rsidRPr="00464E4D">
        <w:rPr>
          <w:lang w:val="en-IE"/>
        </w:rPr>
        <w:t>(c)</w:t>
      </w:r>
      <w:r w:rsidRPr="00464E4D">
        <w:rPr>
          <w:lang w:val="en-IE"/>
        </w:rPr>
        <w:tab/>
        <w:t>a change to any strategies, policies or procedures described in any current agreed document.</w:t>
      </w:r>
    </w:p>
    <w:p w14:paraId="152C503F" w14:textId="77777777" w:rsidR="00464E4D" w:rsidRPr="00464E4D" w:rsidRDefault="00464E4D" w:rsidP="00464E4D">
      <w:pPr>
        <w:rPr>
          <w:lang w:val="en-IE"/>
        </w:rPr>
      </w:pPr>
    </w:p>
    <w:p w14:paraId="600F4B5D" w14:textId="77777777" w:rsidR="00464E4D" w:rsidRDefault="00464E4D" w:rsidP="00464E4D">
      <w:pPr>
        <w:rPr>
          <w:lang w:val="en-IE"/>
        </w:rPr>
      </w:pPr>
      <w:r w:rsidRPr="00464E4D">
        <w:rPr>
          <w:lang w:val="en-IE"/>
        </w:rPr>
        <w:t xml:space="preserve">There are three district categories of “Controlled Change”  </w:t>
      </w:r>
    </w:p>
    <w:p w14:paraId="45CB1DC1" w14:textId="77777777" w:rsidR="00464E4D" w:rsidRDefault="00464E4D" w:rsidP="00464E4D">
      <w:pPr>
        <w:rPr>
          <w:lang w:val="en-IE"/>
        </w:rPr>
      </w:pPr>
    </w:p>
    <w:p w14:paraId="1C414F54" w14:textId="77777777" w:rsidR="00464E4D" w:rsidRDefault="00464E4D" w:rsidP="00464E4D">
      <w:pPr>
        <w:rPr>
          <w:lang w:val="en-IE"/>
        </w:rPr>
      </w:pPr>
    </w:p>
    <w:p w14:paraId="108D17AB" w14:textId="77777777" w:rsidR="00464E4D" w:rsidRDefault="00464E4D" w:rsidP="00464E4D">
      <w:pPr>
        <w:rPr>
          <w:lang w:val="en-IE"/>
        </w:rPr>
      </w:pPr>
    </w:p>
    <w:p w14:paraId="0FD1BFE9" w14:textId="77777777" w:rsidR="00464E4D" w:rsidRDefault="00464E4D" w:rsidP="00464E4D">
      <w:pPr>
        <w:rPr>
          <w:lang w:val="en-IE"/>
        </w:rPr>
      </w:pPr>
    </w:p>
    <w:p w14:paraId="7CBBF760" w14:textId="77777777" w:rsidR="00464E4D" w:rsidRDefault="00464E4D">
      <w:pPr>
        <w:rPr>
          <w:lang w:val="en-IE"/>
        </w:rPr>
      </w:pPr>
      <w:r>
        <w:rPr>
          <w:lang w:val="en-IE"/>
        </w:rPr>
        <w:br w:type="page"/>
      </w:r>
    </w:p>
    <w:p w14:paraId="520E24BF" w14:textId="77777777" w:rsidR="00287308" w:rsidRDefault="00287308" w:rsidP="00287308">
      <w:pPr>
        <w:pStyle w:val="Heading1"/>
        <w:rPr>
          <w:lang w:val="en-IE"/>
        </w:rPr>
      </w:pPr>
      <w:r>
        <w:rPr>
          <w:lang w:val="en-IE"/>
        </w:rPr>
        <w:lastRenderedPageBreak/>
        <w:t xml:space="preserve">Types of Controlled Change </w:t>
      </w:r>
    </w:p>
    <w:p w14:paraId="03A48B6E" w14:textId="77777777" w:rsidR="00287308" w:rsidRDefault="00287308" w:rsidP="00287308">
      <w:pPr>
        <w:rPr>
          <w:lang w:val="en-IE" w:eastAsia="en-GB"/>
        </w:rPr>
      </w:pPr>
    </w:p>
    <w:p w14:paraId="5A85BED8" w14:textId="77777777" w:rsidR="00287308" w:rsidRDefault="00287308" w:rsidP="00287308">
      <w:pPr>
        <w:rPr>
          <w:lang w:val="en-IE" w:eastAsia="en-IE"/>
        </w:rPr>
      </w:pPr>
      <w:r w:rsidRPr="00287308">
        <w:rPr>
          <w:rStyle w:val="Heading2Char"/>
        </w:rPr>
        <w:t>Major change</w:t>
      </w:r>
      <w:r w:rsidRPr="00464E4D">
        <w:rPr>
          <w:rStyle w:val="Heading1Char"/>
        </w:rPr>
        <w:t xml:space="preserve"> </w:t>
      </w:r>
      <w:r w:rsidRPr="00464E4D">
        <w:rPr>
          <w:rStyle w:val="Heading1Char"/>
        </w:rPr>
        <w:br/>
      </w:r>
      <w:r w:rsidRPr="00464E4D">
        <w:rPr>
          <w:lang w:val="en-IE" w:eastAsia="en-IE"/>
        </w:rPr>
        <w:br/>
      </w:r>
      <w:r w:rsidRPr="00464E4D">
        <w:t>A major change  undermines the basis by which building control approval was granted  and an application MUST  be made to the Building Safety Regulator BEFORE  it can be commenced</w:t>
      </w:r>
      <w:r>
        <w:t>.  Examples of major change are listed.</w:t>
      </w:r>
      <w:r w:rsidRPr="00464E4D">
        <w:rPr>
          <w:lang w:val="en-IE" w:eastAsia="en-IE"/>
        </w:rPr>
        <w:br/>
      </w:r>
      <w:r w:rsidRPr="00464E4D">
        <w:rPr>
          <w:lang w:val="en-IE" w:eastAsia="en-IE"/>
        </w:rPr>
        <w:br/>
        <w:t xml:space="preserve"> • a change which is a material change of use to any part of a proposed higher-risk building; </w:t>
      </w:r>
      <w:r w:rsidRPr="00464E4D">
        <w:rPr>
          <w:lang w:val="en-IE" w:eastAsia="en-IE"/>
        </w:rPr>
        <w:br/>
      </w:r>
      <w:r w:rsidRPr="00464E4D">
        <w:rPr>
          <w:lang w:val="en-IE" w:eastAsia="en-IE"/>
        </w:rPr>
        <w:br/>
        <w:t>• a change to the number of storeys in a proposed higher-risk building (including adding or removing a mezzanine or gallery floor)</w:t>
      </w:r>
      <w:r w:rsidRPr="00464E4D">
        <w:rPr>
          <w:lang w:val="en-IE" w:eastAsia="en-IE"/>
        </w:rPr>
        <w:br/>
      </w:r>
      <w:r w:rsidRPr="00464E4D">
        <w:rPr>
          <w:lang w:val="en-IE" w:eastAsia="en-IE"/>
        </w:rPr>
        <w:br/>
        <w:t>• a change to the structural design or structural loading of the building</w:t>
      </w:r>
      <w:r>
        <w:rPr>
          <w:lang w:val="en-IE" w:eastAsia="en-IE"/>
        </w:rPr>
        <w:t>;</w:t>
      </w:r>
      <w:r w:rsidRPr="00464E4D">
        <w:rPr>
          <w:lang w:val="en-IE" w:eastAsia="en-IE"/>
        </w:rPr>
        <w:br/>
      </w:r>
      <w:r w:rsidRPr="00464E4D">
        <w:rPr>
          <w:lang w:val="en-IE" w:eastAsia="en-IE"/>
        </w:rPr>
        <w:br/>
        <w:t>• a change to the number or width of the staircases or a change to the length of any other escape route or the number or width of any escape route  (including evacuation lift) within the proposed building;</w:t>
      </w:r>
      <w:r w:rsidRPr="00464E4D">
        <w:rPr>
          <w:lang w:val="en-IE" w:eastAsia="en-IE"/>
        </w:rPr>
        <w:br/>
      </w:r>
      <w:r w:rsidRPr="00464E4D">
        <w:rPr>
          <w:lang w:val="en-IE" w:eastAsia="en-IE"/>
        </w:rPr>
        <w:br/>
        <w:t>• a change to the external wall of a proposed higher-risk building including a wall tie, wall restraint fixing or support system in the wall;</w:t>
      </w:r>
      <w:r w:rsidRPr="00464E4D">
        <w:rPr>
          <w:lang w:val="en-IE" w:eastAsia="en-IE"/>
        </w:rPr>
        <w:br/>
      </w:r>
      <w:r w:rsidRPr="00464E4D">
        <w:rPr>
          <w:lang w:val="en-IE" w:eastAsia="en-IE"/>
        </w:rPr>
        <w:br/>
        <w:t>• a change to any part of the active fire safety measures or passive fire safety measures referred to in the fire and emergency file;</w:t>
      </w:r>
      <w:r w:rsidRPr="00464E4D">
        <w:rPr>
          <w:lang w:val="en-IE" w:eastAsia="en-IE"/>
        </w:rPr>
        <w:br/>
      </w:r>
      <w:r w:rsidRPr="00464E4D">
        <w:rPr>
          <w:lang w:val="en-IE" w:eastAsia="en-IE"/>
        </w:rPr>
        <w:br/>
        <w:t>• a change to the layout or dimensions of the common parts of the building</w:t>
      </w:r>
      <w:r>
        <w:rPr>
          <w:lang w:val="en-IE" w:eastAsia="en-IE"/>
        </w:rPr>
        <w:t>;</w:t>
      </w:r>
      <w:r w:rsidRPr="00464E4D">
        <w:rPr>
          <w:lang w:val="en-IE" w:eastAsia="en-IE"/>
        </w:rPr>
        <w:br/>
      </w:r>
      <w:r w:rsidRPr="00464E4D">
        <w:rPr>
          <w:lang w:val="en-IE" w:eastAsia="en-IE"/>
        </w:rPr>
        <w:br/>
        <w:t>•</w:t>
      </w:r>
      <w:r>
        <w:rPr>
          <w:lang w:val="en-IE" w:eastAsia="en-IE"/>
        </w:rPr>
        <w:t xml:space="preserve"> a</w:t>
      </w:r>
      <w:r w:rsidRPr="00464E4D">
        <w:rPr>
          <w:lang w:val="en-IE" w:eastAsia="en-IE"/>
        </w:rPr>
        <w:t xml:space="preserve"> change of any construction product or building element to be used, such that its replacement is of a lower classification under the reaction to fire classification  (within the meaning in regulation 2(6) of the 2010 Regulations(2));</w:t>
      </w:r>
      <w:r w:rsidRPr="00464E4D">
        <w:rPr>
          <w:lang w:val="en-IE" w:eastAsia="en-IE"/>
        </w:rPr>
        <w:br/>
      </w:r>
      <w:r w:rsidRPr="00464E4D">
        <w:rPr>
          <w:lang w:val="en-IE" w:eastAsia="en-IE"/>
        </w:rPr>
        <w:br/>
        <w:t>• a change to any assumptions made in the design as set out in the Building Regulations compliance statement;</w:t>
      </w:r>
      <w:r w:rsidRPr="00464E4D">
        <w:rPr>
          <w:lang w:val="en-IE" w:eastAsia="en-IE"/>
        </w:rPr>
        <w:br/>
      </w:r>
      <w:r w:rsidRPr="00464E4D">
        <w:rPr>
          <w:lang w:val="en-IE" w:eastAsia="en-IE"/>
        </w:rPr>
        <w:br/>
        <w:t>• a change which would propose early occupation of any part of the proposed higher-risk building before all the work is completed.</w:t>
      </w:r>
    </w:p>
    <w:p w14:paraId="57F75409" w14:textId="77777777" w:rsidR="00287308" w:rsidRDefault="00287308">
      <w:pPr>
        <w:rPr>
          <w:rFonts w:eastAsia="Times New Roman" w:cstheme="majorBidi"/>
          <w:color w:val="EE7F01"/>
          <w:szCs w:val="26"/>
          <w:lang w:val="en-IE" w:eastAsia="en-IE"/>
        </w:rPr>
      </w:pPr>
      <w:r>
        <w:rPr>
          <w:rFonts w:eastAsia="Times New Roman"/>
          <w:lang w:val="en-IE" w:eastAsia="en-IE"/>
        </w:rPr>
        <w:br w:type="page"/>
      </w:r>
    </w:p>
    <w:p w14:paraId="465FC8DE" w14:textId="77777777" w:rsidR="00287308" w:rsidRDefault="00287308" w:rsidP="00287308">
      <w:pPr>
        <w:pStyle w:val="Heading2"/>
        <w:rPr>
          <w:rFonts w:eastAsia="Times New Roman"/>
          <w:lang w:val="en-IE" w:eastAsia="en-IE"/>
        </w:rPr>
      </w:pPr>
      <w:r w:rsidRPr="00464E4D">
        <w:rPr>
          <w:rFonts w:eastAsia="Times New Roman"/>
          <w:lang w:val="en-IE" w:eastAsia="en-IE"/>
        </w:rPr>
        <w:lastRenderedPageBreak/>
        <w:t xml:space="preserve">Notifiable change </w:t>
      </w:r>
    </w:p>
    <w:p w14:paraId="63A9C031" w14:textId="77777777" w:rsidR="00287308" w:rsidRDefault="00287308" w:rsidP="00287308">
      <w:pPr>
        <w:rPr>
          <w:lang w:val="en-IE" w:eastAsia="en-IE"/>
        </w:rPr>
      </w:pPr>
    </w:p>
    <w:p w14:paraId="023F05F3" w14:textId="77777777" w:rsidR="00287308" w:rsidRPr="00287308" w:rsidRDefault="00287308" w:rsidP="00287308">
      <w:pPr>
        <w:rPr>
          <w:lang w:val="en-IE" w:eastAsia="en-IE"/>
        </w:rPr>
      </w:pPr>
      <w:r w:rsidRPr="00287308">
        <w:rPr>
          <w:lang w:val="en-IE" w:eastAsia="en-IE"/>
        </w:rPr>
        <w:t xml:space="preserve">A notifiable change  potentially has an impact on compliance. The Building Safety Regulator must be notified. </w:t>
      </w:r>
    </w:p>
    <w:p w14:paraId="46D3EF34" w14:textId="77777777" w:rsidR="00287308" w:rsidRPr="00287308" w:rsidRDefault="00287308" w:rsidP="00287308">
      <w:pPr>
        <w:rPr>
          <w:lang w:val="en-IE" w:eastAsia="en-IE"/>
        </w:rPr>
      </w:pPr>
      <w:r w:rsidRPr="00287308">
        <w:rPr>
          <w:lang w:val="en-IE" w:eastAsia="en-IE"/>
        </w:rPr>
        <w:t>A notifiable change can be started once the Building Safety Regulator has been notified.</w:t>
      </w:r>
    </w:p>
    <w:p w14:paraId="4B8C7303" w14:textId="77777777" w:rsidR="00287308" w:rsidRPr="00287308" w:rsidRDefault="00287308" w:rsidP="00287308">
      <w:pPr>
        <w:rPr>
          <w:lang w:val="en-IE" w:eastAsia="en-IE"/>
        </w:rPr>
      </w:pPr>
      <w:r w:rsidRPr="00287308">
        <w:rPr>
          <w:lang w:val="en-IE" w:eastAsia="en-IE"/>
        </w:rPr>
        <w:t>A Notifiable change within the scope of this specific project could include:</w:t>
      </w:r>
    </w:p>
    <w:p w14:paraId="662511C1" w14:textId="77777777" w:rsidR="00287308" w:rsidRPr="00287308" w:rsidRDefault="00287308" w:rsidP="00287308">
      <w:pPr>
        <w:rPr>
          <w:lang w:val="en-IE" w:eastAsia="en-IE"/>
        </w:rPr>
      </w:pPr>
      <w:r w:rsidRPr="00287308">
        <w:rPr>
          <w:lang w:val="en-IE" w:eastAsia="en-IE"/>
        </w:rPr>
        <w:t>• a change to the construction control plan;</w:t>
      </w:r>
    </w:p>
    <w:p w14:paraId="372706E2" w14:textId="77777777" w:rsidR="00287308" w:rsidRPr="00287308" w:rsidRDefault="00287308" w:rsidP="00287308">
      <w:pPr>
        <w:rPr>
          <w:lang w:val="en-IE" w:eastAsia="en-IE"/>
        </w:rPr>
      </w:pPr>
      <w:r w:rsidRPr="00287308">
        <w:rPr>
          <w:lang w:val="en-IE" w:eastAsia="en-IE"/>
        </w:rPr>
        <w:t>• a change to the change control plan;• a change to the layout of a room;</w:t>
      </w:r>
    </w:p>
    <w:p w14:paraId="6F3FE9E9" w14:textId="77777777" w:rsidR="00287308" w:rsidRPr="00287308" w:rsidRDefault="00287308" w:rsidP="00287308">
      <w:pPr>
        <w:rPr>
          <w:lang w:val="en-IE" w:eastAsia="en-IE"/>
        </w:rPr>
      </w:pPr>
      <w:r w:rsidRPr="00287308">
        <w:rPr>
          <w:lang w:val="en-IE" w:eastAsia="en-IE"/>
        </w:rPr>
        <w:t>• a change to the number or dimensions of any openings in any wall, ceiling or other building element for any pipe, duct or cable;</w:t>
      </w:r>
    </w:p>
    <w:p w14:paraId="01FD795F" w14:textId="77777777" w:rsidR="00287308" w:rsidRPr="00287308" w:rsidRDefault="00287308" w:rsidP="00287308">
      <w:pPr>
        <w:rPr>
          <w:lang w:val="en-IE" w:eastAsia="en-IE"/>
        </w:rPr>
      </w:pPr>
      <w:r w:rsidRPr="00287308">
        <w:rPr>
          <w:lang w:val="en-IE" w:eastAsia="en-IE"/>
        </w:rPr>
        <w:t>• a change to the wall tie, wall restraint fixing or support system in any wall or proposed wall (excluding an external wall);</w:t>
      </w:r>
    </w:p>
    <w:p w14:paraId="7425F060" w14:textId="77777777" w:rsidR="00287308" w:rsidRPr="00287308" w:rsidRDefault="00287308" w:rsidP="00287308">
      <w:pPr>
        <w:rPr>
          <w:lang w:val="en-IE" w:eastAsia="en-IE"/>
        </w:rPr>
      </w:pPr>
      <w:r w:rsidRPr="00287308">
        <w:rPr>
          <w:lang w:val="en-IE" w:eastAsia="en-IE"/>
        </w:rPr>
        <w:t>• a change of any construction product or building element to be used in or on a proposed higher-risk building (or to be used as part of works) where its replacement is of the same or higher classification under the reaction to fire classification (within the meaning in regulation 2(6) of the 2010 Regulations);</w:t>
      </w:r>
    </w:p>
    <w:p w14:paraId="6E837BED" w14:textId="77777777" w:rsidR="00287308" w:rsidRPr="00287308" w:rsidRDefault="00287308" w:rsidP="00287308">
      <w:pPr>
        <w:rPr>
          <w:lang w:val="en-IE" w:eastAsia="en-IE"/>
        </w:rPr>
      </w:pPr>
      <w:r w:rsidRPr="00287308">
        <w:rPr>
          <w:lang w:val="en-IE" w:eastAsia="en-IE"/>
        </w:rPr>
        <w:t>• any other change to the fire and emergency file or the fire safety compliance information;</w:t>
      </w:r>
    </w:p>
    <w:p w14:paraId="453616FA" w14:textId="77777777" w:rsidR="00287308" w:rsidRPr="00287308" w:rsidRDefault="00287308" w:rsidP="00287308">
      <w:pPr>
        <w:rPr>
          <w:lang w:val="en-IE" w:eastAsia="en-IE"/>
        </w:rPr>
      </w:pPr>
      <w:r w:rsidRPr="00287308">
        <w:rPr>
          <w:lang w:val="en-IE" w:eastAsia="en-IE"/>
        </w:rPr>
        <w:t>• a change specified by the regulator as a notifiable change by notice given in accordance with regulation 25 (change control: regulator power to specify notifiable • changes and major changes);</w:t>
      </w:r>
    </w:p>
    <w:p w14:paraId="471C539B" w14:textId="77777777" w:rsidR="00287308" w:rsidRDefault="00287308" w:rsidP="00287308">
      <w:pPr>
        <w:rPr>
          <w:lang w:val="en-IE" w:eastAsia="en-IE"/>
        </w:rPr>
      </w:pPr>
      <w:r w:rsidRPr="00287308">
        <w:rPr>
          <w:lang w:val="en-IE" w:eastAsia="en-IE"/>
        </w:rPr>
        <w:t>• a change to the partial completion strategy or a change to a staged work statement or a subsequent stages statement (as defined in regulation 4(3)</w:t>
      </w:r>
    </w:p>
    <w:p w14:paraId="24C03288" w14:textId="77777777" w:rsidR="00287308" w:rsidRDefault="00287308" w:rsidP="00287308">
      <w:pPr>
        <w:rPr>
          <w:lang w:val="en-IE" w:eastAsia="en-IE"/>
        </w:rPr>
      </w:pPr>
    </w:p>
    <w:p w14:paraId="7C5F6158" w14:textId="77777777" w:rsidR="00287308" w:rsidRDefault="00287308" w:rsidP="00287308">
      <w:pPr>
        <w:pStyle w:val="Heading2"/>
        <w:rPr>
          <w:rFonts w:eastAsia="Times New Roman"/>
          <w:lang w:val="en-IE" w:eastAsia="en-IE"/>
        </w:rPr>
      </w:pPr>
      <w:r>
        <w:rPr>
          <w:rFonts w:eastAsia="Times New Roman"/>
          <w:lang w:val="en-IE" w:eastAsia="en-IE"/>
        </w:rPr>
        <w:t xml:space="preserve">Recordable </w:t>
      </w:r>
      <w:r w:rsidRPr="00464E4D">
        <w:rPr>
          <w:rFonts w:eastAsia="Times New Roman"/>
          <w:lang w:val="en-IE" w:eastAsia="en-IE"/>
        </w:rPr>
        <w:t xml:space="preserve">change </w:t>
      </w:r>
    </w:p>
    <w:p w14:paraId="72267A48" w14:textId="77777777" w:rsidR="00287308" w:rsidRDefault="00287308" w:rsidP="00287308">
      <w:pPr>
        <w:rPr>
          <w:lang w:val="en-IE" w:eastAsia="en-IE"/>
        </w:rPr>
      </w:pPr>
    </w:p>
    <w:p w14:paraId="492E0C2C" w14:textId="77777777" w:rsidR="00287308" w:rsidRPr="00287308" w:rsidRDefault="00287308" w:rsidP="00287308">
      <w:pPr>
        <w:rPr>
          <w:lang w:val="en-IE" w:eastAsia="en-IE"/>
        </w:rPr>
      </w:pPr>
      <w:r w:rsidRPr="00464E4D">
        <w:rPr>
          <w:lang w:val="en-IE" w:eastAsia="en-IE"/>
        </w:rPr>
        <w:t>A change that has no effect on the Building Regulation Application or impact on compliance.</w:t>
      </w:r>
    </w:p>
    <w:p w14:paraId="0695E31B" w14:textId="77777777" w:rsidR="00287308" w:rsidRDefault="00287308" w:rsidP="00287308">
      <w:pPr>
        <w:rPr>
          <w:lang w:val="en-IE" w:eastAsia="en-IE"/>
        </w:rPr>
      </w:pPr>
    </w:p>
    <w:p w14:paraId="3F364499" w14:textId="77777777" w:rsidR="00287308" w:rsidRDefault="00287308">
      <w:pPr>
        <w:rPr>
          <w:lang w:val="en-IE" w:eastAsia="en-IE"/>
        </w:rPr>
      </w:pPr>
      <w:r>
        <w:rPr>
          <w:lang w:val="en-IE" w:eastAsia="en-IE"/>
        </w:rPr>
        <w:br w:type="page"/>
      </w:r>
    </w:p>
    <w:p w14:paraId="1FF2677E" w14:textId="54EEFAE4" w:rsidR="00287308" w:rsidRDefault="00A52D76" w:rsidP="00287308">
      <w:pPr>
        <w:pStyle w:val="Heading1"/>
        <w:rPr>
          <w:lang w:val="en-IE"/>
        </w:rPr>
      </w:pPr>
      <w:r>
        <w:rPr>
          <w:lang w:val="en-IE"/>
        </w:rPr>
        <w:lastRenderedPageBreak/>
        <w:t xml:space="preserve">[Contractor] </w:t>
      </w:r>
      <w:r w:rsidR="00287308">
        <w:rPr>
          <w:lang w:val="en-IE"/>
        </w:rPr>
        <w:t>Change Control Process.</w:t>
      </w:r>
    </w:p>
    <w:p w14:paraId="3179124F" w14:textId="1C6E541F" w:rsidR="00287308" w:rsidRPr="00287308" w:rsidRDefault="00287308" w:rsidP="00287308">
      <w:pPr>
        <w:rPr>
          <w:lang w:val="en-IE"/>
        </w:rPr>
      </w:pPr>
      <w:r w:rsidRPr="00287308">
        <w:rPr>
          <w:lang w:val="en-IE"/>
        </w:rPr>
        <w:t xml:space="preserve">All site changes, deviations from those specified in the detailed design must be reported to the PICW to log within the </w:t>
      </w:r>
      <w:r w:rsidR="00A52D76">
        <w:rPr>
          <w:lang w:val="en-IE" w:eastAsia="en-GB"/>
        </w:rPr>
        <w:t>[Contractor]</w:t>
      </w:r>
      <w:r w:rsidRPr="00287308">
        <w:rPr>
          <w:lang w:val="en-IE"/>
        </w:rPr>
        <w:t xml:space="preserve"> IMS-FRM-240B Project Change Control form. (A Blank Copy is inserted into Appendix A) </w:t>
      </w:r>
    </w:p>
    <w:p w14:paraId="0CC029C2" w14:textId="77777777" w:rsidR="00287308" w:rsidRPr="00287308" w:rsidRDefault="00287308" w:rsidP="00287308">
      <w:pPr>
        <w:rPr>
          <w:lang w:val="en-IE"/>
        </w:rPr>
      </w:pPr>
      <w:r w:rsidRPr="00287308">
        <w:rPr>
          <w:lang w:val="en-IE"/>
        </w:rPr>
        <w:t>All change requests MUST be logged and approved before the change is carried out.</w:t>
      </w:r>
    </w:p>
    <w:p w14:paraId="430EAEC6" w14:textId="77777777" w:rsidR="00287308" w:rsidRDefault="00287308" w:rsidP="00287308">
      <w:pPr>
        <w:rPr>
          <w:lang w:val="en-IE"/>
        </w:rPr>
      </w:pPr>
      <w:r w:rsidRPr="00287308">
        <w:rPr>
          <w:lang w:val="en-IE"/>
        </w:rPr>
        <w:t xml:space="preserve">The flow chart below presents the change management flow required for building regulations management.  All contractors and personnel working on site will be inducted and this process detailed to all to ensure compliance. </w:t>
      </w:r>
    </w:p>
    <w:p w14:paraId="2553BDB8" w14:textId="77777777" w:rsidR="00287308" w:rsidRDefault="00287308" w:rsidP="00287308">
      <w:pPr>
        <w:rPr>
          <w:lang w:val="en-IE"/>
        </w:rPr>
      </w:pPr>
      <w:r>
        <w:rPr>
          <w:noProof/>
          <w:lang w:val="en-IE"/>
        </w:rPr>
        <w:drawing>
          <wp:anchor distT="0" distB="0" distL="114300" distR="114300" simplePos="0" relativeHeight="251658240" behindDoc="0" locked="0" layoutInCell="1" allowOverlap="1" wp14:anchorId="5F1F0498" wp14:editId="44002F95">
            <wp:simplePos x="0" y="0"/>
            <wp:positionH relativeFrom="column">
              <wp:posOffset>47624</wp:posOffset>
            </wp:positionH>
            <wp:positionV relativeFrom="paragraph">
              <wp:posOffset>191135</wp:posOffset>
            </wp:positionV>
            <wp:extent cx="6143625" cy="6229350"/>
            <wp:effectExtent l="0" t="0" r="9525" b="0"/>
            <wp:wrapNone/>
            <wp:docPr id="1794334544" name="Picture 2">
              <a:extLst xmlns:a="http://schemas.openxmlformats.org/drawingml/2006/main">
                <a:ext uri="{63B3BB69-23CF-44E3-9099-C40C66FF867C}">
                  <a14:compatExt xmlns:a14="http://schemas.microsoft.com/office/drawing/2010/main" spid="_x0000_s35841"/>
                </a:ext>
                <a:ext uri="{FF2B5EF4-FFF2-40B4-BE49-F238E27FC236}">
                  <a16:creationId xmlns:a16="http://schemas.microsoft.com/office/drawing/2014/main" id="{00000000-0008-0000-0700-0000018C0000}"/>
                </a:ext>
              </a:extLst>
            </wp:docPr>
            <wp:cNvGraphicFramePr/>
            <a:graphic xmlns:a="http://schemas.openxmlformats.org/drawingml/2006/main">
              <a:graphicData uri="http://schemas.openxmlformats.org/drawingml/2006/picture">
                <pic:pic xmlns:pic="http://schemas.openxmlformats.org/drawingml/2006/picture">
                  <pic:nvPicPr>
                    <pic:cNvPr id="2" name="Object 1">
                      <a:extLst>
                        <a:ext uri="{63B3BB69-23CF-44E3-9099-C40C66FF867C}">
                          <a14:compatExt xmlns:a14="http://schemas.microsoft.com/office/drawing/2010/main" spid="_x0000_s35841"/>
                        </a:ext>
                        <a:ext uri="{FF2B5EF4-FFF2-40B4-BE49-F238E27FC236}">
                          <a16:creationId xmlns:a16="http://schemas.microsoft.com/office/drawing/2014/main" id="{00000000-0008-0000-0700-0000018C0000}"/>
                        </a:ext>
                      </a:extLst>
                    </pic:cNvPr>
                    <pic:cNvPicPr>
                      <a:picLocks noChangeAspect="1"/>
                    </pic:cNvPicPr>
                  </pic:nvPicPr>
                  <pic:blipFill>
                    <a:blip r:embed="rId10"/>
                    <a:stretch>
                      <a:fillRect/>
                    </a:stretch>
                  </pic:blipFill>
                  <pic:spPr>
                    <a:xfrm>
                      <a:off x="0" y="0"/>
                      <a:ext cx="6166381" cy="6252424"/>
                    </a:xfrm>
                    <a:prstGeom prst="rect">
                      <a:avLst/>
                    </a:prstGeom>
                  </pic:spPr>
                </pic:pic>
              </a:graphicData>
            </a:graphic>
            <wp14:sizeRelH relativeFrom="page">
              <wp14:pctWidth>0</wp14:pctWidth>
            </wp14:sizeRelH>
            <wp14:sizeRelV relativeFrom="page">
              <wp14:pctHeight>0</wp14:pctHeight>
            </wp14:sizeRelV>
          </wp:anchor>
        </w:drawing>
      </w:r>
    </w:p>
    <w:p w14:paraId="18A202E1" w14:textId="77777777" w:rsidR="00977B99" w:rsidRPr="00287308" w:rsidRDefault="00977B99" w:rsidP="00287308">
      <w:r>
        <w:rPr>
          <w:lang w:val="en-IE"/>
        </w:rPr>
        <w:br w:type="page"/>
      </w:r>
    </w:p>
    <w:p w14:paraId="1A552CB6" w14:textId="77777777" w:rsidR="00287308" w:rsidRDefault="00287308" w:rsidP="001B2BE6">
      <w:pPr>
        <w:pStyle w:val="Heading1"/>
      </w:pPr>
      <w:r>
        <w:lastRenderedPageBreak/>
        <w:t xml:space="preserve">Change Control Application </w:t>
      </w:r>
    </w:p>
    <w:p w14:paraId="50A0F3B8" w14:textId="77777777" w:rsidR="001B2BE6" w:rsidRDefault="001B2BE6" w:rsidP="001B2BE6">
      <w:pPr>
        <w:pStyle w:val="Heading2"/>
        <w:rPr>
          <w:lang w:eastAsia="en-GB"/>
        </w:rPr>
      </w:pPr>
    </w:p>
    <w:p w14:paraId="49B2BD20" w14:textId="77777777" w:rsidR="001B2BE6" w:rsidRDefault="001B2BE6" w:rsidP="001B2BE6">
      <w:pPr>
        <w:pStyle w:val="Heading1"/>
      </w:pPr>
      <w:r>
        <w:t xml:space="preserve">Major change </w:t>
      </w:r>
    </w:p>
    <w:p w14:paraId="690E41F3" w14:textId="77777777" w:rsidR="001B2BE6" w:rsidRDefault="001B2BE6" w:rsidP="001B2BE6">
      <w:pPr>
        <w:rPr>
          <w:lang w:eastAsia="en-GB"/>
        </w:rPr>
      </w:pPr>
      <w:r>
        <w:rPr>
          <w:lang w:eastAsia="en-GB"/>
        </w:rPr>
        <w:t xml:space="preserve">Where the controlled change is a </w:t>
      </w:r>
      <w:r w:rsidRPr="001B2BE6">
        <w:rPr>
          <w:b/>
          <w:bCs/>
          <w:lang w:eastAsia="en-GB"/>
        </w:rPr>
        <w:t>major change</w:t>
      </w:r>
      <w:r>
        <w:rPr>
          <w:lang w:eastAsia="en-GB"/>
        </w:rPr>
        <w:t>, the client must make an application for building control approval in respect of the change (a “change control application”) to the Building Safety Regulator in accordance with Reg.21 (change control applications). A major change must not be carried out, and the work to which it relates must not start, until the change control application is granted; a record is made of the controlled change in the Change Control Log; and a revised version of any agreed document(s) affected by the change is produced.</w:t>
      </w:r>
    </w:p>
    <w:p w14:paraId="6304F27F" w14:textId="77777777" w:rsidR="001B2BE6" w:rsidRDefault="001B2BE6" w:rsidP="001B2BE6">
      <w:pPr>
        <w:rPr>
          <w:lang w:eastAsia="en-GB"/>
        </w:rPr>
      </w:pPr>
      <w:r>
        <w:rPr>
          <w:lang w:eastAsia="en-GB"/>
        </w:rPr>
        <w:t>Requirements:</w:t>
      </w:r>
    </w:p>
    <w:p w14:paraId="4FD7EF91" w14:textId="77777777" w:rsidR="001B2BE6" w:rsidRDefault="001B2BE6" w:rsidP="001B2BE6">
      <w:pPr>
        <w:rPr>
          <w:lang w:eastAsia="en-GB"/>
        </w:rPr>
      </w:pPr>
      <w:r>
        <w:rPr>
          <w:lang w:eastAsia="en-GB"/>
        </w:rPr>
        <w:t>A major change application must be in writing, signed by the client, and must include -</w:t>
      </w:r>
    </w:p>
    <w:p w14:paraId="2A0E6A10" w14:textId="77777777" w:rsidR="001B2BE6" w:rsidRDefault="001B2BE6" w:rsidP="001B2BE6">
      <w:pPr>
        <w:rPr>
          <w:lang w:eastAsia="en-GB"/>
        </w:rPr>
      </w:pPr>
      <w:r>
        <w:rPr>
          <w:lang w:eastAsia="en-GB"/>
        </w:rPr>
        <w:t>(a)</w:t>
      </w:r>
      <w:r>
        <w:rPr>
          <w:lang w:eastAsia="en-GB"/>
        </w:rPr>
        <w:tab/>
        <w:t>the name, address, telephone number and (if available) email address of the client,</w:t>
      </w:r>
    </w:p>
    <w:p w14:paraId="0607C03B" w14:textId="77777777" w:rsidR="001B2BE6" w:rsidRDefault="001B2BE6" w:rsidP="001B2BE6">
      <w:pPr>
        <w:rPr>
          <w:lang w:eastAsia="en-GB"/>
        </w:rPr>
      </w:pPr>
      <w:r>
        <w:rPr>
          <w:lang w:eastAsia="en-GB"/>
        </w:rPr>
        <w:t>(b)</w:t>
      </w:r>
      <w:r>
        <w:rPr>
          <w:lang w:eastAsia="en-GB"/>
        </w:rPr>
        <w:tab/>
        <w:t>the name, address, telephone number and (if available) email address of the principal contractor (or sole contractor) and the principal designer (or sole or lead designer),</w:t>
      </w:r>
    </w:p>
    <w:p w14:paraId="726657CB" w14:textId="77777777" w:rsidR="001B2BE6" w:rsidRDefault="001B2BE6" w:rsidP="001B2BE6">
      <w:pPr>
        <w:rPr>
          <w:lang w:eastAsia="en-GB"/>
        </w:rPr>
      </w:pPr>
      <w:r>
        <w:rPr>
          <w:lang w:eastAsia="en-GB"/>
        </w:rPr>
        <w:t>(c)</w:t>
      </w:r>
      <w:r>
        <w:rPr>
          <w:lang w:eastAsia="en-GB"/>
        </w:rPr>
        <w:tab/>
        <w:t>a statement that the application is made under this regulation, and</w:t>
      </w:r>
    </w:p>
    <w:p w14:paraId="5B430812" w14:textId="77777777" w:rsidR="001B2BE6" w:rsidRDefault="001B2BE6" w:rsidP="001B2BE6">
      <w:pPr>
        <w:rPr>
          <w:lang w:eastAsia="en-GB"/>
        </w:rPr>
      </w:pPr>
      <w:r>
        <w:rPr>
          <w:lang w:eastAsia="en-GB"/>
        </w:rPr>
        <w:t>(d)</w:t>
      </w:r>
      <w:r>
        <w:rPr>
          <w:lang w:eastAsia="en-GB"/>
        </w:rPr>
        <w:tab/>
        <w:t>a description of the proposed controlled change.</w:t>
      </w:r>
    </w:p>
    <w:p w14:paraId="35998829" w14:textId="77777777" w:rsidR="001B2BE6" w:rsidRDefault="001B2BE6" w:rsidP="001B2BE6">
      <w:pPr>
        <w:rPr>
          <w:lang w:eastAsia="en-GB"/>
        </w:rPr>
      </w:pPr>
      <w:r>
        <w:rPr>
          <w:lang w:eastAsia="en-GB"/>
        </w:rPr>
        <w:t>The application must be accompanied by -</w:t>
      </w:r>
    </w:p>
    <w:p w14:paraId="5E095CC4" w14:textId="77777777" w:rsidR="001B2BE6" w:rsidRDefault="001B2BE6" w:rsidP="001B2BE6">
      <w:pPr>
        <w:rPr>
          <w:lang w:eastAsia="en-GB"/>
        </w:rPr>
      </w:pPr>
      <w:r>
        <w:rPr>
          <w:lang w:eastAsia="en-GB"/>
        </w:rPr>
        <w:t>(a)</w:t>
      </w:r>
      <w:r>
        <w:rPr>
          <w:lang w:eastAsia="en-GB"/>
        </w:rPr>
        <w:tab/>
        <w:t>an explanation of the reasons why the change has been proposed,</w:t>
      </w:r>
    </w:p>
    <w:p w14:paraId="2838BD2C" w14:textId="77777777" w:rsidR="001B2BE6" w:rsidRDefault="001B2BE6" w:rsidP="001B2BE6">
      <w:pPr>
        <w:ind w:left="720" w:hanging="720"/>
        <w:rPr>
          <w:lang w:eastAsia="en-GB"/>
        </w:rPr>
      </w:pPr>
      <w:r>
        <w:rPr>
          <w:lang w:eastAsia="en-GB"/>
        </w:rPr>
        <w:t>(b)</w:t>
      </w:r>
      <w:r>
        <w:rPr>
          <w:lang w:eastAsia="en-GB"/>
        </w:rPr>
        <w:tab/>
        <w:t>a list of the name and occupation of each person, if any, whose advice was sought in relation to the proposed change and a summary of any advice provided,</w:t>
      </w:r>
    </w:p>
    <w:p w14:paraId="23BDFF07" w14:textId="77777777" w:rsidR="001B2BE6" w:rsidRDefault="001B2BE6" w:rsidP="001B2BE6">
      <w:pPr>
        <w:ind w:left="720" w:hanging="720"/>
        <w:rPr>
          <w:lang w:eastAsia="en-GB"/>
        </w:rPr>
      </w:pPr>
      <w:r>
        <w:rPr>
          <w:lang w:eastAsia="en-GB"/>
        </w:rPr>
        <w:t>(c)</w:t>
      </w:r>
      <w:r>
        <w:rPr>
          <w:lang w:eastAsia="en-GB"/>
        </w:rPr>
        <w:tab/>
        <w:t>where the change is to the number of flats or residential rooms, plans showing the number of flats or residential rooms it is proposed the higher-risk building will contain,</w:t>
      </w:r>
    </w:p>
    <w:p w14:paraId="4AED724E" w14:textId="77777777" w:rsidR="001B2BE6" w:rsidRDefault="001B2BE6" w:rsidP="001B2BE6">
      <w:pPr>
        <w:rPr>
          <w:lang w:eastAsia="en-GB"/>
        </w:rPr>
      </w:pPr>
      <w:r>
        <w:rPr>
          <w:lang w:eastAsia="en-GB"/>
        </w:rPr>
        <w:t>(d)</w:t>
      </w:r>
      <w:r>
        <w:rPr>
          <w:lang w:eastAsia="en-GB"/>
        </w:rPr>
        <w:tab/>
        <w:t>an assessment of the agreed documents affected by the proposed change,</w:t>
      </w:r>
    </w:p>
    <w:p w14:paraId="1246EE1C" w14:textId="77777777" w:rsidR="001B2BE6" w:rsidRDefault="001B2BE6" w:rsidP="001B2BE6">
      <w:pPr>
        <w:rPr>
          <w:lang w:eastAsia="en-GB"/>
        </w:rPr>
      </w:pPr>
      <w:r>
        <w:rPr>
          <w:lang w:eastAsia="en-GB"/>
        </w:rPr>
        <w:t>(e)</w:t>
      </w:r>
      <w:r>
        <w:rPr>
          <w:lang w:eastAsia="en-GB"/>
        </w:rPr>
        <w:tab/>
        <w:t>a compliance explanation in relation to the proposed change, and</w:t>
      </w:r>
    </w:p>
    <w:p w14:paraId="46295E7F" w14:textId="77777777" w:rsidR="001B2BE6" w:rsidRDefault="001B2BE6" w:rsidP="001B2BE6">
      <w:pPr>
        <w:ind w:left="720" w:hanging="720"/>
        <w:rPr>
          <w:lang w:eastAsia="en-GB"/>
        </w:rPr>
      </w:pPr>
      <w:r>
        <w:rPr>
          <w:lang w:eastAsia="en-GB"/>
        </w:rPr>
        <w:t>(f)</w:t>
      </w:r>
      <w:r>
        <w:rPr>
          <w:lang w:eastAsia="en-GB"/>
        </w:rPr>
        <w:tab/>
        <w:t>where the application is made by someone on behalf of the client, a statement signed by the client confirming they agree to the application being made and that the information contained in the application is correct,</w:t>
      </w:r>
    </w:p>
    <w:p w14:paraId="3C1AFC10" w14:textId="77777777" w:rsidR="001B2BE6" w:rsidRDefault="001B2BE6" w:rsidP="001B2BE6">
      <w:pPr>
        <w:rPr>
          <w:lang w:eastAsia="en-GB"/>
        </w:rPr>
      </w:pPr>
      <w:r>
        <w:rPr>
          <w:lang w:eastAsia="en-GB"/>
        </w:rPr>
        <w:t>b)</w:t>
      </w:r>
      <w:r>
        <w:rPr>
          <w:lang w:eastAsia="en-GB"/>
        </w:rPr>
        <w:tab/>
        <w:t>and the application must be accompanied by the revised version of the agreed document(s).</w:t>
      </w:r>
    </w:p>
    <w:p w14:paraId="7244C80D" w14:textId="77777777" w:rsidR="00287308" w:rsidRPr="00287308" w:rsidRDefault="001B2BE6" w:rsidP="001B2BE6">
      <w:pPr>
        <w:rPr>
          <w:lang w:eastAsia="en-GB"/>
        </w:rPr>
      </w:pPr>
      <w:r>
        <w:rPr>
          <w:lang w:eastAsia="en-GB"/>
        </w:rPr>
        <w:t>For information, the Building Safety Regulator must determine a valid major change application within 6 weeks beginning with the date the application is received or within such longer period as at any time the regulator and the applicant agrees in writing.</w:t>
      </w:r>
    </w:p>
    <w:p w14:paraId="53BB9D8C" w14:textId="77777777" w:rsidR="001B2BE6" w:rsidRDefault="001B2BE6">
      <w:pPr>
        <w:rPr>
          <w:lang w:val="en-IE"/>
        </w:rPr>
      </w:pPr>
      <w:r>
        <w:rPr>
          <w:lang w:val="en-IE"/>
        </w:rPr>
        <w:br w:type="page"/>
      </w:r>
    </w:p>
    <w:p w14:paraId="5F97E364" w14:textId="77777777" w:rsidR="001B2BE6" w:rsidRDefault="001B2BE6" w:rsidP="001B2BE6">
      <w:pPr>
        <w:pStyle w:val="Heading2"/>
        <w:rPr>
          <w:lang w:val="en-IE"/>
        </w:rPr>
      </w:pPr>
      <w:r>
        <w:rPr>
          <w:lang w:val="en-IE"/>
        </w:rPr>
        <w:lastRenderedPageBreak/>
        <w:t xml:space="preserve">Notifiable change </w:t>
      </w:r>
    </w:p>
    <w:p w14:paraId="60FB63DE" w14:textId="77777777" w:rsidR="001B2BE6" w:rsidRPr="001B2BE6" w:rsidRDefault="001B2BE6" w:rsidP="001B2BE6">
      <w:pPr>
        <w:rPr>
          <w:lang w:val="en-IE"/>
        </w:rPr>
      </w:pPr>
      <w:r w:rsidRPr="001B2BE6">
        <w:rPr>
          <w:lang w:val="en-IE"/>
        </w:rPr>
        <w:t xml:space="preserve">Where the controlled change is a </w:t>
      </w:r>
      <w:r w:rsidRPr="001B2BE6">
        <w:rPr>
          <w:b/>
          <w:bCs/>
          <w:lang w:val="en-IE"/>
        </w:rPr>
        <w:t>notifiable change</w:t>
      </w:r>
      <w:r w:rsidRPr="001B2BE6">
        <w:rPr>
          <w:lang w:val="en-IE"/>
        </w:rPr>
        <w:t>, the client must notify the regulator in accordance with  Reg.20 (change control: notification requirements). A notifiable change must not be carried out, and the work to which it relates must not start, until the notification to the Building Safety Regulator has occurred; a record is made of the controlled change in the Change Control Log; and a revised version of any agreed document(s) affected by the change is produced.</w:t>
      </w:r>
    </w:p>
    <w:p w14:paraId="2733351C" w14:textId="77777777" w:rsidR="001B2BE6" w:rsidRPr="001B2BE6" w:rsidRDefault="001B2BE6" w:rsidP="001B2BE6">
      <w:pPr>
        <w:rPr>
          <w:lang w:val="en-IE"/>
        </w:rPr>
      </w:pPr>
      <w:r w:rsidRPr="001B2BE6">
        <w:rPr>
          <w:lang w:val="en-IE"/>
        </w:rPr>
        <w:t>Requirements:</w:t>
      </w:r>
    </w:p>
    <w:p w14:paraId="72893781" w14:textId="77777777" w:rsidR="001B2BE6" w:rsidRPr="001B2BE6" w:rsidRDefault="001B2BE6" w:rsidP="001B2BE6">
      <w:pPr>
        <w:rPr>
          <w:lang w:val="en-IE"/>
        </w:rPr>
      </w:pPr>
      <w:r w:rsidRPr="001B2BE6">
        <w:rPr>
          <w:lang w:val="en-IE"/>
        </w:rPr>
        <w:t>A notifiable change must be in writing, signed by the client, and must include -</w:t>
      </w:r>
    </w:p>
    <w:p w14:paraId="152342E2" w14:textId="77777777" w:rsidR="001B2BE6" w:rsidRPr="001B2BE6" w:rsidRDefault="001B2BE6" w:rsidP="001B2BE6">
      <w:pPr>
        <w:rPr>
          <w:lang w:val="en-IE"/>
        </w:rPr>
      </w:pPr>
      <w:r w:rsidRPr="001B2BE6">
        <w:rPr>
          <w:lang w:val="en-IE"/>
        </w:rPr>
        <w:t>a)</w:t>
      </w:r>
      <w:r w:rsidRPr="001B2BE6">
        <w:rPr>
          <w:lang w:val="en-IE"/>
        </w:rPr>
        <w:tab/>
        <w:t>a description of the proposed controlled change,</w:t>
      </w:r>
    </w:p>
    <w:p w14:paraId="04C984B0" w14:textId="77777777" w:rsidR="001B2BE6" w:rsidRPr="001B2BE6" w:rsidRDefault="001B2BE6" w:rsidP="001B2BE6">
      <w:pPr>
        <w:rPr>
          <w:lang w:val="en-IE"/>
        </w:rPr>
      </w:pPr>
      <w:r w:rsidRPr="001B2BE6">
        <w:rPr>
          <w:lang w:val="en-IE"/>
        </w:rPr>
        <w:t>b)</w:t>
      </w:r>
      <w:r w:rsidRPr="001B2BE6">
        <w:rPr>
          <w:lang w:val="en-IE"/>
        </w:rPr>
        <w:tab/>
        <w:t>an explanation of the reasons why the change has been proposed,</w:t>
      </w:r>
    </w:p>
    <w:p w14:paraId="41F40A56" w14:textId="77777777" w:rsidR="001B2BE6" w:rsidRPr="001B2BE6" w:rsidRDefault="001B2BE6" w:rsidP="001B2BE6">
      <w:pPr>
        <w:ind w:left="720" w:hanging="720"/>
        <w:rPr>
          <w:lang w:val="en-IE"/>
        </w:rPr>
      </w:pPr>
      <w:r w:rsidRPr="001B2BE6">
        <w:rPr>
          <w:lang w:val="en-IE"/>
        </w:rPr>
        <w:t>c)</w:t>
      </w:r>
      <w:r w:rsidRPr="001B2BE6">
        <w:rPr>
          <w:lang w:val="en-IE"/>
        </w:rPr>
        <w:tab/>
        <w:t>a list of the name and occupation of each person, if any, whose advice was sought in relation to the proposed change and a summary of any advice provided,</w:t>
      </w:r>
    </w:p>
    <w:p w14:paraId="4A3D5A23" w14:textId="77777777" w:rsidR="001B2BE6" w:rsidRPr="001B2BE6" w:rsidRDefault="001B2BE6" w:rsidP="001B2BE6">
      <w:pPr>
        <w:rPr>
          <w:lang w:val="en-IE"/>
        </w:rPr>
      </w:pPr>
      <w:r w:rsidRPr="001B2BE6">
        <w:rPr>
          <w:lang w:val="en-IE"/>
        </w:rPr>
        <w:t>d)</w:t>
      </w:r>
      <w:r w:rsidRPr="001B2BE6">
        <w:rPr>
          <w:lang w:val="en-IE"/>
        </w:rPr>
        <w:tab/>
        <w:t>an assessment of the agreed documents affected by the proposed change,</w:t>
      </w:r>
    </w:p>
    <w:p w14:paraId="2EB7C2D6" w14:textId="77777777" w:rsidR="001B2BE6" w:rsidRPr="001B2BE6" w:rsidRDefault="001B2BE6" w:rsidP="001B2BE6">
      <w:pPr>
        <w:rPr>
          <w:lang w:val="en-IE"/>
        </w:rPr>
      </w:pPr>
      <w:r w:rsidRPr="001B2BE6">
        <w:rPr>
          <w:lang w:val="en-IE"/>
        </w:rPr>
        <w:t>e)</w:t>
      </w:r>
      <w:r w:rsidRPr="001B2BE6">
        <w:rPr>
          <w:lang w:val="en-IE"/>
        </w:rPr>
        <w:tab/>
        <w:t>a compliance explanation in relation to the proposed change, and</w:t>
      </w:r>
    </w:p>
    <w:p w14:paraId="5ABA6894" w14:textId="77777777" w:rsidR="001B2BE6" w:rsidRPr="001B2BE6" w:rsidRDefault="001B2BE6" w:rsidP="001B2BE6">
      <w:pPr>
        <w:ind w:left="720" w:hanging="720"/>
        <w:rPr>
          <w:lang w:val="en-IE"/>
        </w:rPr>
      </w:pPr>
      <w:r w:rsidRPr="001B2BE6">
        <w:rPr>
          <w:lang w:val="en-IE"/>
        </w:rPr>
        <w:t>f)</w:t>
      </w:r>
      <w:r w:rsidRPr="001B2BE6">
        <w:rPr>
          <w:lang w:val="en-IE"/>
        </w:rPr>
        <w:tab/>
        <w:t>where the notification is made by someone on behalf of the client, a statement signed by the client confirming they agree to the notification being given and that the information contained in the application is correct, and the notice must be accompanied by the revised version of the agreed document(s)</w:t>
      </w:r>
    </w:p>
    <w:p w14:paraId="3C4AD1A1" w14:textId="77777777" w:rsidR="00287308" w:rsidRDefault="001B2BE6" w:rsidP="001B2BE6">
      <w:pPr>
        <w:rPr>
          <w:lang w:val="en-IE"/>
        </w:rPr>
      </w:pPr>
      <w:r w:rsidRPr="001B2BE6">
        <w:rPr>
          <w:lang w:val="en-IE"/>
        </w:rPr>
        <w:t>The Building Safety Regulator may, by notice in writing, require the person giving the notification to provide further information in relation to the proposed controlled change. This is to be provided within 10 working days of receipt of the notice.</w:t>
      </w:r>
    </w:p>
    <w:p w14:paraId="1D58DB7E" w14:textId="77777777" w:rsidR="001B2BE6" w:rsidRDefault="001B2BE6" w:rsidP="001B2BE6">
      <w:pPr>
        <w:pStyle w:val="Heading2"/>
        <w:rPr>
          <w:lang w:val="en-IE" w:eastAsia="en-GB"/>
        </w:rPr>
      </w:pPr>
      <w:r>
        <w:rPr>
          <w:lang w:val="en-IE" w:eastAsia="en-GB"/>
        </w:rPr>
        <w:t xml:space="preserve">Recordable change </w:t>
      </w:r>
    </w:p>
    <w:p w14:paraId="74E9279E" w14:textId="77777777" w:rsidR="001B2BE6" w:rsidRDefault="001B2BE6" w:rsidP="001B2BE6">
      <w:pPr>
        <w:rPr>
          <w:lang w:val="en-IE" w:eastAsia="en-GB"/>
        </w:rPr>
      </w:pPr>
      <w:r w:rsidRPr="001B2BE6">
        <w:rPr>
          <w:lang w:val="en-IE" w:eastAsia="en-GB"/>
        </w:rPr>
        <w:t xml:space="preserve">Recordable changes do not require notification / application to the Building Safety Regulator, but must be recorded on the Change Control Log </w:t>
      </w:r>
      <w:r>
        <w:rPr>
          <w:lang w:val="en-IE" w:eastAsia="en-GB"/>
        </w:rPr>
        <w:t xml:space="preserve"> (see appendix  A)</w:t>
      </w:r>
    </w:p>
    <w:p w14:paraId="2FA1D71A" w14:textId="77777777" w:rsidR="001B2BE6" w:rsidRDefault="001B2BE6" w:rsidP="001B2BE6">
      <w:pPr>
        <w:rPr>
          <w:lang w:val="en-IE" w:eastAsia="en-GB"/>
        </w:rPr>
      </w:pPr>
    </w:p>
    <w:p w14:paraId="6EC5E047" w14:textId="77777777" w:rsidR="001B2BE6" w:rsidRDefault="001B2BE6" w:rsidP="001B2BE6">
      <w:pPr>
        <w:pStyle w:val="Heading1"/>
        <w:rPr>
          <w:lang w:val="en-IE"/>
        </w:rPr>
      </w:pPr>
      <w:r>
        <w:rPr>
          <w:lang w:val="en-IE"/>
        </w:rPr>
        <w:t xml:space="preserve">APPENDIX A </w:t>
      </w:r>
    </w:p>
    <w:p w14:paraId="3839E9D9" w14:textId="77777777" w:rsidR="00D56309" w:rsidRDefault="00D56309" w:rsidP="00D56309">
      <w:pPr>
        <w:rPr>
          <w:lang w:val="en-IE" w:eastAsia="en-GB"/>
        </w:rPr>
      </w:pPr>
    </w:p>
    <w:bookmarkStart w:id="0" w:name="_MON_1824571101"/>
    <w:bookmarkEnd w:id="0"/>
    <w:p w14:paraId="20CCEC98" w14:textId="467B924F" w:rsidR="00D56309" w:rsidRDefault="00A52D76" w:rsidP="00D56309">
      <w:pPr>
        <w:rPr>
          <w:lang w:val="en-IE" w:eastAsia="en-GB"/>
        </w:rPr>
      </w:pPr>
      <w:r>
        <w:rPr>
          <w:lang w:val="en-IE" w:eastAsia="en-GB"/>
        </w:rPr>
        <w:object w:dxaOrig="1155" w:dyaOrig="747" w14:anchorId="562E44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37.45pt" o:ole="">
            <v:imagedata r:id="rId11" o:title=""/>
          </v:shape>
          <o:OLEObject Type="Embed" ProgID="Excel.Sheet.12" ShapeID="_x0000_i1025" DrawAspect="Icon" ObjectID="_1824571516" r:id="rId12"/>
        </w:object>
      </w:r>
    </w:p>
    <w:sectPr w:rsidR="00D56309" w:rsidSect="00A92A61">
      <w:headerReference w:type="default" r:id="rId13"/>
      <w:footerReference w:type="default" r:id="rId14"/>
      <w:pgSz w:w="12240" w:h="15840"/>
      <w:pgMar w:top="1440" w:right="1440" w:bottom="1440" w:left="144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EA76B" w14:textId="77777777" w:rsidR="00A52D76" w:rsidRDefault="00A52D76" w:rsidP="00BA73F4">
      <w:pPr>
        <w:spacing w:after="0" w:line="240" w:lineRule="auto"/>
      </w:pPr>
      <w:r>
        <w:separator/>
      </w:r>
    </w:p>
  </w:endnote>
  <w:endnote w:type="continuationSeparator" w:id="0">
    <w:p w14:paraId="0E85050A" w14:textId="77777777" w:rsidR="00A52D76" w:rsidRDefault="00A52D76" w:rsidP="00BA7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714" w:type="dxa"/>
      <w:tblBorders>
        <w:top w:val="single" w:sz="4" w:space="0" w:color="EE7F01" w:themeColor="text2"/>
        <w:left w:val="single" w:sz="4" w:space="0" w:color="EE7F01" w:themeColor="text2"/>
        <w:bottom w:val="single" w:sz="4" w:space="0" w:color="EE7F01" w:themeColor="text2"/>
        <w:right w:val="single" w:sz="4" w:space="0" w:color="EE7F01" w:themeColor="text2"/>
        <w:insideH w:val="single" w:sz="4" w:space="0" w:color="EE7F01" w:themeColor="text2"/>
        <w:insideV w:val="single" w:sz="4" w:space="0" w:color="EE7F01" w:themeColor="text2"/>
      </w:tblBorders>
      <w:tblLook w:val="04A0" w:firstRow="1" w:lastRow="0" w:firstColumn="1" w:lastColumn="0" w:noHBand="0" w:noVBand="1"/>
    </w:tblPr>
    <w:tblGrid>
      <w:gridCol w:w="3403"/>
      <w:gridCol w:w="1275"/>
      <w:gridCol w:w="2410"/>
      <w:gridCol w:w="1276"/>
      <w:gridCol w:w="2126"/>
    </w:tblGrid>
    <w:tr w:rsidR="00B1177B" w:rsidRPr="005359FC" w14:paraId="0888F3DA" w14:textId="77777777" w:rsidTr="00B1177B">
      <w:trPr>
        <w:trHeight w:val="454"/>
      </w:trPr>
      <w:tc>
        <w:tcPr>
          <w:tcW w:w="3403" w:type="dxa"/>
          <w:vMerge w:val="restart"/>
          <w:vAlign w:val="center"/>
        </w:tcPr>
        <w:p w14:paraId="2634809F" w14:textId="2476F2EB" w:rsidR="00B1177B" w:rsidRPr="005359FC" w:rsidRDefault="00A52D76" w:rsidP="00B1177B">
          <w:pPr>
            <w:pStyle w:val="Footer"/>
            <w:ind w:left="33"/>
            <w:rPr>
              <w:sz w:val="16"/>
              <w:szCs w:val="16"/>
            </w:rPr>
          </w:pPr>
          <w:r>
            <w:rPr>
              <w:b/>
              <w:bCs/>
              <w:sz w:val="16"/>
              <w:szCs w:val="16"/>
            </w:rPr>
            <w:t>Insert Company Name</w:t>
          </w:r>
          <w:r w:rsidR="00B1177B">
            <w:rPr>
              <w:b/>
              <w:bCs/>
              <w:sz w:val="16"/>
              <w:szCs w:val="16"/>
            </w:rPr>
            <w:t xml:space="preserve"> </w:t>
          </w:r>
          <w:r w:rsidR="00B1177B" w:rsidRPr="005359FC">
            <w:rPr>
              <w:sz w:val="16"/>
              <w:szCs w:val="16"/>
            </w:rPr>
            <w:br/>
            <w:t>This document is uncontrolled when printed</w:t>
          </w:r>
        </w:p>
      </w:tc>
      <w:tc>
        <w:tcPr>
          <w:tcW w:w="1275" w:type="dxa"/>
          <w:shd w:val="clear" w:color="auto" w:fill="EE7F01" w:themeFill="text2"/>
          <w:vAlign w:val="center"/>
        </w:tcPr>
        <w:p w14:paraId="4737127A" w14:textId="77777777" w:rsidR="00B1177B" w:rsidRPr="00BE36FD" w:rsidRDefault="00B1177B" w:rsidP="00B1177B">
          <w:pPr>
            <w:pStyle w:val="Footer"/>
            <w:rPr>
              <w:color w:val="FFFFFF" w:themeColor="background1"/>
              <w:sz w:val="16"/>
              <w:szCs w:val="16"/>
            </w:rPr>
          </w:pPr>
          <w:r w:rsidRPr="00BE36FD">
            <w:rPr>
              <w:color w:val="FFFFFF" w:themeColor="background1"/>
              <w:sz w:val="16"/>
              <w:szCs w:val="16"/>
            </w:rPr>
            <w:t>Reference:</w:t>
          </w:r>
        </w:p>
      </w:tc>
      <w:tc>
        <w:tcPr>
          <w:tcW w:w="2410" w:type="dxa"/>
          <w:vAlign w:val="center"/>
        </w:tcPr>
        <w:p w14:paraId="26CCAD6F" w14:textId="0251F30C" w:rsidR="00B1177B" w:rsidRPr="005359FC" w:rsidRDefault="00B1177B" w:rsidP="00B1177B">
          <w:pPr>
            <w:pStyle w:val="Footer"/>
            <w:rPr>
              <w:color w:val="000000" w:themeColor="text1"/>
              <w:sz w:val="16"/>
              <w:szCs w:val="16"/>
            </w:rPr>
          </w:pPr>
        </w:p>
      </w:tc>
      <w:tc>
        <w:tcPr>
          <w:tcW w:w="1276" w:type="dxa"/>
          <w:shd w:val="clear" w:color="auto" w:fill="EE7F01" w:themeFill="text2"/>
          <w:vAlign w:val="center"/>
        </w:tcPr>
        <w:p w14:paraId="1526505F" w14:textId="77777777" w:rsidR="00B1177B" w:rsidRPr="00BE36FD" w:rsidRDefault="00B1177B" w:rsidP="00B1177B">
          <w:pPr>
            <w:pStyle w:val="Footer"/>
            <w:rPr>
              <w:color w:val="FFFFFF" w:themeColor="background1"/>
              <w:sz w:val="16"/>
              <w:szCs w:val="16"/>
            </w:rPr>
          </w:pPr>
          <w:r w:rsidRPr="00BE36FD">
            <w:rPr>
              <w:color w:val="FFFFFF" w:themeColor="background1"/>
              <w:sz w:val="16"/>
              <w:szCs w:val="16"/>
            </w:rPr>
            <w:t>Version:</w:t>
          </w:r>
        </w:p>
      </w:tc>
      <w:tc>
        <w:tcPr>
          <w:tcW w:w="2126" w:type="dxa"/>
          <w:vAlign w:val="center"/>
        </w:tcPr>
        <w:p w14:paraId="79E60634" w14:textId="440BE4DC" w:rsidR="00B1177B" w:rsidRPr="005359FC" w:rsidRDefault="00A52D76" w:rsidP="00B1177B">
          <w:pPr>
            <w:pStyle w:val="Footer"/>
            <w:rPr>
              <w:color w:val="000000" w:themeColor="text1"/>
              <w:sz w:val="16"/>
              <w:szCs w:val="16"/>
            </w:rPr>
          </w:pPr>
          <w:r>
            <w:rPr>
              <w:color w:val="000000" w:themeColor="text1"/>
              <w:sz w:val="16"/>
              <w:szCs w:val="16"/>
            </w:rPr>
            <w:t>xx</w:t>
          </w:r>
        </w:p>
      </w:tc>
    </w:tr>
    <w:tr w:rsidR="00B1177B" w:rsidRPr="005359FC" w14:paraId="75CE536C" w14:textId="77777777" w:rsidTr="00B1177B">
      <w:trPr>
        <w:trHeight w:val="454"/>
      </w:trPr>
      <w:tc>
        <w:tcPr>
          <w:tcW w:w="3403" w:type="dxa"/>
          <w:vMerge/>
          <w:vAlign w:val="center"/>
        </w:tcPr>
        <w:p w14:paraId="08FFA886" w14:textId="77777777" w:rsidR="00B1177B" w:rsidRPr="005359FC" w:rsidRDefault="00B1177B" w:rsidP="00B1177B">
          <w:pPr>
            <w:pStyle w:val="Footer"/>
            <w:rPr>
              <w:sz w:val="16"/>
              <w:szCs w:val="16"/>
            </w:rPr>
          </w:pPr>
        </w:p>
      </w:tc>
      <w:tc>
        <w:tcPr>
          <w:tcW w:w="1275" w:type="dxa"/>
          <w:shd w:val="clear" w:color="auto" w:fill="EE7F01" w:themeFill="text2"/>
          <w:vAlign w:val="center"/>
        </w:tcPr>
        <w:p w14:paraId="52F0C43E" w14:textId="77777777" w:rsidR="00B1177B" w:rsidRPr="00BE36FD" w:rsidRDefault="00B1177B" w:rsidP="00B1177B">
          <w:pPr>
            <w:pStyle w:val="Footer"/>
            <w:rPr>
              <w:color w:val="FFFFFF" w:themeColor="background1"/>
              <w:sz w:val="16"/>
              <w:szCs w:val="16"/>
            </w:rPr>
          </w:pPr>
          <w:r w:rsidRPr="00BE36FD">
            <w:rPr>
              <w:color w:val="FFFFFF" w:themeColor="background1"/>
              <w:sz w:val="16"/>
              <w:szCs w:val="16"/>
            </w:rPr>
            <w:t>Created By:</w:t>
          </w:r>
        </w:p>
      </w:tc>
      <w:tc>
        <w:tcPr>
          <w:tcW w:w="2410" w:type="dxa"/>
          <w:vAlign w:val="center"/>
        </w:tcPr>
        <w:p w14:paraId="79A554C3" w14:textId="1CE5C663" w:rsidR="00B1177B" w:rsidRPr="005359FC" w:rsidRDefault="00B1177B" w:rsidP="00B1177B">
          <w:pPr>
            <w:pStyle w:val="Footer"/>
            <w:rPr>
              <w:color w:val="000000" w:themeColor="text1"/>
              <w:sz w:val="16"/>
              <w:szCs w:val="16"/>
            </w:rPr>
          </w:pPr>
        </w:p>
      </w:tc>
      <w:tc>
        <w:tcPr>
          <w:tcW w:w="1276" w:type="dxa"/>
          <w:shd w:val="clear" w:color="auto" w:fill="EE7F01" w:themeFill="text2"/>
          <w:vAlign w:val="center"/>
        </w:tcPr>
        <w:p w14:paraId="56B1BFAA" w14:textId="77777777" w:rsidR="00B1177B" w:rsidRPr="00BE36FD" w:rsidRDefault="00B1177B" w:rsidP="00B1177B">
          <w:pPr>
            <w:pStyle w:val="Footer"/>
            <w:rPr>
              <w:color w:val="FFFFFF" w:themeColor="background1"/>
              <w:sz w:val="16"/>
              <w:szCs w:val="16"/>
            </w:rPr>
          </w:pPr>
          <w:r w:rsidRPr="00BE36FD">
            <w:rPr>
              <w:color w:val="FFFFFF" w:themeColor="background1"/>
              <w:sz w:val="16"/>
              <w:szCs w:val="16"/>
            </w:rPr>
            <w:t>Page No:</w:t>
          </w:r>
        </w:p>
      </w:tc>
      <w:tc>
        <w:tcPr>
          <w:tcW w:w="2126" w:type="dxa"/>
          <w:vAlign w:val="center"/>
        </w:tcPr>
        <w:p w14:paraId="7C12BC4A" w14:textId="77777777" w:rsidR="00B1177B" w:rsidRPr="005359FC" w:rsidRDefault="00B1177B" w:rsidP="00B1177B">
          <w:pPr>
            <w:pStyle w:val="Footer"/>
            <w:rPr>
              <w:color w:val="000000" w:themeColor="text1"/>
              <w:sz w:val="16"/>
              <w:szCs w:val="16"/>
            </w:rPr>
          </w:pPr>
          <w:r w:rsidRPr="005359FC">
            <w:rPr>
              <w:color w:val="000000" w:themeColor="text1"/>
              <w:sz w:val="16"/>
              <w:szCs w:val="16"/>
            </w:rPr>
            <w:fldChar w:fldCharType="begin"/>
          </w:r>
          <w:r w:rsidRPr="005359FC">
            <w:rPr>
              <w:color w:val="000000" w:themeColor="text1"/>
              <w:sz w:val="16"/>
              <w:szCs w:val="16"/>
            </w:rPr>
            <w:instrText xml:space="preserve"> PAGE  \* Arabic  \* MERGEFORMAT </w:instrText>
          </w:r>
          <w:r w:rsidRPr="005359FC">
            <w:rPr>
              <w:color w:val="000000" w:themeColor="text1"/>
              <w:sz w:val="16"/>
              <w:szCs w:val="16"/>
            </w:rPr>
            <w:fldChar w:fldCharType="separate"/>
          </w:r>
          <w:r w:rsidRPr="005359FC">
            <w:rPr>
              <w:noProof/>
              <w:color w:val="000000" w:themeColor="text1"/>
              <w:sz w:val="16"/>
              <w:szCs w:val="16"/>
            </w:rPr>
            <w:t>1</w:t>
          </w:r>
          <w:r w:rsidRPr="005359FC">
            <w:rPr>
              <w:color w:val="000000" w:themeColor="text1"/>
              <w:sz w:val="16"/>
              <w:szCs w:val="16"/>
            </w:rPr>
            <w:fldChar w:fldCharType="end"/>
          </w:r>
          <w:r w:rsidRPr="005359FC">
            <w:rPr>
              <w:color w:val="000000" w:themeColor="text1"/>
              <w:sz w:val="16"/>
              <w:szCs w:val="16"/>
            </w:rPr>
            <w:t xml:space="preserve"> of </w:t>
          </w:r>
          <w:r w:rsidRPr="005359FC">
            <w:rPr>
              <w:color w:val="000000" w:themeColor="text1"/>
              <w:sz w:val="16"/>
              <w:szCs w:val="16"/>
            </w:rPr>
            <w:fldChar w:fldCharType="begin"/>
          </w:r>
          <w:r w:rsidRPr="005359FC">
            <w:rPr>
              <w:color w:val="000000" w:themeColor="text1"/>
              <w:sz w:val="16"/>
              <w:szCs w:val="16"/>
            </w:rPr>
            <w:instrText xml:space="preserve"> NUMPAGES  \* Arabic  \* MERGEFORMAT </w:instrText>
          </w:r>
          <w:r w:rsidRPr="005359FC">
            <w:rPr>
              <w:color w:val="000000" w:themeColor="text1"/>
              <w:sz w:val="16"/>
              <w:szCs w:val="16"/>
            </w:rPr>
            <w:fldChar w:fldCharType="separate"/>
          </w:r>
          <w:r w:rsidRPr="005359FC">
            <w:rPr>
              <w:noProof/>
              <w:color w:val="000000" w:themeColor="text1"/>
              <w:sz w:val="16"/>
              <w:szCs w:val="16"/>
            </w:rPr>
            <w:t>2</w:t>
          </w:r>
          <w:r w:rsidRPr="005359FC">
            <w:rPr>
              <w:color w:val="000000" w:themeColor="text1"/>
              <w:sz w:val="16"/>
              <w:szCs w:val="16"/>
            </w:rPr>
            <w:fldChar w:fldCharType="end"/>
          </w:r>
        </w:p>
      </w:tc>
    </w:tr>
  </w:tbl>
  <w:p w14:paraId="07634FD9" w14:textId="77777777" w:rsidR="00183FA1" w:rsidRPr="00B1177B" w:rsidRDefault="00183FA1" w:rsidP="00B11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544AC" w14:textId="77777777" w:rsidR="00A52D76" w:rsidRDefault="00A52D76" w:rsidP="00BA73F4">
      <w:pPr>
        <w:spacing w:after="0" w:line="240" w:lineRule="auto"/>
      </w:pPr>
      <w:r>
        <w:separator/>
      </w:r>
    </w:p>
  </w:footnote>
  <w:footnote w:type="continuationSeparator" w:id="0">
    <w:p w14:paraId="1D80FCC6" w14:textId="77777777" w:rsidR="00A52D76" w:rsidRDefault="00A52D76" w:rsidP="00BA73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69E3C" w14:textId="74581637" w:rsidR="00183FA1" w:rsidRDefault="00A52D76" w:rsidP="00B61DCB">
    <w:pPr>
      <w:pStyle w:val="Header"/>
      <w:tabs>
        <w:tab w:val="clear" w:pos="9026"/>
        <w:tab w:val="right" w:pos="9356"/>
      </w:tabs>
    </w:pPr>
    <w:r>
      <w:rPr>
        <w:noProof/>
        <w:color w:val="EE7F01" w:themeColor="text2"/>
        <w:sz w:val="32"/>
        <w:szCs w:val="32"/>
      </w:rPr>
      <mc:AlternateContent>
        <mc:Choice Requires="wps">
          <w:drawing>
            <wp:anchor distT="0" distB="0" distL="114300" distR="114300" simplePos="0" relativeHeight="251659264" behindDoc="0" locked="0" layoutInCell="1" allowOverlap="1" wp14:anchorId="7259252D" wp14:editId="2341292E">
              <wp:simplePos x="0" y="0"/>
              <wp:positionH relativeFrom="column">
                <wp:posOffset>5191125</wp:posOffset>
              </wp:positionH>
              <wp:positionV relativeFrom="paragraph">
                <wp:posOffset>-314325</wp:posOffset>
              </wp:positionV>
              <wp:extent cx="1485900" cy="561975"/>
              <wp:effectExtent l="0" t="0" r="19050" b="28575"/>
              <wp:wrapNone/>
              <wp:docPr id="1474479130" name="Text Box 1"/>
              <wp:cNvGraphicFramePr/>
              <a:graphic xmlns:a="http://schemas.openxmlformats.org/drawingml/2006/main">
                <a:graphicData uri="http://schemas.microsoft.com/office/word/2010/wordprocessingShape">
                  <wps:wsp>
                    <wps:cNvSpPr txBox="1"/>
                    <wps:spPr>
                      <a:xfrm>
                        <a:off x="0" y="0"/>
                        <a:ext cx="1485900" cy="561975"/>
                      </a:xfrm>
                      <a:prstGeom prst="rect">
                        <a:avLst/>
                      </a:prstGeom>
                      <a:solidFill>
                        <a:schemeClr val="lt1"/>
                      </a:solidFill>
                      <a:ln w="6350">
                        <a:solidFill>
                          <a:prstClr val="black"/>
                        </a:solidFill>
                      </a:ln>
                    </wps:spPr>
                    <wps:txbx>
                      <w:txbxContent>
                        <w:p w14:paraId="6B731B74" w14:textId="77777777" w:rsidR="00A52D76" w:rsidRDefault="00A52D76" w:rsidP="00A52D76">
                          <w:pPr>
                            <w:jc w:val="center"/>
                          </w:pPr>
                          <w:r>
                            <w:t>INSERT Company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259252D" id="_x0000_t202" coordsize="21600,21600" o:spt="202" path="m,l,21600r21600,l21600,xe">
              <v:stroke joinstyle="miter"/>
              <v:path gradientshapeok="t" o:connecttype="rect"/>
            </v:shapetype>
            <v:shape id="Text Box 1" o:spid="_x0000_s1026" type="#_x0000_t202" style="position:absolute;margin-left:408.75pt;margin-top:-24.75pt;width:117pt;height:44.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" fillcolor="white [3201]" strokeweight=".5pt">
              <v:textbox>
                <w:txbxContent>
                  <w:p w14:paraId="6B731B74" w14:textId="77777777" w:rsidR="00A52D76" w:rsidRDefault="00A52D76" w:rsidP="00A52D76">
                    <w:pPr>
                      <w:jc w:val="center"/>
                    </w:pPr>
                    <w:r>
                      <w:t>INSERT Company Logo</w:t>
                    </w:r>
                  </w:p>
                </w:txbxContent>
              </v:textbox>
            </v:shape>
          </w:pict>
        </mc:Fallback>
      </mc:AlternateContent>
    </w:r>
    <w:r w:rsidR="00C25744">
      <w:rPr>
        <w:color w:val="EE7F01" w:themeColor="text2"/>
        <w:sz w:val="32"/>
        <w:szCs w:val="32"/>
      </w:rPr>
      <w:t>C</w:t>
    </w:r>
    <w:r w:rsidR="00464E4D">
      <w:rPr>
        <w:color w:val="EE7F01" w:themeColor="text2"/>
        <w:sz w:val="32"/>
        <w:szCs w:val="32"/>
      </w:rPr>
      <w:t xml:space="preserve">hange </w:t>
    </w:r>
    <w:r w:rsidR="00C25744">
      <w:rPr>
        <w:color w:val="EE7F01" w:themeColor="text2"/>
        <w:sz w:val="32"/>
        <w:szCs w:val="32"/>
      </w:rPr>
      <w:t>Control Plan</w:t>
    </w:r>
    <w:r w:rsidR="00183FA1">
      <w:rPr>
        <w:noProof/>
        <w:sz w:val="2"/>
      </w:rPr>
      <mc:AlternateContent>
        <mc:Choice Requires="wpg">
          <w:drawing>
            <wp:inline distT="0" distB="0" distL="0" distR="0" wp14:anchorId="7B67124B" wp14:editId="3C35AE7F">
              <wp:extent cx="5142865" cy="18415"/>
              <wp:effectExtent l="0" t="0" r="635" b="63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2865" cy="18415"/>
                        <a:chOff x="0" y="0"/>
                        <a:chExt cx="8099" cy="29"/>
                      </a:xfrm>
                    </wpg:grpSpPr>
                    <wps:wsp>
                      <wps:cNvPr id="2" name="AutoShape 2"/>
                      <wps:cNvSpPr>
                        <a:spLocks/>
                      </wps:cNvSpPr>
                      <wps:spPr bwMode="auto">
                        <a:xfrm>
                          <a:off x="0" y="0"/>
                          <a:ext cx="8099" cy="29"/>
                        </a:xfrm>
                        <a:custGeom>
                          <a:avLst/>
                          <a:gdLst>
                            <a:gd name="T0" fmla="*/ 8099 w 8099"/>
                            <a:gd name="T1" fmla="*/ 19 h 29"/>
                            <a:gd name="T2" fmla="*/ 0 w 8099"/>
                            <a:gd name="T3" fmla="*/ 19 h 29"/>
                            <a:gd name="T4" fmla="*/ 0 w 8099"/>
                            <a:gd name="T5" fmla="*/ 29 h 29"/>
                            <a:gd name="T6" fmla="*/ 8099 w 8099"/>
                            <a:gd name="T7" fmla="*/ 29 h 29"/>
                            <a:gd name="T8" fmla="*/ 8099 w 8099"/>
                            <a:gd name="T9" fmla="*/ 19 h 29"/>
                            <a:gd name="T10" fmla="*/ 8099 w 8099"/>
                            <a:gd name="T11" fmla="*/ 0 h 29"/>
                            <a:gd name="T12" fmla="*/ 0 w 8099"/>
                            <a:gd name="T13" fmla="*/ 0 h 29"/>
                            <a:gd name="T14" fmla="*/ 0 w 8099"/>
                            <a:gd name="T15" fmla="*/ 10 h 29"/>
                            <a:gd name="T16" fmla="*/ 8099 w 8099"/>
                            <a:gd name="T17" fmla="*/ 10 h 29"/>
                            <a:gd name="T18" fmla="*/ 8099 w 8099"/>
                            <a:gd name="T19" fmla="*/ 0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099" h="29">
                              <a:moveTo>
                                <a:pt x="8099" y="19"/>
                              </a:moveTo>
                              <a:lnTo>
                                <a:pt x="0" y="19"/>
                              </a:lnTo>
                              <a:lnTo>
                                <a:pt x="0" y="29"/>
                              </a:lnTo>
                              <a:lnTo>
                                <a:pt x="8099" y="29"/>
                              </a:lnTo>
                              <a:lnTo>
                                <a:pt x="8099" y="19"/>
                              </a:lnTo>
                              <a:close/>
                              <a:moveTo>
                                <a:pt x="8099" y="0"/>
                              </a:moveTo>
                              <a:lnTo>
                                <a:pt x="0" y="0"/>
                              </a:lnTo>
                              <a:lnTo>
                                <a:pt x="0" y="10"/>
                              </a:lnTo>
                              <a:lnTo>
                                <a:pt x="8099" y="10"/>
                              </a:lnTo>
                              <a:lnTo>
                                <a:pt x="8099" y="0"/>
                              </a:lnTo>
                              <a:close/>
                            </a:path>
                          </a:pathLst>
                        </a:custGeom>
                        <a:solidFill>
                          <a:srgbClr val="ED7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6C93B8A" id="Group 1" o:spid="_x0000_s1026" style="width:404.95pt;height:1.45pt;mso-position-horizontal-relative:char;mso-position-vertical-relative:line" coordsize="809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">
              <v:shape id="AutoShape 2" o:spid="_x0000_s1027" style="position:absolute;width:8099;height:29;visibility:visible;mso-wrap-style:square;v-text-anchor:top" coordsize="809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" path="m8099,19l,19,,29r8099,l8099,19xm8099,l,,,10r8099,l8099,xe" fillcolor="#ed7e00" stroked="f">
                <v:path arrowok="t" o:connecttype="custom" o:connectlocs="8099,19;0,19;0,29;8099,29;8099,19;8099,0;0,0;0,10;8099,10;8099,0" o:connectangles="0,0,0,0,0,0,0,0,0,0"/>
              </v:shape>
              <w10:anchorlock/>
            </v:group>
          </w:pict>
        </mc:Fallback>
      </mc:AlternateContent>
    </w:r>
  </w:p>
  <w:p w14:paraId="5B915935" w14:textId="77777777" w:rsidR="00183FA1" w:rsidRDefault="00183F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162"/>
    <w:multiLevelType w:val="multilevel"/>
    <w:tmpl w:val="DA7C66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64476C"/>
    <w:multiLevelType w:val="hybridMultilevel"/>
    <w:tmpl w:val="363025D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92760F8"/>
    <w:multiLevelType w:val="hybridMultilevel"/>
    <w:tmpl w:val="C65419B2"/>
    <w:lvl w:ilvl="0" w:tplc="08090005">
      <w:start w:val="1"/>
      <w:numFmt w:val="bullet"/>
      <w:lvlText w:val=""/>
      <w:lvlJc w:val="left"/>
      <w:pPr>
        <w:ind w:left="918" w:hanging="360"/>
      </w:pPr>
      <w:rPr>
        <w:rFonts w:ascii="Wingdings" w:hAnsi="Wingdings" w:hint="default"/>
      </w:rPr>
    </w:lvl>
    <w:lvl w:ilvl="1" w:tplc="08090003" w:tentative="1">
      <w:start w:val="1"/>
      <w:numFmt w:val="bullet"/>
      <w:lvlText w:val="o"/>
      <w:lvlJc w:val="left"/>
      <w:pPr>
        <w:ind w:left="1638" w:hanging="360"/>
      </w:pPr>
      <w:rPr>
        <w:rFonts w:ascii="Courier New" w:hAnsi="Courier New" w:cs="Courier New" w:hint="default"/>
      </w:rPr>
    </w:lvl>
    <w:lvl w:ilvl="2" w:tplc="08090005" w:tentative="1">
      <w:start w:val="1"/>
      <w:numFmt w:val="bullet"/>
      <w:lvlText w:val=""/>
      <w:lvlJc w:val="left"/>
      <w:pPr>
        <w:ind w:left="2358" w:hanging="360"/>
      </w:pPr>
      <w:rPr>
        <w:rFonts w:ascii="Wingdings" w:hAnsi="Wingdings" w:hint="default"/>
      </w:rPr>
    </w:lvl>
    <w:lvl w:ilvl="3" w:tplc="08090001" w:tentative="1">
      <w:start w:val="1"/>
      <w:numFmt w:val="bullet"/>
      <w:lvlText w:val=""/>
      <w:lvlJc w:val="left"/>
      <w:pPr>
        <w:ind w:left="3078" w:hanging="360"/>
      </w:pPr>
      <w:rPr>
        <w:rFonts w:ascii="Symbol" w:hAnsi="Symbol" w:hint="default"/>
      </w:rPr>
    </w:lvl>
    <w:lvl w:ilvl="4" w:tplc="08090003" w:tentative="1">
      <w:start w:val="1"/>
      <w:numFmt w:val="bullet"/>
      <w:lvlText w:val="o"/>
      <w:lvlJc w:val="left"/>
      <w:pPr>
        <w:ind w:left="3798" w:hanging="360"/>
      </w:pPr>
      <w:rPr>
        <w:rFonts w:ascii="Courier New" w:hAnsi="Courier New" w:cs="Courier New" w:hint="default"/>
      </w:rPr>
    </w:lvl>
    <w:lvl w:ilvl="5" w:tplc="08090005" w:tentative="1">
      <w:start w:val="1"/>
      <w:numFmt w:val="bullet"/>
      <w:lvlText w:val=""/>
      <w:lvlJc w:val="left"/>
      <w:pPr>
        <w:ind w:left="4518" w:hanging="360"/>
      </w:pPr>
      <w:rPr>
        <w:rFonts w:ascii="Wingdings" w:hAnsi="Wingdings" w:hint="default"/>
      </w:rPr>
    </w:lvl>
    <w:lvl w:ilvl="6" w:tplc="08090001" w:tentative="1">
      <w:start w:val="1"/>
      <w:numFmt w:val="bullet"/>
      <w:lvlText w:val=""/>
      <w:lvlJc w:val="left"/>
      <w:pPr>
        <w:ind w:left="5238" w:hanging="360"/>
      </w:pPr>
      <w:rPr>
        <w:rFonts w:ascii="Symbol" w:hAnsi="Symbol" w:hint="default"/>
      </w:rPr>
    </w:lvl>
    <w:lvl w:ilvl="7" w:tplc="08090003" w:tentative="1">
      <w:start w:val="1"/>
      <w:numFmt w:val="bullet"/>
      <w:lvlText w:val="o"/>
      <w:lvlJc w:val="left"/>
      <w:pPr>
        <w:ind w:left="5958" w:hanging="360"/>
      </w:pPr>
      <w:rPr>
        <w:rFonts w:ascii="Courier New" w:hAnsi="Courier New" w:cs="Courier New" w:hint="default"/>
      </w:rPr>
    </w:lvl>
    <w:lvl w:ilvl="8" w:tplc="08090005" w:tentative="1">
      <w:start w:val="1"/>
      <w:numFmt w:val="bullet"/>
      <w:lvlText w:val=""/>
      <w:lvlJc w:val="left"/>
      <w:pPr>
        <w:ind w:left="6678" w:hanging="360"/>
      </w:pPr>
      <w:rPr>
        <w:rFonts w:ascii="Wingdings" w:hAnsi="Wingdings" w:hint="default"/>
      </w:rPr>
    </w:lvl>
  </w:abstractNum>
  <w:abstractNum w:abstractNumId="3" w15:restartNumberingAfterBreak="0">
    <w:nsid w:val="0E225034"/>
    <w:multiLevelType w:val="hybridMultilevel"/>
    <w:tmpl w:val="32E004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784A4D"/>
    <w:multiLevelType w:val="hybridMultilevel"/>
    <w:tmpl w:val="58BA5E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84316B"/>
    <w:multiLevelType w:val="hybridMultilevel"/>
    <w:tmpl w:val="E494A2E0"/>
    <w:lvl w:ilvl="0" w:tplc="3C7CE374">
      <w:start w:val="1"/>
      <w:numFmt w:val="decimal"/>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7262A30A">
      <w:start w:val="1"/>
      <w:numFmt w:val="lowerLetter"/>
      <w:lvlText w:val="%2"/>
      <w:lvlJc w:val="left"/>
      <w:pPr>
        <w:ind w:left="14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828C42E">
      <w:start w:val="1"/>
      <w:numFmt w:val="lowerRoman"/>
      <w:lvlText w:val="%3"/>
      <w:lvlJc w:val="left"/>
      <w:pPr>
        <w:ind w:left="21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AD20473E">
      <w:start w:val="1"/>
      <w:numFmt w:val="decimal"/>
      <w:lvlText w:val="%4"/>
      <w:lvlJc w:val="left"/>
      <w:pPr>
        <w:ind w:left="28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650A8A7E">
      <w:start w:val="1"/>
      <w:numFmt w:val="lowerLetter"/>
      <w:lvlText w:val="%5"/>
      <w:lvlJc w:val="left"/>
      <w:pPr>
        <w:ind w:left="35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9B5A3E5C">
      <w:start w:val="1"/>
      <w:numFmt w:val="lowerRoman"/>
      <w:lvlText w:val="%6"/>
      <w:lvlJc w:val="left"/>
      <w:pPr>
        <w:ind w:left="42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C92C2D40">
      <w:start w:val="1"/>
      <w:numFmt w:val="decimal"/>
      <w:lvlText w:val="%7"/>
      <w:lvlJc w:val="left"/>
      <w:pPr>
        <w:ind w:left="50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64F47A10">
      <w:start w:val="1"/>
      <w:numFmt w:val="lowerLetter"/>
      <w:lvlText w:val="%8"/>
      <w:lvlJc w:val="left"/>
      <w:pPr>
        <w:ind w:left="57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C9E8950">
      <w:start w:val="1"/>
      <w:numFmt w:val="lowerRoman"/>
      <w:lvlText w:val="%9"/>
      <w:lvlJc w:val="left"/>
      <w:pPr>
        <w:ind w:left="64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353E3966"/>
    <w:multiLevelType w:val="hybridMultilevel"/>
    <w:tmpl w:val="AB1CCE72"/>
    <w:lvl w:ilvl="0" w:tplc="FCA8771A">
      <w:numFmt w:val="bullet"/>
      <w:lvlText w:val="•"/>
      <w:lvlJc w:val="left"/>
      <w:pPr>
        <w:ind w:left="720" w:hanging="360"/>
      </w:pPr>
      <w:rPr>
        <w:rFonts w:ascii="Calibri" w:hAnsi="Calibri" w:hint="default"/>
        <w:color w:val="EE7F01"/>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EC62DE"/>
    <w:multiLevelType w:val="hybridMultilevel"/>
    <w:tmpl w:val="EB1418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0208D7"/>
    <w:multiLevelType w:val="hybridMultilevel"/>
    <w:tmpl w:val="C67C1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555F8C"/>
    <w:multiLevelType w:val="hybridMultilevel"/>
    <w:tmpl w:val="92DA20FE"/>
    <w:lvl w:ilvl="0" w:tplc="08090005">
      <w:start w:val="1"/>
      <w:numFmt w:val="bullet"/>
      <w:lvlText w:val=""/>
      <w:lvlJc w:val="left"/>
      <w:pPr>
        <w:ind w:left="918" w:hanging="360"/>
      </w:pPr>
      <w:rPr>
        <w:rFonts w:ascii="Wingdings" w:hAnsi="Wingdings" w:hint="default"/>
      </w:rPr>
    </w:lvl>
    <w:lvl w:ilvl="1" w:tplc="08090003" w:tentative="1">
      <w:start w:val="1"/>
      <w:numFmt w:val="bullet"/>
      <w:lvlText w:val="o"/>
      <w:lvlJc w:val="left"/>
      <w:pPr>
        <w:ind w:left="1638" w:hanging="360"/>
      </w:pPr>
      <w:rPr>
        <w:rFonts w:ascii="Courier New" w:hAnsi="Courier New" w:cs="Courier New" w:hint="default"/>
      </w:rPr>
    </w:lvl>
    <w:lvl w:ilvl="2" w:tplc="08090005" w:tentative="1">
      <w:start w:val="1"/>
      <w:numFmt w:val="bullet"/>
      <w:lvlText w:val=""/>
      <w:lvlJc w:val="left"/>
      <w:pPr>
        <w:ind w:left="2358" w:hanging="360"/>
      </w:pPr>
      <w:rPr>
        <w:rFonts w:ascii="Wingdings" w:hAnsi="Wingdings" w:hint="default"/>
      </w:rPr>
    </w:lvl>
    <w:lvl w:ilvl="3" w:tplc="08090001" w:tentative="1">
      <w:start w:val="1"/>
      <w:numFmt w:val="bullet"/>
      <w:lvlText w:val=""/>
      <w:lvlJc w:val="left"/>
      <w:pPr>
        <w:ind w:left="3078" w:hanging="360"/>
      </w:pPr>
      <w:rPr>
        <w:rFonts w:ascii="Symbol" w:hAnsi="Symbol" w:hint="default"/>
      </w:rPr>
    </w:lvl>
    <w:lvl w:ilvl="4" w:tplc="08090003" w:tentative="1">
      <w:start w:val="1"/>
      <w:numFmt w:val="bullet"/>
      <w:lvlText w:val="o"/>
      <w:lvlJc w:val="left"/>
      <w:pPr>
        <w:ind w:left="3798" w:hanging="360"/>
      </w:pPr>
      <w:rPr>
        <w:rFonts w:ascii="Courier New" w:hAnsi="Courier New" w:cs="Courier New" w:hint="default"/>
      </w:rPr>
    </w:lvl>
    <w:lvl w:ilvl="5" w:tplc="08090005" w:tentative="1">
      <w:start w:val="1"/>
      <w:numFmt w:val="bullet"/>
      <w:lvlText w:val=""/>
      <w:lvlJc w:val="left"/>
      <w:pPr>
        <w:ind w:left="4518" w:hanging="360"/>
      </w:pPr>
      <w:rPr>
        <w:rFonts w:ascii="Wingdings" w:hAnsi="Wingdings" w:hint="default"/>
      </w:rPr>
    </w:lvl>
    <w:lvl w:ilvl="6" w:tplc="08090001" w:tentative="1">
      <w:start w:val="1"/>
      <w:numFmt w:val="bullet"/>
      <w:lvlText w:val=""/>
      <w:lvlJc w:val="left"/>
      <w:pPr>
        <w:ind w:left="5238" w:hanging="360"/>
      </w:pPr>
      <w:rPr>
        <w:rFonts w:ascii="Symbol" w:hAnsi="Symbol" w:hint="default"/>
      </w:rPr>
    </w:lvl>
    <w:lvl w:ilvl="7" w:tplc="08090003" w:tentative="1">
      <w:start w:val="1"/>
      <w:numFmt w:val="bullet"/>
      <w:lvlText w:val="o"/>
      <w:lvlJc w:val="left"/>
      <w:pPr>
        <w:ind w:left="5958" w:hanging="360"/>
      </w:pPr>
      <w:rPr>
        <w:rFonts w:ascii="Courier New" w:hAnsi="Courier New" w:cs="Courier New" w:hint="default"/>
      </w:rPr>
    </w:lvl>
    <w:lvl w:ilvl="8" w:tplc="08090005" w:tentative="1">
      <w:start w:val="1"/>
      <w:numFmt w:val="bullet"/>
      <w:lvlText w:val=""/>
      <w:lvlJc w:val="left"/>
      <w:pPr>
        <w:ind w:left="6678" w:hanging="360"/>
      </w:pPr>
      <w:rPr>
        <w:rFonts w:ascii="Wingdings" w:hAnsi="Wingdings" w:hint="default"/>
      </w:rPr>
    </w:lvl>
  </w:abstractNum>
  <w:abstractNum w:abstractNumId="10" w15:restartNumberingAfterBreak="0">
    <w:nsid w:val="412748E0"/>
    <w:multiLevelType w:val="hybridMultilevel"/>
    <w:tmpl w:val="549E8110"/>
    <w:lvl w:ilvl="0" w:tplc="08090005">
      <w:start w:val="1"/>
      <w:numFmt w:val="bullet"/>
      <w:lvlText w:val=""/>
      <w:lvlJc w:val="left"/>
      <w:pPr>
        <w:ind w:left="918" w:hanging="360"/>
      </w:pPr>
      <w:rPr>
        <w:rFonts w:ascii="Wingdings" w:hAnsi="Wingdings" w:hint="default"/>
      </w:rPr>
    </w:lvl>
    <w:lvl w:ilvl="1" w:tplc="08090003" w:tentative="1">
      <w:start w:val="1"/>
      <w:numFmt w:val="bullet"/>
      <w:lvlText w:val="o"/>
      <w:lvlJc w:val="left"/>
      <w:pPr>
        <w:ind w:left="1638" w:hanging="360"/>
      </w:pPr>
      <w:rPr>
        <w:rFonts w:ascii="Courier New" w:hAnsi="Courier New" w:cs="Courier New" w:hint="default"/>
      </w:rPr>
    </w:lvl>
    <w:lvl w:ilvl="2" w:tplc="08090005" w:tentative="1">
      <w:start w:val="1"/>
      <w:numFmt w:val="bullet"/>
      <w:lvlText w:val=""/>
      <w:lvlJc w:val="left"/>
      <w:pPr>
        <w:ind w:left="2358" w:hanging="360"/>
      </w:pPr>
      <w:rPr>
        <w:rFonts w:ascii="Wingdings" w:hAnsi="Wingdings" w:hint="default"/>
      </w:rPr>
    </w:lvl>
    <w:lvl w:ilvl="3" w:tplc="08090001" w:tentative="1">
      <w:start w:val="1"/>
      <w:numFmt w:val="bullet"/>
      <w:lvlText w:val=""/>
      <w:lvlJc w:val="left"/>
      <w:pPr>
        <w:ind w:left="3078" w:hanging="360"/>
      </w:pPr>
      <w:rPr>
        <w:rFonts w:ascii="Symbol" w:hAnsi="Symbol" w:hint="default"/>
      </w:rPr>
    </w:lvl>
    <w:lvl w:ilvl="4" w:tplc="08090003" w:tentative="1">
      <w:start w:val="1"/>
      <w:numFmt w:val="bullet"/>
      <w:lvlText w:val="o"/>
      <w:lvlJc w:val="left"/>
      <w:pPr>
        <w:ind w:left="3798" w:hanging="360"/>
      </w:pPr>
      <w:rPr>
        <w:rFonts w:ascii="Courier New" w:hAnsi="Courier New" w:cs="Courier New" w:hint="default"/>
      </w:rPr>
    </w:lvl>
    <w:lvl w:ilvl="5" w:tplc="08090005" w:tentative="1">
      <w:start w:val="1"/>
      <w:numFmt w:val="bullet"/>
      <w:lvlText w:val=""/>
      <w:lvlJc w:val="left"/>
      <w:pPr>
        <w:ind w:left="4518" w:hanging="360"/>
      </w:pPr>
      <w:rPr>
        <w:rFonts w:ascii="Wingdings" w:hAnsi="Wingdings" w:hint="default"/>
      </w:rPr>
    </w:lvl>
    <w:lvl w:ilvl="6" w:tplc="08090001" w:tentative="1">
      <w:start w:val="1"/>
      <w:numFmt w:val="bullet"/>
      <w:lvlText w:val=""/>
      <w:lvlJc w:val="left"/>
      <w:pPr>
        <w:ind w:left="5238" w:hanging="360"/>
      </w:pPr>
      <w:rPr>
        <w:rFonts w:ascii="Symbol" w:hAnsi="Symbol" w:hint="default"/>
      </w:rPr>
    </w:lvl>
    <w:lvl w:ilvl="7" w:tplc="08090003" w:tentative="1">
      <w:start w:val="1"/>
      <w:numFmt w:val="bullet"/>
      <w:lvlText w:val="o"/>
      <w:lvlJc w:val="left"/>
      <w:pPr>
        <w:ind w:left="5958" w:hanging="360"/>
      </w:pPr>
      <w:rPr>
        <w:rFonts w:ascii="Courier New" w:hAnsi="Courier New" w:cs="Courier New" w:hint="default"/>
      </w:rPr>
    </w:lvl>
    <w:lvl w:ilvl="8" w:tplc="08090005" w:tentative="1">
      <w:start w:val="1"/>
      <w:numFmt w:val="bullet"/>
      <w:lvlText w:val=""/>
      <w:lvlJc w:val="left"/>
      <w:pPr>
        <w:ind w:left="6678" w:hanging="360"/>
      </w:pPr>
      <w:rPr>
        <w:rFonts w:ascii="Wingdings" w:hAnsi="Wingdings" w:hint="default"/>
      </w:rPr>
    </w:lvl>
  </w:abstractNum>
  <w:abstractNum w:abstractNumId="11" w15:restartNumberingAfterBreak="0">
    <w:nsid w:val="41C9010F"/>
    <w:multiLevelType w:val="multilevel"/>
    <w:tmpl w:val="71181C6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2FC6EEC"/>
    <w:multiLevelType w:val="hybridMultilevel"/>
    <w:tmpl w:val="37121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6949FD"/>
    <w:multiLevelType w:val="hybridMultilevel"/>
    <w:tmpl w:val="8068B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4B0AF4"/>
    <w:multiLevelType w:val="multilevel"/>
    <w:tmpl w:val="A8C8977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6A70165F"/>
    <w:multiLevelType w:val="hybridMultilevel"/>
    <w:tmpl w:val="D67C057C"/>
    <w:lvl w:ilvl="0" w:tplc="FCA8771A">
      <w:numFmt w:val="bullet"/>
      <w:lvlText w:val="•"/>
      <w:lvlJc w:val="left"/>
      <w:pPr>
        <w:ind w:left="720" w:hanging="360"/>
      </w:pPr>
      <w:rPr>
        <w:rFonts w:ascii="Calibri" w:hAnsi="Calibri" w:hint="default"/>
        <w:color w:val="EE7F01"/>
        <w:w w:val="1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D082DD9"/>
    <w:multiLevelType w:val="hybridMultilevel"/>
    <w:tmpl w:val="C5806A34"/>
    <w:lvl w:ilvl="0" w:tplc="FCA8771A">
      <w:numFmt w:val="bullet"/>
      <w:lvlText w:val="•"/>
      <w:lvlJc w:val="left"/>
      <w:pPr>
        <w:ind w:left="1571" w:hanging="360"/>
      </w:pPr>
      <w:rPr>
        <w:rFonts w:ascii="Calibri" w:hAnsi="Calibri" w:hint="default"/>
        <w:color w:val="EE7F01"/>
        <w:w w:val="100"/>
        <w:sz w:val="22"/>
        <w:szCs w:val="22"/>
        <w:lang w:val="en-US" w:eastAsia="en-US" w:bidi="ar-SA"/>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73893132"/>
    <w:multiLevelType w:val="hybridMultilevel"/>
    <w:tmpl w:val="F50C682E"/>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8" w15:restartNumberingAfterBreak="0">
    <w:nsid w:val="74FE1791"/>
    <w:multiLevelType w:val="hybridMultilevel"/>
    <w:tmpl w:val="B84E12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6BA1C8B"/>
    <w:multiLevelType w:val="hybridMultilevel"/>
    <w:tmpl w:val="86ACE18A"/>
    <w:lvl w:ilvl="0" w:tplc="FCA8771A">
      <w:numFmt w:val="bullet"/>
      <w:lvlText w:val="•"/>
      <w:lvlJc w:val="left"/>
      <w:pPr>
        <w:ind w:left="720" w:hanging="360"/>
      </w:pPr>
      <w:rPr>
        <w:rFonts w:ascii="Calibri" w:hAnsi="Calibri" w:hint="default"/>
        <w:color w:val="EE7F01"/>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1D7366"/>
    <w:multiLevelType w:val="hybridMultilevel"/>
    <w:tmpl w:val="BE38F104"/>
    <w:lvl w:ilvl="0" w:tplc="08090001">
      <w:start w:val="1"/>
      <w:numFmt w:val="bullet"/>
      <w:lvlText w:val=""/>
      <w:lvlJc w:val="left"/>
      <w:pPr>
        <w:ind w:left="1278" w:hanging="360"/>
      </w:pPr>
      <w:rPr>
        <w:rFonts w:ascii="Symbol" w:hAnsi="Symbol" w:hint="default"/>
      </w:rPr>
    </w:lvl>
    <w:lvl w:ilvl="1" w:tplc="08090003" w:tentative="1">
      <w:start w:val="1"/>
      <w:numFmt w:val="bullet"/>
      <w:lvlText w:val="o"/>
      <w:lvlJc w:val="left"/>
      <w:pPr>
        <w:ind w:left="1998" w:hanging="360"/>
      </w:pPr>
      <w:rPr>
        <w:rFonts w:ascii="Courier New" w:hAnsi="Courier New" w:cs="Courier New" w:hint="default"/>
      </w:rPr>
    </w:lvl>
    <w:lvl w:ilvl="2" w:tplc="08090005" w:tentative="1">
      <w:start w:val="1"/>
      <w:numFmt w:val="bullet"/>
      <w:lvlText w:val=""/>
      <w:lvlJc w:val="left"/>
      <w:pPr>
        <w:ind w:left="2718" w:hanging="360"/>
      </w:pPr>
      <w:rPr>
        <w:rFonts w:ascii="Wingdings" w:hAnsi="Wingdings" w:hint="default"/>
      </w:rPr>
    </w:lvl>
    <w:lvl w:ilvl="3" w:tplc="08090001" w:tentative="1">
      <w:start w:val="1"/>
      <w:numFmt w:val="bullet"/>
      <w:lvlText w:val=""/>
      <w:lvlJc w:val="left"/>
      <w:pPr>
        <w:ind w:left="3438" w:hanging="360"/>
      </w:pPr>
      <w:rPr>
        <w:rFonts w:ascii="Symbol" w:hAnsi="Symbol" w:hint="default"/>
      </w:rPr>
    </w:lvl>
    <w:lvl w:ilvl="4" w:tplc="08090003" w:tentative="1">
      <w:start w:val="1"/>
      <w:numFmt w:val="bullet"/>
      <w:lvlText w:val="o"/>
      <w:lvlJc w:val="left"/>
      <w:pPr>
        <w:ind w:left="4158" w:hanging="360"/>
      </w:pPr>
      <w:rPr>
        <w:rFonts w:ascii="Courier New" w:hAnsi="Courier New" w:cs="Courier New" w:hint="default"/>
      </w:rPr>
    </w:lvl>
    <w:lvl w:ilvl="5" w:tplc="08090005" w:tentative="1">
      <w:start w:val="1"/>
      <w:numFmt w:val="bullet"/>
      <w:lvlText w:val=""/>
      <w:lvlJc w:val="left"/>
      <w:pPr>
        <w:ind w:left="4878" w:hanging="360"/>
      </w:pPr>
      <w:rPr>
        <w:rFonts w:ascii="Wingdings" w:hAnsi="Wingdings" w:hint="default"/>
      </w:rPr>
    </w:lvl>
    <w:lvl w:ilvl="6" w:tplc="08090001" w:tentative="1">
      <w:start w:val="1"/>
      <w:numFmt w:val="bullet"/>
      <w:lvlText w:val=""/>
      <w:lvlJc w:val="left"/>
      <w:pPr>
        <w:ind w:left="5598" w:hanging="360"/>
      </w:pPr>
      <w:rPr>
        <w:rFonts w:ascii="Symbol" w:hAnsi="Symbol" w:hint="default"/>
      </w:rPr>
    </w:lvl>
    <w:lvl w:ilvl="7" w:tplc="08090003" w:tentative="1">
      <w:start w:val="1"/>
      <w:numFmt w:val="bullet"/>
      <w:lvlText w:val="o"/>
      <w:lvlJc w:val="left"/>
      <w:pPr>
        <w:ind w:left="6318" w:hanging="360"/>
      </w:pPr>
      <w:rPr>
        <w:rFonts w:ascii="Courier New" w:hAnsi="Courier New" w:cs="Courier New" w:hint="default"/>
      </w:rPr>
    </w:lvl>
    <w:lvl w:ilvl="8" w:tplc="08090005" w:tentative="1">
      <w:start w:val="1"/>
      <w:numFmt w:val="bullet"/>
      <w:lvlText w:val=""/>
      <w:lvlJc w:val="left"/>
      <w:pPr>
        <w:ind w:left="7038" w:hanging="360"/>
      </w:pPr>
      <w:rPr>
        <w:rFonts w:ascii="Wingdings" w:hAnsi="Wingdings" w:hint="default"/>
      </w:rPr>
    </w:lvl>
  </w:abstractNum>
  <w:abstractNum w:abstractNumId="21" w15:restartNumberingAfterBreak="0">
    <w:nsid w:val="7FE96F4F"/>
    <w:multiLevelType w:val="hybridMultilevel"/>
    <w:tmpl w:val="C66CB8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7527730">
    <w:abstractNumId w:val="4"/>
  </w:num>
  <w:num w:numId="2" w16cid:durableId="297221314">
    <w:abstractNumId w:val="8"/>
  </w:num>
  <w:num w:numId="3" w16cid:durableId="1339581526">
    <w:abstractNumId w:val="5"/>
  </w:num>
  <w:num w:numId="4" w16cid:durableId="1299915668">
    <w:abstractNumId w:val="2"/>
  </w:num>
  <w:num w:numId="5" w16cid:durableId="566183154">
    <w:abstractNumId w:val="5"/>
  </w:num>
  <w:num w:numId="6" w16cid:durableId="1493178910">
    <w:abstractNumId w:val="13"/>
  </w:num>
  <w:num w:numId="7" w16cid:durableId="1819374869">
    <w:abstractNumId w:val="10"/>
  </w:num>
  <w:num w:numId="8" w16cid:durableId="536360056">
    <w:abstractNumId w:val="9"/>
  </w:num>
  <w:num w:numId="9" w16cid:durableId="408964082">
    <w:abstractNumId w:val="20"/>
  </w:num>
  <w:num w:numId="10" w16cid:durableId="1887715119">
    <w:abstractNumId w:val="3"/>
  </w:num>
  <w:num w:numId="11" w16cid:durableId="1467551906">
    <w:abstractNumId w:val="7"/>
  </w:num>
  <w:num w:numId="12" w16cid:durableId="1616517603">
    <w:abstractNumId w:val="17"/>
  </w:num>
  <w:num w:numId="13" w16cid:durableId="1792044104">
    <w:abstractNumId w:val="18"/>
  </w:num>
  <w:num w:numId="14" w16cid:durableId="541089084">
    <w:abstractNumId w:val="14"/>
  </w:num>
  <w:num w:numId="15" w16cid:durableId="1430153086">
    <w:abstractNumId w:val="1"/>
  </w:num>
  <w:num w:numId="16" w16cid:durableId="904687637">
    <w:abstractNumId w:val="12"/>
  </w:num>
  <w:num w:numId="17" w16cid:durableId="1779182400">
    <w:abstractNumId w:val="21"/>
  </w:num>
  <w:num w:numId="18" w16cid:durableId="155464382">
    <w:abstractNumId w:val="0"/>
  </w:num>
  <w:num w:numId="19" w16cid:durableId="153303466">
    <w:abstractNumId w:val="11"/>
  </w:num>
  <w:num w:numId="20" w16cid:durableId="2125493483">
    <w:abstractNumId w:val="16"/>
  </w:num>
  <w:num w:numId="21" w16cid:durableId="1791361838">
    <w:abstractNumId w:val="5"/>
  </w:num>
  <w:num w:numId="22" w16cid:durableId="1212840942">
    <w:abstractNumId w:val="6"/>
  </w:num>
  <w:num w:numId="23" w16cid:durableId="1408914071">
    <w:abstractNumId w:val="19"/>
  </w:num>
  <w:num w:numId="24" w16cid:durableId="204036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D76"/>
    <w:rsid w:val="00005A24"/>
    <w:rsid w:val="00005BF0"/>
    <w:rsid w:val="00012902"/>
    <w:rsid w:val="00033734"/>
    <w:rsid w:val="000341EF"/>
    <w:rsid w:val="00066EC7"/>
    <w:rsid w:val="000B40F5"/>
    <w:rsid w:val="000B7086"/>
    <w:rsid w:val="00127A2A"/>
    <w:rsid w:val="001829ED"/>
    <w:rsid w:val="00183FA1"/>
    <w:rsid w:val="001A62D0"/>
    <w:rsid w:val="001B2BE6"/>
    <w:rsid w:val="001B3041"/>
    <w:rsid w:val="001C2A19"/>
    <w:rsid w:val="001C5932"/>
    <w:rsid w:val="00204121"/>
    <w:rsid w:val="00211B5E"/>
    <w:rsid w:val="00221EEB"/>
    <w:rsid w:val="00231411"/>
    <w:rsid w:val="00287308"/>
    <w:rsid w:val="002A15EC"/>
    <w:rsid w:val="002B1FDF"/>
    <w:rsid w:val="002D1F06"/>
    <w:rsid w:val="002D6CD7"/>
    <w:rsid w:val="003634F3"/>
    <w:rsid w:val="00367BA3"/>
    <w:rsid w:val="0037712F"/>
    <w:rsid w:val="003A4651"/>
    <w:rsid w:val="003F0FAE"/>
    <w:rsid w:val="00400034"/>
    <w:rsid w:val="00412278"/>
    <w:rsid w:val="00464E4D"/>
    <w:rsid w:val="00496C7E"/>
    <w:rsid w:val="005469B3"/>
    <w:rsid w:val="00564AF2"/>
    <w:rsid w:val="0056685D"/>
    <w:rsid w:val="00567348"/>
    <w:rsid w:val="005C0168"/>
    <w:rsid w:val="005D4051"/>
    <w:rsid w:val="00611B9E"/>
    <w:rsid w:val="00670F28"/>
    <w:rsid w:val="00680828"/>
    <w:rsid w:val="006A18CC"/>
    <w:rsid w:val="006D24AD"/>
    <w:rsid w:val="006F2B70"/>
    <w:rsid w:val="007170B1"/>
    <w:rsid w:val="007269B4"/>
    <w:rsid w:val="00732C22"/>
    <w:rsid w:val="00732C96"/>
    <w:rsid w:val="00743920"/>
    <w:rsid w:val="007566EB"/>
    <w:rsid w:val="00760F33"/>
    <w:rsid w:val="007741FC"/>
    <w:rsid w:val="00782963"/>
    <w:rsid w:val="007D7BB4"/>
    <w:rsid w:val="007F307B"/>
    <w:rsid w:val="00812450"/>
    <w:rsid w:val="00896704"/>
    <w:rsid w:val="008D4571"/>
    <w:rsid w:val="008E4B11"/>
    <w:rsid w:val="0094414D"/>
    <w:rsid w:val="009600BA"/>
    <w:rsid w:val="00977B99"/>
    <w:rsid w:val="00993340"/>
    <w:rsid w:val="009A4EAF"/>
    <w:rsid w:val="009E46FF"/>
    <w:rsid w:val="00A11CDE"/>
    <w:rsid w:val="00A52D76"/>
    <w:rsid w:val="00A92A61"/>
    <w:rsid w:val="00AB1A09"/>
    <w:rsid w:val="00AB6C03"/>
    <w:rsid w:val="00AB7E25"/>
    <w:rsid w:val="00AC7F70"/>
    <w:rsid w:val="00B02E7C"/>
    <w:rsid w:val="00B1177B"/>
    <w:rsid w:val="00B13FEB"/>
    <w:rsid w:val="00B23695"/>
    <w:rsid w:val="00B517AB"/>
    <w:rsid w:val="00B539F5"/>
    <w:rsid w:val="00B57689"/>
    <w:rsid w:val="00B61DCB"/>
    <w:rsid w:val="00B86FEF"/>
    <w:rsid w:val="00BA73F4"/>
    <w:rsid w:val="00BB4C10"/>
    <w:rsid w:val="00BE2AFD"/>
    <w:rsid w:val="00C022D0"/>
    <w:rsid w:val="00C25744"/>
    <w:rsid w:val="00C32EFC"/>
    <w:rsid w:val="00C42B82"/>
    <w:rsid w:val="00C743FC"/>
    <w:rsid w:val="00C86B57"/>
    <w:rsid w:val="00C957BF"/>
    <w:rsid w:val="00CC2F9D"/>
    <w:rsid w:val="00CE357A"/>
    <w:rsid w:val="00D05271"/>
    <w:rsid w:val="00D270DF"/>
    <w:rsid w:val="00D56309"/>
    <w:rsid w:val="00D568DB"/>
    <w:rsid w:val="00D7620A"/>
    <w:rsid w:val="00D8041C"/>
    <w:rsid w:val="00D82D1F"/>
    <w:rsid w:val="00E14A8B"/>
    <w:rsid w:val="00E2340F"/>
    <w:rsid w:val="00E90C01"/>
    <w:rsid w:val="00E92E15"/>
    <w:rsid w:val="00EA41C9"/>
    <w:rsid w:val="00EA55D4"/>
    <w:rsid w:val="00EB4484"/>
    <w:rsid w:val="00EB480E"/>
    <w:rsid w:val="00EB77B1"/>
    <w:rsid w:val="00EC0A8B"/>
    <w:rsid w:val="00EF52F9"/>
    <w:rsid w:val="00F050A7"/>
    <w:rsid w:val="00F15B76"/>
    <w:rsid w:val="00F35FCF"/>
    <w:rsid w:val="00F46319"/>
    <w:rsid w:val="00F63B1A"/>
    <w:rsid w:val="00F95321"/>
    <w:rsid w:val="00FD3D9B"/>
    <w:rsid w:val="00FD4A64"/>
    <w:rsid w:val="00FD68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C890F51"/>
  <w15:chartTrackingRefBased/>
  <w15:docId w15:val="{CE764279-E13B-4442-8488-9FA933D26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DF"/>
  </w:style>
  <w:style w:type="paragraph" w:styleId="Heading1">
    <w:name w:val="heading 1"/>
    <w:next w:val="Normal"/>
    <w:link w:val="Heading1Char"/>
    <w:uiPriority w:val="9"/>
    <w:unhideWhenUsed/>
    <w:qFormat/>
    <w:rsid w:val="00C25744"/>
    <w:pPr>
      <w:keepNext/>
      <w:keepLines/>
      <w:spacing w:after="3" w:line="264" w:lineRule="auto"/>
      <w:outlineLvl w:val="0"/>
    </w:pPr>
    <w:rPr>
      <w:rFonts w:ascii="Calibri" w:eastAsia="Calibri" w:hAnsi="Calibri" w:cs="Calibri"/>
      <w:color w:val="EE7F01"/>
      <w:sz w:val="24"/>
      <w:lang w:eastAsia="en-GB"/>
    </w:rPr>
  </w:style>
  <w:style w:type="paragraph" w:styleId="Heading2">
    <w:name w:val="heading 2"/>
    <w:basedOn w:val="Normal"/>
    <w:next w:val="Normal"/>
    <w:link w:val="Heading2Char"/>
    <w:uiPriority w:val="9"/>
    <w:unhideWhenUsed/>
    <w:qFormat/>
    <w:rsid w:val="00C25744"/>
    <w:pPr>
      <w:keepNext/>
      <w:keepLines/>
      <w:spacing w:before="40" w:after="0"/>
      <w:outlineLvl w:val="1"/>
    </w:pPr>
    <w:rPr>
      <w:rFonts w:eastAsiaTheme="majorEastAsia" w:cstheme="majorBidi"/>
      <w:color w:val="EE7F01"/>
      <w:szCs w:val="26"/>
    </w:rPr>
  </w:style>
  <w:style w:type="paragraph" w:styleId="Heading3">
    <w:name w:val="heading 3"/>
    <w:basedOn w:val="Normal"/>
    <w:next w:val="Normal"/>
    <w:link w:val="Heading3Char"/>
    <w:uiPriority w:val="9"/>
    <w:semiHidden/>
    <w:unhideWhenUsed/>
    <w:qFormat/>
    <w:rsid w:val="00D270DF"/>
    <w:pPr>
      <w:keepNext/>
      <w:keepLines/>
      <w:spacing w:before="40" w:after="0"/>
      <w:outlineLvl w:val="2"/>
    </w:pPr>
    <w:rPr>
      <w:rFonts w:asciiTheme="majorHAnsi" w:eastAsiaTheme="majorEastAsia" w:hAnsiTheme="majorHAnsi" w:cstheme="majorBidi"/>
      <w:color w:val="763E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73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73F4"/>
  </w:style>
  <w:style w:type="paragraph" w:styleId="Footer">
    <w:name w:val="footer"/>
    <w:basedOn w:val="Normal"/>
    <w:link w:val="FooterChar"/>
    <w:uiPriority w:val="99"/>
    <w:unhideWhenUsed/>
    <w:qFormat/>
    <w:rsid w:val="00D270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70DF"/>
  </w:style>
  <w:style w:type="paragraph" w:styleId="ListParagraph">
    <w:name w:val="List Paragraph"/>
    <w:basedOn w:val="Normal"/>
    <w:uiPriority w:val="34"/>
    <w:qFormat/>
    <w:rsid w:val="00D270DF"/>
    <w:pPr>
      <w:ind w:left="720"/>
      <w:contextualSpacing/>
    </w:pPr>
  </w:style>
  <w:style w:type="paragraph" w:styleId="NoSpacing">
    <w:name w:val="No Spacing"/>
    <w:uiPriority w:val="1"/>
    <w:qFormat/>
    <w:rsid w:val="00D270DF"/>
    <w:pPr>
      <w:spacing w:after="0" w:line="240" w:lineRule="auto"/>
    </w:pPr>
  </w:style>
  <w:style w:type="character" w:customStyle="1" w:styleId="Heading1Char">
    <w:name w:val="Heading 1 Char"/>
    <w:basedOn w:val="DefaultParagraphFont"/>
    <w:link w:val="Heading1"/>
    <w:uiPriority w:val="9"/>
    <w:rsid w:val="00C25744"/>
    <w:rPr>
      <w:rFonts w:ascii="Calibri" w:eastAsia="Calibri" w:hAnsi="Calibri" w:cs="Calibri"/>
      <w:color w:val="EE7F01"/>
      <w:sz w:val="24"/>
      <w:lang w:eastAsia="en-GB"/>
    </w:rPr>
  </w:style>
  <w:style w:type="character" w:styleId="Hyperlink">
    <w:name w:val="Hyperlink"/>
    <w:basedOn w:val="DefaultParagraphFont"/>
    <w:uiPriority w:val="99"/>
    <w:unhideWhenUsed/>
    <w:rsid w:val="009E46FF"/>
    <w:rPr>
      <w:color w:val="0000FF"/>
      <w:u w:val="single"/>
    </w:rPr>
  </w:style>
  <w:style w:type="character" w:customStyle="1" w:styleId="Heading3Char">
    <w:name w:val="Heading 3 Char"/>
    <w:basedOn w:val="DefaultParagraphFont"/>
    <w:link w:val="Heading3"/>
    <w:uiPriority w:val="9"/>
    <w:rsid w:val="00D270DF"/>
    <w:rPr>
      <w:rFonts w:asciiTheme="majorHAnsi" w:eastAsiaTheme="majorEastAsia" w:hAnsiTheme="majorHAnsi" w:cstheme="majorBidi"/>
      <w:color w:val="763E00" w:themeColor="accent1" w:themeShade="7F"/>
      <w:sz w:val="24"/>
      <w:szCs w:val="24"/>
    </w:rPr>
  </w:style>
  <w:style w:type="character" w:styleId="Strong">
    <w:name w:val="Strong"/>
    <w:basedOn w:val="DefaultParagraphFont"/>
    <w:uiPriority w:val="22"/>
    <w:qFormat/>
    <w:rsid w:val="00D270DF"/>
    <w:rPr>
      <w:b/>
      <w:bCs/>
    </w:rPr>
  </w:style>
  <w:style w:type="table" w:styleId="TableGrid">
    <w:name w:val="Table Grid"/>
    <w:basedOn w:val="TableNormal"/>
    <w:uiPriority w:val="59"/>
    <w:rsid w:val="00E14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link w:val="HeadingChar"/>
    <w:qFormat/>
    <w:rsid w:val="00D270DF"/>
    <w:pPr>
      <w:spacing w:after="0" w:line="240" w:lineRule="auto"/>
    </w:pPr>
    <w:rPr>
      <w:rFonts w:ascii="Arial" w:hAnsi="Arial" w:cs="Arial"/>
      <w:b/>
      <w:sz w:val="56"/>
      <w:szCs w:val="34"/>
    </w:rPr>
  </w:style>
  <w:style w:type="character" w:customStyle="1" w:styleId="HeadingChar">
    <w:name w:val="Heading Char"/>
    <w:basedOn w:val="DefaultParagraphFont"/>
    <w:link w:val="Heading"/>
    <w:rsid w:val="00D270DF"/>
    <w:rPr>
      <w:rFonts w:ascii="Arial" w:hAnsi="Arial" w:cs="Arial"/>
      <w:b/>
      <w:sz w:val="56"/>
      <w:szCs w:val="34"/>
    </w:rPr>
  </w:style>
  <w:style w:type="paragraph" w:styleId="NormalWeb">
    <w:name w:val="Normal (Web)"/>
    <w:basedOn w:val="Normal"/>
    <w:uiPriority w:val="99"/>
    <w:semiHidden/>
    <w:unhideWhenUsed/>
    <w:rsid w:val="00F953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AB7E25"/>
    <w:rPr>
      <w:color w:val="808080"/>
    </w:rPr>
  </w:style>
  <w:style w:type="paragraph" w:customStyle="1" w:styleId="paragraph">
    <w:name w:val="paragraph"/>
    <w:basedOn w:val="Normal"/>
    <w:rsid w:val="00A11CD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11CDE"/>
  </w:style>
  <w:style w:type="character" w:customStyle="1" w:styleId="eop">
    <w:name w:val="eop"/>
    <w:basedOn w:val="DefaultParagraphFont"/>
    <w:rsid w:val="00A11CDE"/>
  </w:style>
  <w:style w:type="character" w:customStyle="1" w:styleId="Heading2Char">
    <w:name w:val="Heading 2 Char"/>
    <w:basedOn w:val="DefaultParagraphFont"/>
    <w:link w:val="Heading2"/>
    <w:uiPriority w:val="9"/>
    <w:rsid w:val="00C25744"/>
    <w:rPr>
      <w:rFonts w:eastAsiaTheme="majorEastAsia" w:cstheme="majorBidi"/>
      <w:color w:val="EE7F01"/>
      <w:szCs w:val="26"/>
    </w:rPr>
  </w:style>
  <w:style w:type="paragraph" w:styleId="TOCHeading">
    <w:name w:val="TOC Heading"/>
    <w:basedOn w:val="Heading1"/>
    <w:next w:val="Normal"/>
    <w:uiPriority w:val="39"/>
    <w:unhideWhenUsed/>
    <w:qFormat/>
    <w:rsid w:val="001B2BE6"/>
    <w:pPr>
      <w:spacing w:before="240" w:after="0" w:line="259" w:lineRule="auto"/>
      <w:outlineLvl w:val="9"/>
    </w:pPr>
    <w:rPr>
      <w:rFonts w:asciiTheme="majorHAnsi" w:eastAsiaTheme="majorEastAsia" w:hAnsiTheme="majorHAnsi" w:cstheme="majorBidi"/>
      <w:color w:val="B25E00" w:themeColor="accent1" w:themeShade="BF"/>
      <w:sz w:val="32"/>
      <w:szCs w:val="32"/>
      <w:lang w:val="en-US" w:eastAsia="en-US"/>
    </w:rPr>
  </w:style>
  <w:style w:type="paragraph" w:styleId="TOC1">
    <w:name w:val="toc 1"/>
    <w:basedOn w:val="Normal"/>
    <w:next w:val="Normal"/>
    <w:autoRedefine/>
    <w:uiPriority w:val="39"/>
    <w:unhideWhenUsed/>
    <w:rsid w:val="001B2BE6"/>
    <w:pPr>
      <w:spacing w:after="100"/>
    </w:pPr>
  </w:style>
  <w:style w:type="paragraph" w:styleId="TOC2">
    <w:name w:val="toc 2"/>
    <w:basedOn w:val="Normal"/>
    <w:next w:val="Normal"/>
    <w:autoRedefine/>
    <w:uiPriority w:val="39"/>
    <w:unhideWhenUsed/>
    <w:rsid w:val="001B2BE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95507">
      <w:bodyDiv w:val="1"/>
      <w:marLeft w:val="0"/>
      <w:marRight w:val="0"/>
      <w:marTop w:val="0"/>
      <w:marBottom w:val="0"/>
      <w:divBdr>
        <w:top w:val="none" w:sz="0" w:space="0" w:color="auto"/>
        <w:left w:val="none" w:sz="0" w:space="0" w:color="auto"/>
        <w:bottom w:val="none" w:sz="0" w:space="0" w:color="auto"/>
        <w:right w:val="none" w:sz="0" w:space="0" w:color="auto"/>
      </w:divBdr>
    </w:div>
    <w:div w:id="160507093">
      <w:bodyDiv w:val="1"/>
      <w:marLeft w:val="0"/>
      <w:marRight w:val="0"/>
      <w:marTop w:val="0"/>
      <w:marBottom w:val="0"/>
      <w:divBdr>
        <w:top w:val="none" w:sz="0" w:space="0" w:color="auto"/>
        <w:left w:val="none" w:sz="0" w:space="0" w:color="auto"/>
        <w:bottom w:val="none" w:sz="0" w:space="0" w:color="auto"/>
        <w:right w:val="none" w:sz="0" w:space="0" w:color="auto"/>
      </w:divBdr>
      <w:divsChild>
        <w:div w:id="33848959">
          <w:marLeft w:val="0"/>
          <w:marRight w:val="0"/>
          <w:marTop w:val="0"/>
          <w:marBottom w:val="0"/>
          <w:divBdr>
            <w:top w:val="none" w:sz="0" w:space="0" w:color="auto"/>
            <w:left w:val="none" w:sz="0" w:space="0" w:color="auto"/>
            <w:bottom w:val="none" w:sz="0" w:space="0" w:color="auto"/>
            <w:right w:val="none" w:sz="0" w:space="0" w:color="auto"/>
          </w:divBdr>
          <w:divsChild>
            <w:div w:id="431366624">
              <w:marLeft w:val="0"/>
              <w:marRight w:val="0"/>
              <w:marTop w:val="0"/>
              <w:marBottom w:val="0"/>
              <w:divBdr>
                <w:top w:val="none" w:sz="0" w:space="0" w:color="auto"/>
                <w:left w:val="none" w:sz="0" w:space="0" w:color="auto"/>
                <w:bottom w:val="none" w:sz="0" w:space="0" w:color="auto"/>
                <w:right w:val="none" w:sz="0" w:space="0" w:color="auto"/>
              </w:divBdr>
            </w:div>
          </w:divsChild>
        </w:div>
        <w:div w:id="1925600292">
          <w:marLeft w:val="0"/>
          <w:marRight w:val="0"/>
          <w:marTop w:val="0"/>
          <w:marBottom w:val="0"/>
          <w:divBdr>
            <w:top w:val="none" w:sz="0" w:space="0" w:color="auto"/>
            <w:left w:val="none" w:sz="0" w:space="0" w:color="auto"/>
            <w:bottom w:val="none" w:sz="0" w:space="0" w:color="auto"/>
            <w:right w:val="none" w:sz="0" w:space="0" w:color="auto"/>
          </w:divBdr>
          <w:divsChild>
            <w:div w:id="2132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893380">
      <w:bodyDiv w:val="1"/>
      <w:marLeft w:val="0"/>
      <w:marRight w:val="0"/>
      <w:marTop w:val="0"/>
      <w:marBottom w:val="0"/>
      <w:divBdr>
        <w:top w:val="none" w:sz="0" w:space="0" w:color="auto"/>
        <w:left w:val="none" w:sz="0" w:space="0" w:color="auto"/>
        <w:bottom w:val="none" w:sz="0" w:space="0" w:color="auto"/>
        <w:right w:val="none" w:sz="0" w:space="0" w:color="auto"/>
      </w:divBdr>
    </w:div>
    <w:div w:id="572080535">
      <w:bodyDiv w:val="1"/>
      <w:marLeft w:val="0"/>
      <w:marRight w:val="0"/>
      <w:marTop w:val="0"/>
      <w:marBottom w:val="0"/>
      <w:divBdr>
        <w:top w:val="none" w:sz="0" w:space="0" w:color="auto"/>
        <w:left w:val="none" w:sz="0" w:space="0" w:color="auto"/>
        <w:bottom w:val="none" w:sz="0" w:space="0" w:color="auto"/>
        <w:right w:val="none" w:sz="0" w:space="0" w:color="auto"/>
      </w:divBdr>
      <w:divsChild>
        <w:div w:id="2061201367">
          <w:marLeft w:val="0"/>
          <w:marRight w:val="0"/>
          <w:marTop w:val="0"/>
          <w:marBottom w:val="0"/>
          <w:divBdr>
            <w:top w:val="none" w:sz="0" w:space="0" w:color="auto"/>
            <w:left w:val="none" w:sz="0" w:space="0" w:color="auto"/>
            <w:bottom w:val="none" w:sz="0" w:space="0" w:color="auto"/>
            <w:right w:val="none" w:sz="0" w:space="0" w:color="auto"/>
          </w:divBdr>
        </w:div>
        <w:div w:id="1073695730">
          <w:marLeft w:val="0"/>
          <w:marRight w:val="0"/>
          <w:marTop w:val="0"/>
          <w:marBottom w:val="0"/>
          <w:divBdr>
            <w:top w:val="none" w:sz="0" w:space="0" w:color="auto"/>
            <w:left w:val="none" w:sz="0" w:space="0" w:color="auto"/>
            <w:bottom w:val="none" w:sz="0" w:space="0" w:color="auto"/>
            <w:right w:val="none" w:sz="0" w:space="0" w:color="auto"/>
          </w:divBdr>
        </w:div>
      </w:divsChild>
    </w:div>
    <w:div w:id="919406783">
      <w:bodyDiv w:val="1"/>
      <w:marLeft w:val="0"/>
      <w:marRight w:val="0"/>
      <w:marTop w:val="0"/>
      <w:marBottom w:val="0"/>
      <w:divBdr>
        <w:top w:val="none" w:sz="0" w:space="0" w:color="auto"/>
        <w:left w:val="none" w:sz="0" w:space="0" w:color="auto"/>
        <w:bottom w:val="none" w:sz="0" w:space="0" w:color="auto"/>
        <w:right w:val="none" w:sz="0" w:space="0" w:color="auto"/>
      </w:divBdr>
    </w:div>
    <w:div w:id="1026254396">
      <w:bodyDiv w:val="1"/>
      <w:marLeft w:val="0"/>
      <w:marRight w:val="0"/>
      <w:marTop w:val="0"/>
      <w:marBottom w:val="0"/>
      <w:divBdr>
        <w:top w:val="none" w:sz="0" w:space="0" w:color="auto"/>
        <w:left w:val="none" w:sz="0" w:space="0" w:color="auto"/>
        <w:bottom w:val="none" w:sz="0" w:space="0" w:color="auto"/>
        <w:right w:val="none" w:sz="0" w:space="0" w:color="auto"/>
      </w:divBdr>
      <w:divsChild>
        <w:div w:id="2049139994">
          <w:marLeft w:val="0"/>
          <w:marRight w:val="0"/>
          <w:marTop w:val="0"/>
          <w:marBottom w:val="0"/>
          <w:divBdr>
            <w:top w:val="none" w:sz="0" w:space="0" w:color="auto"/>
            <w:left w:val="none" w:sz="0" w:space="0" w:color="auto"/>
            <w:bottom w:val="none" w:sz="0" w:space="0" w:color="auto"/>
            <w:right w:val="none" w:sz="0" w:space="0" w:color="auto"/>
          </w:divBdr>
          <w:divsChild>
            <w:div w:id="1605116550">
              <w:marLeft w:val="0"/>
              <w:marRight w:val="0"/>
              <w:marTop w:val="0"/>
              <w:marBottom w:val="0"/>
              <w:divBdr>
                <w:top w:val="none" w:sz="0" w:space="0" w:color="auto"/>
                <w:left w:val="none" w:sz="0" w:space="0" w:color="auto"/>
                <w:bottom w:val="none" w:sz="0" w:space="0" w:color="auto"/>
                <w:right w:val="none" w:sz="0" w:space="0" w:color="auto"/>
              </w:divBdr>
            </w:div>
          </w:divsChild>
        </w:div>
        <w:div w:id="517352518">
          <w:marLeft w:val="0"/>
          <w:marRight w:val="0"/>
          <w:marTop w:val="0"/>
          <w:marBottom w:val="0"/>
          <w:divBdr>
            <w:top w:val="none" w:sz="0" w:space="0" w:color="auto"/>
            <w:left w:val="none" w:sz="0" w:space="0" w:color="auto"/>
            <w:bottom w:val="none" w:sz="0" w:space="0" w:color="auto"/>
            <w:right w:val="none" w:sz="0" w:space="0" w:color="auto"/>
          </w:divBdr>
          <w:divsChild>
            <w:div w:id="72201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566496">
      <w:bodyDiv w:val="1"/>
      <w:marLeft w:val="0"/>
      <w:marRight w:val="0"/>
      <w:marTop w:val="0"/>
      <w:marBottom w:val="0"/>
      <w:divBdr>
        <w:top w:val="none" w:sz="0" w:space="0" w:color="auto"/>
        <w:left w:val="none" w:sz="0" w:space="0" w:color="auto"/>
        <w:bottom w:val="none" w:sz="0" w:space="0" w:color="auto"/>
        <w:right w:val="none" w:sz="0" w:space="0" w:color="auto"/>
      </w:divBdr>
    </w:div>
    <w:div w:id="1912042024">
      <w:bodyDiv w:val="1"/>
      <w:marLeft w:val="0"/>
      <w:marRight w:val="0"/>
      <w:marTop w:val="0"/>
      <w:marBottom w:val="0"/>
      <w:divBdr>
        <w:top w:val="none" w:sz="0" w:space="0" w:color="auto"/>
        <w:left w:val="none" w:sz="0" w:space="0" w:color="auto"/>
        <w:bottom w:val="none" w:sz="0" w:space="0" w:color="auto"/>
        <w:right w:val="none" w:sz="0" w:space="0" w:color="auto"/>
      </w:divBdr>
      <w:divsChild>
        <w:div w:id="773866090">
          <w:marLeft w:val="0"/>
          <w:marRight w:val="0"/>
          <w:marTop w:val="0"/>
          <w:marBottom w:val="0"/>
          <w:divBdr>
            <w:top w:val="none" w:sz="0" w:space="0" w:color="auto"/>
            <w:left w:val="none" w:sz="0" w:space="0" w:color="auto"/>
            <w:bottom w:val="none" w:sz="0" w:space="0" w:color="auto"/>
            <w:right w:val="none" w:sz="0" w:space="0" w:color="auto"/>
          </w:divBdr>
          <w:divsChild>
            <w:div w:id="1521816979">
              <w:marLeft w:val="0"/>
              <w:marRight w:val="0"/>
              <w:marTop w:val="0"/>
              <w:marBottom w:val="0"/>
              <w:divBdr>
                <w:top w:val="none" w:sz="0" w:space="0" w:color="auto"/>
                <w:left w:val="none" w:sz="0" w:space="0" w:color="auto"/>
                <w:bottom w:val="none" w:sz="0" w:space="0" w:color="auto"/>
                <w:right w:val="none" w:sz="0" w:space="0" w:color="auto"/>
              </w:divBdr>
            </w:div>
          </w:divsChild>
        </w:div>
        <w:div w:id="1960532041">
          <w:marLeft w:val="0"/>
          <w:marRight w:val="0"/>
          <w:marTop w:val="0"/>
          <w:marBottom w:val="0"/>
          <w:divBdr>
            <w:top w:val="none" w:sz="0" w:space="0" w:color="auto"/>
            <w:left w:val="none" w:sz="0" w:space="0" w:color="auto"/>
            <w:bottom w:val="none" w:sz="0" w:space="0" w:color="auto"/>
            <w:right w:val="none" w:sz="0" w:space="0" w:color="auto"/>
          </w:divBdr>
          <w:divsChild>
            <w:div w:id="197521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package" Target="embeddings/Microsoft_Excel_Worksheet.xlsx"/><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MOINAZA\OneDrive%20-%20Cellnex%20Telecom\SHE\Building%20Safety%20Act\Circet\Packs%20for%20website\TELECOMS-CHANGE%20CONTROL%20PLAN.dotx" TargetMode="External"/></Relationships>
</file>

<file path=word/theme/theme1.xml><?xml version="1.0" encoding="utf-8"?>
<a:theme xmlns:a="http://schemas.openxmlformats.org/drawingml/2006/main" name="Office Theme">
  <a:themeElements>
    <a:clrScheme name="Circet Palette">
      <a:dk1>
        <a:sysClr val="windowText" lastClr="000000"/>
      </a:dk1>
      <a:lt1>
        <a:sysClr val="window" lastClr="FFFFFF"/>
      </a:lt1>
      <a:dk2>
        <a:srgbClr val="EE7F01"/>
      </a:dk2>
      <a:lt2>
        <a:srgbClr val="EBECEC"/>
      </a:lt2>
      <a:accent1>
        <a:srgbClr val="EE7F01"/>
      </a:accent1>
      <a:accent2>
        <a:srgbClr val="CED0D2"/>
      </a:accent2>
      <a:accent3>
        <a:srgbClr val="5E9ED9"/>
      </a:accent3>
      <a:accent4>
        <a:srgbClr val="B1B3B5"/>
      </a:accent4>
      <a:accent5>
        <a:srgbClr val="A2BFE6"/>
      </a:accent5>
      <a:accent6>
        <a:srgbClr val="0069B8"/>
      </a:accent6>
      <a:hlink>
        <a:srgbClr val="EE7F01"/>
      </a:hlink>
      <a:folHlink>
        <a:srgbClr val="1A171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9FCDD1E7BEFA4CB7947608AD2A5D48" ma:contentTypeVersion="18" ma:contentTypeDescription="Create a new document." ma:contentTypeScope="" ma:versionID="c3850bf50353e790c92399795fa1d10d">
  <xsd:schema xmlns:xsd="http://www.w3.org/2001/XMLSchema" xmlns:xs="http://www.w3.org/2001/XMLSchema" xmlns:p="http://schemas.microsoft.com/office/2006/metadata/properties" xmlns:ns1="http://schemas.microsoft.com/sharepoint/v3" xmlns:ns2="b0ed24f5-af86-4134-a530-7e1147cb866b" xmlns:ns3="5e7a4598-953f-47a4-839d-dce887db597a" targetNamespace="http://schemas.microsoft.com/office/2006/metadata/properties" ma:root="true" ma:fieldsID="ce5a473beb5d3043a4422cad021ca439" ns1:_="" ns2:_="" ns3:_="">
    <xsd:import namespace="http://schemas.microsoft.com/sharepoint/v3"/>
    <xsd:import namespace="b0ed24f5-af86-4134-a530-7e1147cb866b"/>
    <xsd:import namespace="5e7a4598-953f-47a4-839d-dce887db597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ed24f5-af86-4134-a530-7e1147cb866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a73360-c724-4d27-9bd4-192bb8bf7382}" ma:internalName="TaxCatchAll" ma:showField="CatchAllData" ma:web="b0ed24f5-af86-4134-a530-7e1147cb866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a4598-953f-47a4-839d-dce887db597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4986c5f-05fc-4deb-b04a-73ea4cc25cd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e7a4598-953f-47a4-839d-dce887db597a">
      <Terms xmlns="http://schemas.microsoft.com/office/infopath/2007/PartnerControls"/>
    </lcf76f155ced4ddcb4097134ff3c332f>
    <_ip_UnifiedCompliancePolicyProperties xmlns="http://schemas.microsoft.com/sharepoint/v3" xsi:nil="true"/>
    <TaxCatchAll xmlns="b0ed24f5-af86-4134-a530-7e1147cb866b" xsi:nil="true"/>
  </documentManagement>
</p:properties>
</file>

<file path=customXml/itemProps1.xml><?xml version="1.0" encoding="utf-8"?>
<ds:datastoreItem xmlns:ds="http://schemas.openxmlformats.org/officeDocument/2006/customXml" ds:itemID="{68710295-F56E-414C-99FD-DB15E6D8ADCF}">
  <ds:schemaRefs>
    <ds:schemaRef ds:uri="http://schemas.microsoft.com/sharepoint/v3/contenttype/forms"/>
  </ds:schemaRefs>
</ds:datastoreItem>
</file>

<file path=customXml/itemProps2.xml><?xml version="1.0" encoding="utf-8"?>
<ds:datastoreItem xmlns:ds="http://schemas.openxmlformats.org/officeDocument/2006/customXml" ds:itemID="{608F695D-B342-45E7-A3DF-3476ECABB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0ed24f5-af86-4134-a530-7e1147cb866b"/>
    <ds:schemaRef ds:uri="5e7a4598-953f-47a4-839d-dce887db5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C8FFC7-DDAB-4329-B613-512763D357C8}">
  <ds:schemaRefs>
    <ds:schemaRef ds:uri="http://schemas.microsoft.com/office/2006/metadata/properties"/>
    <ds:schemaRef ds:uri="http://schemas.microsoft.com/office/infopath/2007/PartnerControls"/>
    <ds:schemaRef ds:uri="http://schemas.microsoft.com/sharepoint/v3"/>
    <ds:schemaRef ds:uri="5e7a4598-953f-47a4-839d-dce887db597a"/>
    <ds:schemaRef ds:uri="b0ed24f5-af86-4134-a530-7e1147cb866b"/>
  </ds:schemaRefs>
</ds:datastoreItem>
</file>

<file path=docProps/app.xml><?xml version="1.0" encoding="utf-8"?>
<Properties xmlns="http://schemas.openxmlformats.org/officeDocument/2006/extended-properties" xmlns:vt="http://schemas.openxmlformats.org/officeDocument/2006/docPropsVTypes">
  <Template>TELECOMS-CHANGE CONTROL PLAN</Template>
  <TotalTime>0</TotalTime>
  <Pages>8</Pages>
  <Words>1642</Words>
  <Characters>9366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Moinazad, Bobby</dc:creator>
  <cp:keywords/>
  <dc:description/>
  <cp:lastModifiedBy>Moinazad, Bobby</cp:lastModifiedBy>
  <cp:revision>2</cp:revision>
  <cp:lastPrinted>2025-10-15T12:39:00Z</cp:lastPrinted>
  <dcterms:created xsi:type="dcterms:W3CDTF">2025-11-13T20:39:00Z</dcterms:created>
  <dcterms:modified xsi:type="dcterms:W3CDTF">2025-11-13T20:39:00Z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0x010100D99FCDD1E7BEFA4CB7947608AD2A5D48</vt:lpwstr>
  </property>
  <property fmtid="{D5CDD505-2E9C-101B-9397-08002B2CF9AE}" pid="3" name="MediaServiceImageTags">
    <vt:lpwstr/>
  </property>
</Properties>
</file>