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4F8" w:rsidRDefault="0080694E" w:rsidP="0080694E">
      <w:pPr>
        <w:keepNext/>
        <w:keepLines/>
        <w:widowControl w:val="0"/>
        <w:tabs>
          <w:tab w:val="left" w:pos="0"/>
        </w:tabs>
        <w:suppressAutoHyphens/>
        <w:spacing w:after="40" w:line="240" w:lineRule="auto"/>
        <w:jc w:val="center"/>
        <w:outlineLvl w:val="6"/>
        <w:rPr>
          <w:rFonts w:ascii="Times New Roman" w:eastAsia="MS Gothic" w:hAnsi="Times New Roman" w:cs="Times New Roman"/>
          <w:b/>
          <w:iCs/>
          <w:kern w:val="2"/>
          <w:sz w:val="28"/>
          <w:szCs w:val="28"/>
          <w:lang w:val="fr-FR" w:eastAsia="fr-FR"/>
        </w:rPr>
      </w:pPr>
      <w:r>
        <w:rPr>
          <w:rFonts w:ascii="Times New Roman" w:eastAsia="MS Gothic" w:hAnsi="Times New Roman" w:cs="Times New Roman"/>
          <w:b/>
          <w:iCs/>
          <w:kern w:val="2"/>
          <w:sz w:val="28"/>
          <w:szCs w:val="28"/>
          <w:lang w:val="fr-FR" w:eastAsia="fr-FR"/>
        </w:rPr>
        <w:t xml:space="preserve">PROJET phase I : </w:t>
      </w:r>
      <w:r w:rsidR="00A304F8" w:rsidRPr="00A304F8">
        <w:rPr>
          <w:rFonts w:ascii="Times New Roman" w:eastAsia="MS Gothic" w:hAnsi="Times New Roman" w:cs="Times New Roman"/>
          <w:b/>
          <w:iCs/>
          <w:kern w:val="2"/>
          <w:sz w:val="28"/>
          <w:szCs w:val="28"/>
          <w:lang w:val="fr-FR" w:eastAsia="fr-FR"/>
        </w:rPr>
        <w:t xml:space="preserve">« Un meilleur futur pour la jeunesse rurale de la province </w:t>
      </w:r>
      <w:r>
        <w:rPr>
          <w:rFonts w:ascii="Times New Roman" w:eastAsia="MS Gothic" w:hAnsi="Times New Roman" w:cs="Times New Roman"/>
          <w:b/>
          <w:iCs/>
          <w:kern w:val="2"/>
          <w:sz w:val="28"/>
          <w:szCs w:val="28"/>
          <w:lang w:val="fr-FR" w:eastAsia="fr-FR"/>
        </w:rPr>
        <w:t>d</w:t>
      </w:r>
      <w:r w:rsidR="00A304F8" w:rsidRPr="00A304F8">
        <w:rPr>
          <w:rFonts w:ascii="Times New Roman" w:eastAsia="MS Gothic" w:hAnsi="Times New Roman" w:cs="Times New Roman"/>
          <w:b/>
          <w:iCs/>
          <w:kern w:val="2"/>
          <w:sz w:val="28"/>
          <w:szCs w:val="28"/>
          <w:lang w:val="fr-FR" w:eastAsia="fr-FR"/>
        </w:rPr>
        <w:t>’Acomayo »</w:t>
      </w:r>
    </w:p>
    <w:p w:rsidR="0080694E" w:rsidRPr="00A304F8" w:rsidRDefault="0080694E" w:rsidP="0080694E">
      <w:pPr>
        <w:keepNext/>
        <w:keepLines/>
        <w:widowControl w:val="0"/>
        <w:tabs>
          <w:tab w:val="left" w:pos="0"/>
        </w:tabs>
        <w:suppressAutoHyphens/>
        <w:spacing w:after="40" w:line="240" w:lineRule="auto"/>
        <w:jc w:val="center"/>
        <w:outlineLvl w:val="6"/>
        <w:rPr>
          <w:rFonts w:ascii="Times New Roman" w:eastAsia="MS Gothic" w:hAnsi="Times New Roman" w:cs="Times New Roman"/>
          <w:b/>
          <w:iCs/>
          <w:kern w:val="2"/>
          <w:sz w:val="28"/>
          <w:szCs w:val="28"/>
          <w:lang w:val="fr-FR" w:eastAsia="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5500"/>
      </w:tblGrid>
      <w:tr w:rsidR="0080694E" w:rsidRPr="0080694E" w:rsidTr="005A6A48">
        <w:trPr>
          <w:trHeight w:val="282"/>
        </w:trPr>
        <w:tc>
          <w:tcPr>
            <w:tcW w:w="4106" w:type="dxa"/>
          </w:tcPr>
          <w:p w:rsidR="0080694E" w:rsidRPr="0080694E" w:rsidRDefault="0080694E" w:rsidP="0080694E">
            <w:pPr>
              <w:spacing w:after="0" w:line="240" w:lineRule="auto"/>
              <w:ind w:right="175"/>
              <w:jc w:val="both"/>
              <w:rPr>
                <w:rFonts w:ascii="Arial" w:eastAsia="MS Mincho" w:hAnsi="Arial" w:cs="Arial"/>
                <w:sz w:val="20"/>
                <w:szCs w:val="20"/>
                <w:lang w:val="fr-FR" w:eastAsia="ja-JP"/>
              </w:rPr>
            </w:pPr>
            <w:r w:rsidRPr="0080694E">
              <w:rPr>
                <w:rFonts w:ascii="Arial" w:eastAsia="MS Mincho" w:hAnsi="Arial" w:cs="Arial"/>
                <w:sz w:val="20"/>
                <w:szCs w:val="20"/>
                <w:lang w:val="fr-FR" w:eastAsia="ja-JP"/>
              </w:rPr>
              <w:t>Titre résumé du projet</w:t>
            </w:r>
          </w:p>
        </w:tc>
        <w:tc>
          <w:tcPr>
            <w:tcW w:w="5500" w:type="dxa"/>
          </w:tcPr>
          <w:p w:rsidR="0080694E" w:rsidRPr="0080694E" w:rsidRDefault="0080694E" w:rsidP="0080694E">
            <w:pPr>
              <w:spacing w:after="0" w:line="240" w:lineRule="auto"/>
              <w:jc w:val="both"/>
              <w:rPr>
                <w:rFonts w:ascii="Calibri" w:eastAsia="MS Mincho" w:hAnsi="Calibri" w:cs="Arial"/>
                <w:lang w:val="fr-FR" w:eastAsia="ja-JP"/>
              </w:rPr>
            </w:pPr>
            <w:r w:rsidRPr="0080694E">
              <w:rPr>
                <w:rFonts w:ascii="Calibri" w:eastAsia="MS Mincho" w:hAnsi="Calibri" w:cs="Arial"/>
                <w:lang w:val="fr-FR" w:eastAsia="ja-JP"/>
              </w:rPr>
              <w:t>Meilleur futur pour la jeunesse rurale d’Acomayo</w:t>
            </w:r>
          </w:p>
        </w:tc>
      </w:tr>
      <w:tr w:rsidR="0080694E" w:rsidRPr="0080694E" w:rsidTr="005A6A48">
        <w:trPr>
          <w:trHeight w:val="282"/>
        </w:trPr>
        <w:tc>
          <w:tcPr>
            <w:tcW w:w="4106" w:type="dxa"/>
          </w:tcPr>
          <w:p w:rsidR="0080694E" w:rsidRPr="0080694E" w:rsidRDefault="0080694E" w:rsidP="0080694E">
            <w:pPr>
              <w:spacing w:after="0" w:line="240" w:lineRule="auto"/>
              <w:ind w:right="175"/>
              <w:jc w:val="both"/>
              <w:rPr>
                <w:rFonts w:ascii="Arial" w:eastAsia="MS Mincho" w:hAnsi="Arial" w:cs="Arial"/>
                <w:sz w:val="20"/>
                <w:szCs w:val="20"/>
                <w:lang w:val="fr-FR" w:eastAsia="ja-JP"/>
              </w:rPr>
            </w:pPr>
            <w:r w:rsidRPr="0080694E">
              <w:rPr>
                <w:rFonts w:ascii="Arial" w:eastAsia="MS Mincho" w:hAnsi="Arial" w:cs="Arial"/>
                <w:sz w:val="20"/>
                <w:szCs w:val="20"/>
                <w:lang w:val="fr-FR" w:eastAsia="ja-JP"/>
              </w:rPr>
              <w:t>Référence FGC du projet</w:t>
            </w:r>
          </w:p>
        </w:tc>
        <w:tc>
          <w:tcPr>
            <w:tcW w:w="5500" w:type="dxa"/>
          </w:tcPr>
          <w:p w:rsidR="0080694E" w:rsidRPr="0080694E" w:rsidRDefault="0080694E" w:rsidP="0080694E">
            <w:pPr>
              <w:spacing w:after="0" w:line="240" w:lineRule="auto"/>
              <w:jc w:val="both"/>
              <w:rPr>
                <w:rFonts w:ascii="Calibri" w:eastAsia="MS Mincho" w:hAnsi="Calibri" w:cs="Arial"/>
                <w:lang w:val="fr-FR" w:eastAsia="ja-JP"/>
              </w:rPr>
            </w:pPr>
            <w:r w:rsidRPr="0080694E">
              <w:rPr>
                <w:rFonts w:ascii="Calibri" w:eastAsia="MS Mincho" w:hAnsi="Calibri" w:cs="Arial"/>
                <w:lang w:val="fr-FR" w:eastAsia="ja-JP"/>
              </w:rPr>
              <w:t>2016-37</w:t>
            </w:r>
          </w:p>
        </w:tc>
      </w:tr>
      <w:tr w:rsidR="0080694E" w:rsidRPr="0080694E" w:rsidTr="005A6A48">
        <w:trPr>
          <w:trHeight w:val="282"/>
        </w:trPr>
        <w:tc>
          <w:tcPr>
            <w:tcW w:w="4106" w:type="dxa"/>
          </w:tcPr>
          <w:p w:rsidR="0080694E" w:rsidRPr="0080694E" w:rsidRDefault="0080694E" w:rsidP="0080694E">
            <w:pPr>
              <w:spacing w:after="0" w:line="240" w:lineRule="auto"/>
              <w:ind w:right="175"/>
              <w:jc w:val="both"/>
              <w:rPr>
                <w:rFonts w:ascii="Arial" w:eastAsia="MS Mincho" w:hAnsi="Arial" w:cs="Arial"/>
                <w:sz w:val="20"/>
                <w:szCs w:val="20"/>
                <w:lang w:val="fr-FR" w:eastAsia="ja-JP"/>
              </w:rPr>
            </w:pPr>
            <w:r w:rsidRPr="0080694E">
              <w:rPr>
                <w:rFonts w:ascii="Arial" w:eastAsia="MS Mincho" w:hAnsi="Arial" w:cs="Arial"/>
                <w:sz w:val="20"/>
                <w:szCs w:val="20"/>
                <w:lang w:val="fr-FR" w:eastAsia="ja-JP"/>
              </w:rPr>
              <w:t>Association membre</w:t>
            </w:r>
          </w:p>
        </w:tc>
        <w:tc>
          <w:tcPr>
            <w:tcW w:w="5500" w:type="dxa"/>
          </w:tcPr>
          <w:p w:rsidR="0080694E" w:rsidRPr="0080694E" w:rsidRDefault="0080694E" w:rsidP="0080694E">
            <w:pPr>
              <w:spacing w:after="0" w:line="240" w:lineRule="auto"/>
              <w:jc w:val="both"/>
              <w:rPr>
                <w:rFonts w:ascii="Calibri" w:eastAsia="MS Mincho" w:hAnsi="Calibri" w:cs="Arial"/>
                <w:lang w:val="fr-FR" w:eastAsia="ja-JP"/>
              </w:rPr>
            </w:pPr>
            <w:r w:rsidRPr="0080694E">
              <w:rPr>
                <w:rFonts w:ascii="Calibri" w:eastAsia="MS Mincho" w:hAnsi="Calibri" w:cs="Arial"/>
                <w:lang w:val="fr-FR" w:eastAsia="ja-JP"/>
              </w:rPr>
              <w:t>Association Kallpa Pérou</w:t>
            </w:r>
          </w:p>
        </w:tc>
      </w:tr>
      <w:tr w:rsidR="0080694E" w:rsidRPr="0080694E" w:rsidTr="005A6A48">
        <w:trPr>
          <w:trHeight w:val="282"/>
        </w:trPr>
        <w:tc>
          <w:tcPr>
            <w:tcW w:w="4106" w:type="dxa"/>
          </w:tcPr>
          <w:p w:rsidR="0080694E" w:rsidRPr="0080694E" w:rsidRDefault="0080694E" w:rsidP="0080694E">
            <w:pPr>
              <w:spacing w:after="0" w:line="240" w:lineRule="auto"/>
              <w:ind w:right="175"/>
              <w:jc w:val="both"/>
              <w:rPr>
                <w:rFonts w:ascii="Arial" w:eastAsia="MS Mincho" w:hAnsi="Arial" w:cs="Arial"/>
                <w:sz w:val="20"/>
                <w:szCs w:val="20"/>
                <w:lang w:val="fr-FR" w:eastAsia="ja-JP"/>
              </w:rPr>
            </w:pPr>
            <w:r w:rsidRPr="0080694E">
              <w:rPr>
                <w:rFonts w:ascii="Arial" w:eastAsia="MS Mincho" w:hAnsi="Arial" w:cs="Arial"/>
                <w:sz w:val="20"/>
                <w:szCs w:val="20"/>
                <w:lang w:val="fr-FR" w:eastAsia="ja-JP"/>
              </w:rPr>
              <w:t>Pays / Localité(s)</w:t>
            </w:r>
          </w:p>
        </w:tc>
        <w:tc>
          <w:tcPr>
            <w:tcW w:w="5500" w:type="dxa"/>
          </w:tcPr>
          <w:p w:rsidR="0080694E" w:rsidRPr="0080694E" w:rsidRDefault="0080694E" w:rsidP="0080694E">
            <w:pPr>
              <w:spacing w:after="0" w:line="240" w:lineRule="auto"/>
              <w:jc w:val="both"/>
              <w:rPr>
                <w:rFonts w:ascii="Calibri" w:eastAsia="MS Mincho" w:hAnsi="Calibri" w:cs="Arial"/>
                <w:lang w:eastAsia="ja-JP"/>
              </w:rPr>
            </w:pPr>
            <w:r w:rsidRPr="0080694E">
              <w:rPr>
                <w:rFonts w:ascii="Calibri" w:eastAsia="MS Mincho" w:hAnsi="Calibri" w:cs="Arial"/>
                <w:lang w:eastAsia="ja-JP"/>
              </w:rPr>
              <w:t>Pérou, province andine d’Acomayo</w:t>
            </w:r>
            <w:r w:rsidR="005A6A48" w:rsidRPr="005A6A48">
              <w:rPr>
                <w:rFonts w:ascii="Calibri" w:eastAsia="MS Mincho" w:hAnsi="Calibri" w:cs="Arial"/>
                <w:lang w:eastAsia="ja-JP"/>
              </w:rPr>
              <w:t>, département Cusco</w:t>
            </w:r>
          </w:p>
        </w:tc>
      </w:tr>
      <w:tr w:rsidR="0080694E" w:rsidRPr="0080694E" w:rsidTr="005A6A48">
        <w:trPr>
          <w:trHeight w:val="282"/>
        </w:trPr>
        <w:tc>
          <w:tcPr>
            <w:tcW w:w="4106" w:type="dxa"/>
          </w:tcPr>
          <w:p w:rsidR="0080694E" w:rsidRPr="0080694E" w:rsidRDefault="0080694E" w:rsidP="0080694E">
            <w:pPr>
              <w:spacing w:after="0" w:line="240" w:lineRule="auto"/>
              <w:ind w:right="175"/>
              <w:jc w:val="both"/>
              <w:rPr>
                <w:rFonts w:ascii="Arial" w:eastAsia="MS Mincho" w:hAnsi="Arial" w:cs="Arial"/>
                <w:sz w:val="20"/>
                <w:szCs w:val="20"/>
                <w:lang w:val="fr-FR" w:eastAsia="ja-JP"/>
              </w:rPr>
            </w:pPr>
            <w:r w:rsidRPr="0080694E">
              <w:rPr>
                <w:rFonts w:ascii="Arial" w:eastAsia="MS Mincho" w:hAnsi="Arial" w:cs="Arial"/>
                <w:sz w:val="20"/>
                <w:szCs w:val="20"/>
                <w:lang w:val="fr-FR" w:eastAsia="ja-JP"/>
              </w:rPr>
              <w:t>Thème principal</w:t>
            </w:r>
          </w:p>
        </w:tc>
        <w:tc>
          <w:tcPr>
            <w:tcW w:w="5500" w:type="dxa"/>
          </w:tcPr>
          <w:p w:rsidR="0080694E" w:rsidRPr="0080694E" w:rsidRDefault="0080694E" w:rsidP="0080694E">
            <w:pPr>
              <w:spacing w:after="0" w:line="240" w:lineRule="auto"/>
              <w:jc w:val="both"/>
              <w:rPr>
                <w:rFonts w:ascii="Calibri" w:eastAsia="MS Mincho" w:hAnsi="Calibri" w:cs="Arial"/>
                <w:lang w:val="fr-FR" w:eastAsia="ja-JP"/>
              </w:rPr>
            </w:pPr>
            <w:r w:rsidRPr="0080694E">
              <w:rPr>
                <w:rFonts w:ascii="Calibri" w:eastAsia="MS Mincho" w:hAnsi="Calibri" w:cs="Arial"/>
                <w:lang w:val="fr-FR" w:eastAsia="ja-JP"/>
              </w:rPr>
              <w:t>Education à la santé</w:t>
            </w:r>
          </w:p>
        </w:tc>
      </w:tr>
      <w:tr w:rsidR="0080694E" w:rsidRPr="0080694E" w:rsidTr="005A6A48">
        <w:trPr>
          <w:trHeight w:val="282"/>
        </w:trPr>
        <w:tc>
          <w:tcPr>
            <w:tcW w:w="4106" w:type="dxa"/>
          </w:tcPr>
          <w:p w:rsidR="0080694E" w:rsidRPr="0080694E" w:rsidRDefault="0080694E" w:rsidP="0080694E">
            <w:pPr>
              <w:spacing w:after="0" w:line="240" w:lineRule="auto"/>
              <w:ind w:right="175"/>
              <w:jc w:val="both"/>
              <w:rPr>
                <w:rFonts w:ascii="Arial" w:eastAsia="MS Mincho" w:hAnsi="Arial" w:cs="Arial"/>
                <w:sz w:val="20"/>
                <w:szCs w:val="20"/>
                <w:lang w:val="fr-FR" w:eastAsia="ja-JP"/>
              </w:rPr>
            </w:pPr>
            <w:r w:rsidRPr="0080694E">
              <w:rPr>
                <w:rFonts w:ascii="Arial" w:eastAsia="MS Mincho" w:hAnsi="Arial" w:cs="Arial"/>
                <w:sz w:val="20"/>
                <w:szCs w:val="20"/>
                <w:lang w:val="fr-FR" w:eastAsia="ja-JP"/>
              </w:rPr>
              <w:t>Montant total du projet</w:t>
            </w:r>
          </w:p>
        </w:tc>
        <w:tc>
          <w:tcPr>
            <w:tcW w:w="5500" w:type="dxa"/>
          </w:tcPr>
          <w:p w:rsidR="0080694E" w:rsidRPr="0080694E" w:rsidRDefault="0080694E" w:rsidP="0080694E">
            <w:pPr>
              <w:spacing w:after="0" w:line="240" w:lineRule="auto"/>
              <w:jc w:val="both"/>
              <w:rPr>
                <w:rFonts w:ascii="Calibri" w:eastAsia="MS Mincho" w:hAnsi="Calibri" w:cs="Arial"/>
                <w:lang w:val="fr-FR" w:eastAsia="ja-JP"/>
              </w:rPr>
            </w:pPr>
            <w:r w:rsidRPr="0080694E">
              <w:rPr>
                <w:rFonts w:ascii="Calibri" w:eastAsia="MS Mincho" w:hAnsi="Calibri" w:cs="Arial"/>
                <w:lang w:val="fr-FR" w:eastAsia="ja-JP"/>
              </w:rPr>
              <w:t>197'000.-</w:t>
            </w:r>
          </w:p>
        </w:tc>
      </w:tr>
      <w:tr w:rsidR="0080694E" w:rsidRPr="0080694E" w:rsidTr="005A6A48">
        <w:trPr>
          <w:trHeight w:val="282"/>
        </w:trPr>
        <w:tc>
          <w:tcPr>
            <w:tcW w:w="4106" w:type="dxa"/>
          </w:tcPr>
          <w:p w:rsidR="0080694E" w:rsidRPr="0080694E" w:rsidRDefault="0080694E" w:rsidP="0080694E">
            <w:pPr>
              <w:spacing w:after="0" w:line="240" w:lineRule="auto"/>
              <w:ind w:right="175"/>
              <w:jc w:val="both"/>
              <w:rPr>
                <w:rFonts w:ascii="Arial" w:eastAsia="MS Mincho" w:hAnsi="Arial" w:cs="Arial"/>
                <w:sz w:val="20"/>
                <w:szCs w:val="20"/>
                <w:lang w:val="fr-FR" w:eastAsia="ja-JP"/>
              </w:rPr>
            </w:pPr>
            <w:r w:rsidRPr="0080694E">
              <w:rPr>
                <w:rFonts w:ascii="Arial" w:eastAsia="MS Mincho" w:hAnsi="Arial" w:cs="Arial"/>
                <w:sz w:val="20"/>
                <w:szCs w:val="20"/>
                <w:lang w:val="fr-FR" w:eastAsia="ja-JP"/>
              </w:rPr>
              <w:t>Contribution FGC</w:t>
            </w:r>
          </w:p>
        </w:tc>
        <w:tc>
          <w:tcPr>
            <w:tcW w:w="5500" w:type="dxa"/>
          </w:tcPr>
          <w:p w:rsidR="0080694E" w:rsidRPr="0080694E" w:rsidRDefault="0080694E" w:rsidP="0080694E">
            <w:pPr>
              <w:spacing w:after="0" w:line="240" w:lineRule="auto"/>
              <w:jc w:val="both"/>
              <w:rPr>
                <w:rFonts w:ascii="Calibri" w:eastAsia="MS Mincho" w:hAnsi="Calibri" w:cs="Arial"/>
                <w:lang w:val="fr-FR" w:eastAsia="ja-JP"/>
              </w:rPr>
            </w:pPr>
            <w:r w:rsidRPr="0080694E">
              <w:rPr>
                <w:rFonts w:ascii="Calibri" w:eastAsia="MS Mincho" w:hAnsi="Calibri" w:cs="Arial"/>
                <w:lang w:val="fr-FR" w:eastAsia="ja-JP"/>
              </w:rPr>
              <w:t>189'009.</w:t>
            </w:r>
          </w:p>
        </w:tc>
      </w:tr>
      <w:tr w:rsidR="0080694E" w:rsidRPr="0080694E" w:rsidTr="005A6A48">
        <w:trPr>
          <w:trHeight w:val="318"/>
        </w:trPr>
        <w:tc>
          <w:tcPr>
            <w:tcW w:w="4106" w:type="dxa"/>
          </w:tcPr>
          <w:p w:rsidR="0080694E" w:rsidRPr="0080694E" w:rsidRDefault="0080694E" w:rsidP="0080694E">
            <w:pPr>
              <w:spacing w:after="0" w:line="240" w:lineRule="auto"/>
              <w:ind w:right="175"/>
              <w:jc w:val="both"/>
              <w:rPr>
                <w:rFonts w:ascii="Arial" w:eastAsia="MS Mincho" w:hAnsi="Arial" w:cs="Arial"/>
                <w:sz w:val="20"/>
                <w:szCs w:val="20"/>
                <w:lang w:val="fr-FR" w:eastAsia="ja-JP"/>
              </w:rPr>
            </w:pPr>
            <w:r w:rsidRPr="0080694E">
              <w:rPr>
                <w:rFonts w:ascii="Arial" w:eastAsia="MS Mincho" w:hAnsi="Arial" w:cs="Arial"/>
                <w:sz w:val="20"/>
                <w:szCs w:val="20"/>
                <w:lang w:val="fr-FR" w:eastAsia="ja-JP"/>
              </w:rPr>
              <w:t>Durée du projet</w:t>
            </w:r>
          </w:p>
        </w:tc>
        <w:tc>
          <w:tcPr>
            <w:tcW w:w="5500" w:type="dxa"/>
          </w:tcPr>
          <w:p w:rsidR="0080694E" w:rsidRPr="0080694E" w:rsidRDefault="0080694E" w:rsidP="0080694E">
            <w:pPr>
              <w:spacing w:after="0" w:line="240" w:lineRule="auto"/>
              <w:jc w:val="both"/>
              <w:rPr>
                <w:rFonts w:ascii="Calibri" w:eastAsia="MS Mincho" w:hAnsi="Calibri" w:cs="Arial"/>
                <w:lang w:val="fr-FR" w:eastAsia="ja-JP"/>
              </w:rPr>
            </w:pPr>
            <w:r w:rsidRPr="0080694E">
              <w:rPr>
                <w:rFonts w:ascii="Calibri" w:eastAsia="MS Mincho" w:hAnsi="Calibri" w:cs="Arial"/>
                <w:lang w:val="fr-FR" w:eastAsia="ja-JP"/>
              </w:rPr>
              <w:t>27 mois, octobre 2016</w:t>
            </w:r>
            <w:r w:rsidR="005A6A48">
              <w:rPr>
                <w:rFonts w:ascii="Calibri" w:eastAsia="MS Mincho" w:hAnsi="Calibri" w:cs="Arial"/>
                <w:lang w:val="fr-FR" w:eastAsia="ja-JP"/>
              </w:rPr>
              <w:t xml:space="preserve"> </w:t>
            </w:r>
            <w:r w:rsidRPr="0080694E">
              <w:rPr>
                <w:rFonts w:ascii="Calibri" w:eastAsia="MS Mincho" w:hAnsi="Calibri" w:cs="Arial"/>
                <w:lang w:val="fr-FR" w:eastAsia="ja-JP"/>
              </w:rPr>
              <w:t>-</w:t>
            </w:r>
            <w:r w:rsidR="005A6A48">
              <w:rPr>
                <w:rFonts w:ascii="Calibri" w:eastAsia="MS Mincho" w:hAnsi="Calibri" w:cs="Arial"/>
                <w:lang w:val="fr-FR" w:eastAsia="ja-JP"/>
              </w:rPr>
              <w:t xml:space="preserve"> </w:t>
            </w:r>
            <w:r w:rsidRPr="0080694E">
              <w:rPr>
                <w:rFonts w:ascii="Calibri" w:eastAsia="MS Mincho" w:hAnsi="Calibri" w:cs="Arial"/>
                <w:lang w:val="fr-FR" w:eastAsia="ja-JP"/>
              </w:rPr>
              <w:t>décembre 2018</w:t>
            </w:r>
          </w:p>
        </w:tc>
      </w:tr>
      <w:tr w:rsidR="0080694E" w:rsidRPr="0080694E" w:rsidTr="005A6A48">
        <w:trPr>
          <w:trHeight w:val="295"/>
        </w:trPr>
        <w:tc>
          <w:tcPr>
            <w:tcW w:w="4106" w:type="dxa"/>
          </w:tcPr>
          <w:p w:rsidR="0080694E" w:rsidRPr="0080694E" w:rsidRDefault="0080694E" w:rsidP="0080694E">
            <w:pPr>
              <w:spacing w:after="0" w:line="240" w:lineRule="auto"/>
              <w:ind w:right="175"/>
              <w:jc w:val="both"/>
              <w:rPr>
                <w:rFonts w:ascii="Arial" w:eastAsia="MS Mincho" w:hAnsi="Arial" w:cs="Arial"/>
                <w:sz w:val="20"/>
                <w:szCs w:val="20"/>
                <w:lang w:val="fr-FR" w:eastAsia="ja-JP"/>
              </w:rPr>
            </w:pPr>
            <w:r w:rsidRPr="0080694E">
              <w:rPr>
                <w:rFonts w:ascii="Arial" w:eastAsia="MS Mincho" w:hAnsi="Arial" w:cs="Arial"/>
                <w:sz w:val="20"/>
                <w:szCs w:val="20"/>
                <w:lang w:val="fr-FR" w:eastAsia="ja-JP"/>
              </w:rPr>
              <w:t>Objectif(s) de Développement Durable(s) (ODD) concerné(s) par le projet</w:t>
            </w:r>
          </w:p>
        </w:tc>
        <w:tc>
          <w:tcPr>
            <w:tcW w:w="5500" w:type="dxa"/>
          </w:tcPr>
          <w:p w:rsidR="0080694E" w:rsidRPr="0080694E" w:rsidRDefault="0080694E" w:rsidP="0080694E">
            <w:pPr>
              <w:spacing w:after="0" w:line="240" w:lineRule="auto"/>
              <w:jc w:val="both"/>
              <w:rPr>
                <w:rFonts w:ascii="Calibri" w:eastAsia="MS Mincho" w:hAnsi="Calibri" w:cs="Arial"/>
                <w:lang w:val="fr-FR" w:eastAsia="ja-JP"/>
              </w:rPr>
            </w:pPr>
            <w:r w:rsidRPr="0080694E">
              <w:rPr>
                <w:rFonts w:ascii="Calibri" w:eastAsia="MS Mincho" w:hAnsi="Calibri" w:cs="Arial"/>
                <w:lang w:val="fr-FR" w:eastAsia="ja-JP"/>
              </w:rPr>
              <w:t>4 (éducation) ; 3 (santé) ; 1 (lutte contre la pauvreté), ; 5 (égalité) ; 8 (emploi) ; 10 (lutte contre les inégalités)</w:t>
            </w:r>
          </w:p>
        </w:tc>
      </w:tr>
    </w:tbl>
    <w:p w:rsidR="00134E7B" w:rsidRDefault="00134E7B">
      <w:pPr>
        <w:rPr>
          <w:lang w:val="fr-FR"/>
        </w:rPr>
      </w:pPr>
    </w:p>
    <w:p w:rsidR="005A6A48" w:rsidRPr="005A6A48" w:rsidRDefault="005A6A48">
      <w:pPr>
        <w:rPr>
          <w:rFonts w:ascii="Calibri" w:hAnsi="Calibri"/>
          <w:b/>
          <w:bCs/>
        </w:rPr>
      </w:pPr>
      <w:bookmarkStart w:id="0" w:name="_Hlk16176882"/>
      <w:r w:rsidRPr="005A6A48">
        <w:rPr>
          <w:rFonts w:ascii="Calibri" w:hAnsi="Calibri"/>
          <w:b/>
          <w:bCs/>
        </w:rPr>
        <w:t>Pourquoi ce projet :</w:t>
      </w:r>
    </w:p>
    <w:p w:rsidR="00A304F8" w:rsidRDefault="00A304F8">
      <w:pPr>
        <w:rPr>
          <w:rFonts w:ascii="Calibri" w:hAnsi="Calibri" w:cs="Arial"/>
          <w:i/>
          <w:sz w:val="20"/>
          <w:szCs w:val="20"/>
        </w:rPr>
      </w:pPr>
      <w:r w:rsidRPr="00641E69">
        <w:rPr>
          <w:rFonts w:ascii="Calibri" w:hAnsi="Calibri"/>
        </w:rPr>
        <w:t>Le Pérou est actuellement classifié comme un pays émergent. L'aide internationale au développement s'est fortement réduite. Or, le désintérêt de la part des autorités pour le milieu rural demeure. L’adaptation des programmes d'éducation scolaire peine à se mettre en place, notamment sur les thématiques de la santé sexuelle et reproductive, l’orientation professionnelle, le soutien à l’entreprenariat. Il en résulte que les jeunes des plateaux andins quittent l’école trop tôt et reproduisent ainsi le cycle de la pauvreté</w:t>
      </w:r>
      <w:r w:rsidRPr="00641E69">
        <w:rPr>
          <w:rFonts w:ascii="Calibri" w:hAnsi="Calibri" w:cs="Arial"/>
          <w:i/>
          <w:sz w:val="20"/>
          <w:szCs w:val="20"/>
        </w:rPr>
        <w:t>.</w:t>
      </w:r>
      <w:bookmarkEnd w:id="0"/>
    </w:p>
    <w:p w:rsidR="00A304F8" w:rsidRPr="00A304F8" w:rsidRDefault="00A304F8" w:rsidP="00A304F8">
      <w:pPr>
        <w:autoSpaceDE w:val="0"/>
        <w:autoSpaceDN w:val="0"/>
        <w:adjustRightInd w:val="0"/>
        <w:spacing w:after="0" w:line="240" w:lineRule="auto"/>
        <w:rPr>
          <w:rFonts w:ascii="Calibri" w:eastAsia="MS Mincho" w:hAnsi="Calibri" w:cs="Times New Roman"/>
          <w:lang w:eastAsia="fr-CH"/>
        </w:rPr>
      </w:pPr>
      <w:r w:rsidRPr="00A304F8">
        <w:rPr>
          <w:rFonts w:ascii="Calibri" w:eastAsia="MS Mincho" w:hAnsi="Calibri" w:cs="Times New Roman"/>
          <w:lang w:eastAsia="fr-CH"/>
        </w:rPr>
        <w:t>Les zones rurales sont en effet particulièrement délaissées par l’Etat central de Lima et certaines priorités, comme l’implantation des programmes d'éducation scolaire, peinent à se mettre en place. Si au niveau des programmes, il est bien prévu de sensibiliser les jeunes quant à leurs droits sexuels et reproductifs, de les soutenir dans leur orientation professionnelle et de les aider dans des projets d’entrepreneuriat, dans les faits, le corps enseignant est démuni, faute de matériel et de formation pédagogique adaptés. Par ailleurs, on constate un décalage entre la réalité de la situation des familles et du monde du travail et les propositions de formation faites aux jeunes.</w:t>
      </w:r>
    </w:p>
    <w:p w:rsidR="00A304F8" w:rsidRDefault="00A304F8">
      <w:pPr>
        <w:rPr>
          <w:iCs/>
        </w:rPr>
      </w:pPr>
    </w:p>
    <w:p w:rsidR="00A304F8" w:rsidRDefault="00A304F8" w:rsidP="00A304F8">
      <w:pPr>
        <w:autoSpaceDE w:val="0"/>
        <w:autoSpaceDN w:val="0"/>
        <w:adjustRightInd w:val="0"/>
        <w:spacing w:after="0" w:line="240" w:lineRule="auto"/>
        <w:rPr>
          <w:rFonts w:ascii="Calibri" w:eastAsia="MS Mincho" w:hAnsi="Calibri" w:cs="Times New Roman"/>
          <w:lang w:eastAsia="fr-CH"/>
        </w:rPr>
      </w:pPr>
      <w:r w:rsidRPr="00A304F8">
        <w:rPr>
          <w:rFonts w:ascii="Calibri" w:eastAsia="MS Mincho" w:hAnsi="Calibri" w:cs="Times New Roman"/>
          <w:lang w:eastAsia="fr-CH"/>
        </w:rPr>
        <w:t xml:space="preserve">Le projet intervient dans sept établissements scolaires de quatre districts de la région d’Acomayo avec trois volets : </w:t>
      </w:r>
    </w:p>
    <w:p w:rsidR="00A304F8" w:rsidRPr="00A304F8" w:rsidRDefault="00A304F8" w:rsidP="00A304F8">
      <w:pPr>
        <w:pStyle w:val="Paragraphedeliste"/>
        <w:numPr>
          <w:ilvl w:val="0"/>
          <w:numId w:val="2"/>
        </w:numPr>
        <w:autoSpaceDE w:val="0"/>
        <w:autoSpaceDN w:val="0"/>
        <w:adjustRightInd w:val="0"/>
        <w:spacing w:after="0" w:line="240" w:lineRule="auto"/>
        <w:rPr>
          <w:rFonts w:ascii="Calibri" w:eastAsia="MS Mincho" w:hAnsi="Calibri" w:cs="Times New Roman"/>
          <w:lang w:eastAsia="fr-CH"/>
        </w:rPr>
      </w:pPr>
      <w:r w:rsidRPr="00A304F8">
        <w:rPr>
          <w:rFonts w:ascii="Calibri" w:eastAsia="MS Mincho" w:hAnsi="Calibri" w:cs="Times New Roman"/>
          <w:lang w:eastAsia="fr-CH"/>
        </w:rPr>
        <w:t>Sensibilisation</w:t>
      </w:r>
      <w:r w:rsidRPr="00A304F8">
        <w:rPr>
          <w:rFonts w:ascii="Calibri" w:eastAsia="MS Mincho" w:hAnsi="Calibri" w:cs="Times New Roman"/>
          <w:lang w:eastAsia="fr-CH"/>
        </w:rPr>
        <w:t xml:space="preserve"> aux droits sexuels et reproductifs (résultat R1) ; </w:t>
      </w:r>
    </w:p>
    <w:p w:rsidR="00A304F8" w:rsidRDefault="00A304F8" w:rsidP="00A304F8">
      <w:pPr>
        <w:pStyle w:val="Paragraphedeliste"/>
        <w:numPr>
          <w:ilvl w:val="0"/>
          <w:numId w:val="2"/>
        </w:numPr>
        <w:autoSpaceDE w:val="0"/>
        <w:autoSpaceDN w:val="0"/>
        <w:adjustRightInd w:val="0"/>
        <w:spacing w:after="0" w:line="240" w:lineRule="auto"/>
        <w:rPr>
          <w:rFonts w:ascii="Calibri" w:eastAsia="MS Mincho" w:hAnsi="Calibri" w:cs="Times New Roman"/>
          <w:lang w:eastAsia="fr-CH"/>
        </w:rPr>
      </w:pPr>
      <w:r w:rsidRPr="00A304F8">
        <w:rPr>
          <w:rFonts w:ascii="Calibri" w:eastAsia="MS Mincho" w:hAnsi="Calibri" w:cs="Times New Roman"/>
          <w:lang w:eastAsia="fr-CH"/>
        </w:rPr>
        <w:t>Aide</w:t>
      </w:r>
      <w:r w:rsidRPr="00A304F8">
        <w:rPr>
          <w:rFonts w:ascii="Calibri" w:eastAsia="MS Mincho" w:hAnsi="Calibri" w:cs="Times New Roman"/>
          <w:lang w:eastAsia="fr-CH"/>
        </w:rPr>
        <w:t xml:space="preserve"> à l’orientation professionnelle et à la définition d’un « plan de vie » (résultat R2)</w:t>
      </w:r>
    </w:p>
    <w:p w:rsidR="00A304F8" w:rsidRPr="00A304F8" w:rsidRDefault="00A304F8" w:rsidP="00A304F8">
      <w:pPr>
        <w:pStyle w:val="Paragraphedeliste"/>
        <w:numPr>
          <w:ilvl w:val="0"/>
          <w:numId w:val="2"/>
        </w:numPr>
        <w:autoSpaceDE w:val="0"/>
        <w:autoSpaceDN w:val="0"/>
        <w:adjustRightInd w:val="0"/>
        <w:spacing w:after="0" w:line="240" w:lineRule="auto"/>
        <w:rPr>
          <w:rFonts w:ascii="Calibri" w:eastAsia="MS Mincho" w:hAnsi="Calibri" w:cs="Times New Roman"/>
          <w:lang w:eastAsia="fr-CH"/>
        </w:rPr>
      </w:pPr>
      <w:r w:rsidRPr="00A304F8">
        <w:rPr>
          <w:rFonts w:ascii="Calibri" w:eastAsia="MS Mincho" w:hAnsi="Calibri" w:cs="Times New Roman"/>
          <w:lang w:eastAsia="fr-CH"/>
        </w:rPr>
        <w:t>Développement</w:t>
      </w:r>
      <w:r w:rsidRPr="00A304F8">
        <w:rPr>
          <w:rFonts w:ascii="Calibri" w:eastAsia="MS Mincho" w:hAnsi="Calibri" w:cs="Times New Roman"/>
          <w:lang w:eastAsia="fr-CH"/>
        </w:rPr>
        <w:t xml:space="preserve"> de l’entrepreneuriat juvénile (résultat R3) ;</w:t>
      </w:r>
    </w:p>
    <w:p w:rsidR="00A304F8" w:rsidRDefault="00A304F8" w:rsidP="00A304F8">
      <w:pPr>
        <w:rPr>
          <w:rFonts w:ascii="Times New Roman" w:eastAsia="MS Mincho" w:hAnsi="Times New Roman" w:cs="Times New Roman"/>
          <w:lang w:val="fr-FR" w:eastAsia="ja-JP"/>
        </w:rPr>
      </w:pPr>
      <w:r w:rsidRPr="00A304F8">
        <w:rPr>
          <w:rFonts w:ascii="Calibri" w:eastAsia="MS Mincho" w:hAnsi="Calibri" w:cs="Times New Roman"/>
          <w:lang w:eastAsia="fr-CH"/>
        </w:rPr>
        <w:t xml:space="preserve">et trois stratégies : </w:t>
      </w:r>
      <w:r w:rsidRPr="00A304F8">
        <w:rPr>
          <w:rFonts w:ascii="Calibri" w:eastAsia="MS Mincho" w:hAnsi="Calibri" w:cs="Times New Roman"/>
          <w:lang w:val="fr-FR" w:eastAsia="ja-JP"/>
        </w:rPr>
        <w:t>transfert de connaissances, méthodologies et matériels éducatifs aux enseignant.e.s ; sensibilisation des parents dans le cadre d’écoles des parents ; formation de jeunes formateurs.trices de pairs, les « Wayna Yachachiq »</w:t>
      </w:r>
      <w:r w:rsidRPr="00A304F8">
        <w:rPr>
          <w:rFonts w:ascii="Times New Roman" w:eastAsia="MS Mincho" w:hAnsi="Times New Roman" w:cs="Times New Roman"/>
          <w:lang w:val="fr-FR" w:eastAsia="ja-JP"/>
        </w:rPr>
        <w:t>.</w:t>
      </w:r>
    </w:p>
    <w:p w:rsidR="00A304F8" w:rsidRPr="005A6A48" w:rsidRDefault="00A304F8" w:rsidP="00A304F8">
      <w:pPr>
        <w:rPr>
          <w:rFonts w:eastAsia="MS Mincho" w:cstheme="minorHAnsi"/>
          <w:b/>
          <w:bCs/>
          <w:lang w:val="fr-FR" w:eastAsia="ja-JP"/>
        </w:rPr>
      </w:pPr>
      <w:r w:rsidRPr="005A6A48">
        <w:rPr>
          <w:rFonts w:eastAsia="MS Mincho" w:cstheme="minorHAnsi"/>
          <w:b/>
          <w:bCs/>
          <w:lang w:val="fr-FR" w:eastAsia="ja-JP"/>
        </w:rPr>
        <w:t>Objectifs :</w:t>
      </w:r>
    </w:p>
    <w:p w:rsidR="00A304F8" w:rsidRDefault="00A304F8" w:rsidP="00A304F8">
      <w:pPr>
        <w:rPr>
          <w:rFonts w:ascii="Calibri" w:hAnsi="Calibri"/>
        </w:rPr>
      </w:pPr>
      <w:r w:rsidRPr="00641E69">
        <w:rPr>
          <w:rFonts w:ascii="Calibri" w:hAnsi="Calibri"/>
        </w:rPr>
        <w:t>Le projet a pour objectif d’assurer un avenir meilleur à des adolescent.e.s en intervenant dans des établissements scolaires afin de : réduire le nombre de grossesses adolescentes et des maladies sexuellement transmissibles ; augmenter le nombre d’élèves qui sont capables de s’orienter professionnellement et de faire des choix de vie ; aider au développement de l’entrepreneuriat juvénile.</w:t>
      </w:r>
    </w:p>
    <w:p w:rsidR="00A304F8" w:rsidRPr="00A304F8" w:rsidRDefault="00A304F8" w:rsidP="00A304F8">
      <w:pPr>
        <w:spacing w:after="0" w:line="240" w:lineRule="auto"/>
        <w:jc w:val="both"/>
        <w:rPr>
          <w:rFonts w:ascii="Arial" w:eastAsia="MS Mincho" w:hAnsi="Arial" w:cs="Arial"/>
          <w:sz w:val="20"/>
          <w:szCs w:val="20"/>
          <w:lang w:val="fr-FR" w:eastAsia="ja-JP"/>
        </w:rPr>
      </w:pPr>
      <w:r w:rsidRPr="00A304F8">
        <w:rPr>
          <w:rFonts w:ascii="Arial" w:eastAsia="MS Mincho" w:hAnsi="Arial" w:cs="Arial"/>
          <w:b/>
          <w:sz w:val="20"/>
          <w:szCs w:val="20"/>
          <w:lang w:val="fr-FR" w:eastAsia="ja-JP"/>
        </w:rPr>
        <w:lastRenderedPageBreak/>
        <w:t xml:space="preserve">Activités réalisées </w:t>
      </w:r>
    </w:p>
    <w:p w:rsidR="00A304F8" w:rsidRPr="00A304F8" w:rsidRDefault="00A304F8" w:rsidP="00A304F8">
      <w:pPr>
        <w:numPr>
          <w:ilvl w:val="0"/>
          <w:numId w:val="1"/>
        </w:numPr>
        <w:spacing w:after="0" w:line="240" w:lineRule="auto"/>
        <w:rPr>
          <w:rFonts w:ascii="Calibri" w:eastAsia="MS Mincho" w:hAnsi="Calibri" w:cs="Times New Roman"/>
          <w:lang w:val="fr-FR" w:eastAsia="ja-JP"/>
        </w:rPr>
      </w:pPr>
      <w:bookmarkStart w:id="1" w:name="_Toc11076785"/>
      <w:r w:rsidRPr="00A304F8">
        <w:rPr>
          <w:rFonts w:ascii="Calibri" w:eastAsia="MS Mincho" w:hAnsi="Calibri" w:cs="Times New Roman"/>
          <w:lang w:val="fr-FR" w:eastAsia="ja-JP"/>
        </w:rPr>
        <w:t>Etablissement de réseaux avec les autorités de diverses instances concernées (santé, social, économie) au niveau de la province, des districts et des municipalités ainsi qu’avec d’autres acteurs</w:t>
      </w:r>
      <w:bookmarkEnd w:id="1"/>
      <w:r w:rsidRPr="00A304F8">
        <w:rPr>
          <w:rFonts w:ascii="Calibri" w:eastAsia="MS Mincho" w:hAnsi="Calibri" w:cs="Times New Roman"/>
          <w:lang w:val="fr-FR" w:eastAsia="ja-JP"/>
        </w:rPr>
        <w:t xml:space="preserve"> (ONG, par ex.).</w:t>
      </w:r>
    </w:p>
    <w:p w:rsidR="00A304F8" w:rsidRPr="00A304F8" w:rsidRDefault="00A304F8" w:rsidP="00A304F8">
      <w:pPr>
        <w:numPr>
          <w:ilvl w:val="0"/>
          <w:numId w:val="1"/>
        </w:numPr>
        <w:spacing w:after="0" w:line="240" w:lineRule="auto"/>
        <w:rPr>
          <w:rFonts w:ascii="Calibri" w:eastAsia="MS Mincho" w:hAnsi="Calibri" w:cs="Times New Roman"/>
          <w:lang w:val="fr-FR" w:eastAsia="ja-JP"/>
        </w:rPr>
      </w:pPr>
      <w:r w:rsidRPr="00A304F8">
        <w:rPr>
          <w:rFonts w:ascii="Calibri" w:eastAsia="MS Mincho" w:hAnsi="Calibri" w:cs="Times New Roman"/>
          <w:lang w:val="fr-FR" w:eastAsia="ja-JP"/>
        </w:rPr>
        <w:t xml:space="preserve">Mise en place d’une ligne de base et la création d’une base de données concernant un total de 1066 élèves et 46 types de données. </w:t>
      </w:r>
    </w:p>
    <w:p w:rsidR="00A304F8" w:rsidRPr="00A304F8" w:rsidRDefault="00A304F8" w:rsidP="00A304F8">
      <w:pPr>
        <w:numPr>
          <w:ilvl w:val="0"/>
          <w:numId w:val="1"/>
        </w:numPr>
        <w:spacing w:after="0" w:line="240" w:lineRule="auto"/>
        <w:rPr>
          <w:rFonts w:ascii="Calibri" w:eastAsia="MS Mincho" w:hAnsi="Calibri" w:cs="Times New Roman"/>
          <w:lang w:val="fr-FR" w:eastAsia="ja-JP"/>
        </w:rPr>
      </w:pPr>
      <w:r w:rsidRPr="00A304F8">
        <w:rPr>
          <w:rFonts w:ascii="Calibri" w:eastAsia="MS Mincho" w:hAnsi="Calibri" w:cs="Times New Roman"/>
          <w:lang w:val="fr-FR" w:eastAsia="ja-JP"/>
        </w:rPr>
        <w:t>Elaboration de programmes et de matériel à l’attention du personnel enseignant.</w:t>
      </w:r>
    </w:p>
    <w:p w:rsidR="00A304F8" w:rsidRPr="00A304F8" w:rsidRDefault="00A304F8" w:rsidP="00A304F8">
      <w:pPr>
        <w:numPr>
          <w:ilvl w:val="0"/>
          <w:numId w:val="1"/>
        </w:numPr>
        <w:spacing w:after="0" w:line="240" w:lineRule="auto"/>
        <w:rPr>
          <w:rFonts w:ascii="Calibri" w:eastAsia="MS Mincho" w:hAnsi="Calibri" w:cs="Times New Roman"/>
          <w:lang w:val="fr-FR" w:eastAsia="ja-JP"/>
        </w:rPr>
      </w:pPr>
      <w:r w:rsidRPr="00A304F8">
        <w:rPr>
          <w:rFonts w:ascii="Calibri" w:eastAsia="MS Mincho" w:hAnsi="Calibri" w:cs="Times New Roman"/>
          <w:lang w:val="fr-FR" w:eastAsia="ja-JP"/>
        </w:rPr>
        <w:t>Ateliers de formation destinés aux enseignant.e.s, aux parents et aux élèves pairs.</w:t>
      </w:r>
    </w:p>
    <w:p w:rsidR="00A304F8" w:rsidRPr="00A304F8" w:rsidRDefault="00A304F8" w:rsidP="00A304F8">
      <w:pPr>
        <w:numPr>
          <w:ilvl w:val="0"/>
          <w:numId w:val="1"/>
        </w:numPr>
        <w:spacing w:after="0" w:line="240" w:lineRule="auto"/>
        <w:rPr>
          <w:rFonts w:ascii="Calibri" w:eastAsia="MS Mincho" w:hAnsi="Calibri" w:cs="Times New Roman"/>
          <w:lang w:val="fr-FR" w:eastAsia="ja-JP"/>
        </w:rPr>
      </w:pPr>
      <w:r w:rsidRPr="00A304F8">
        <w:rPr>
          <w:rFonts w:ascii="Calibri" w:eastAsia="MS Mincho" w:hAnsi="Calibri" w:cs="Times New Roman"/>
          <w:lang w:val="fr-FR" w:eastAsia="ja-JP"/>
        </w:rPr>
        <w:t>Sessions de démonstrations et de coaching des enseignant.e.s .</w:t>
      </w:r>
    </w:p>
    <w:p w:rsidR="00A304F8" w:rsidRPr="00A304F8" w:rsidRDefault="00A304F8" w:rsidP="00A304F8">
      <w:pPr>
        <w:numPr>
          <w:ilvl w:val="0"/>
          <w:numId w:val="1"/>
        </w:numPr>
        <w:spacing w:after="0" w:line="240" w:lineRule="auto"/>
        <w:rPr>
          <w:rFonts w:ascii="Calibri" w:eastAsia="MS Mincho" w:hAnsi="Calibri" w:cs="Times New Roman"/>
          <w:lang w:val="fr-FR" w:eastAsia="ja-JP"/>
        </w:rPr>
      </w:pPr>
      <w:r w:rsidRPr="00A304F8">
        <w:rPr>
          <w:rFonts w:ascii="Calibri" w:eastAsia="MS Mincho" w:hAnsi="Calibri" w:cs="Times New Roman"/>
          <w:lang w:val="fr-FR" w:eastAsia="ja-JP"/>
        </w:rPr>
        <w:t>Organisation de visites avec des centres de service public.</w:t>
      </w:r>
    </w:p>
    <w:p w:rsidR="00A304F8" w:rsidRDefault="00A304F8" w:rsidP="00A304F8">
      <w:pPr>
        <w:numPr>
          <w:ilvl w:val="0"/>
          <w:numId w:val="1"/>
        </w:numPr>
        <w:spacing w:after="0" w:line="240" w:lineRule="auto"/>
        <w:rPr>
          <w:rFonts w:ascii="Calibri" w:eastAsia="MS Mincho" w:hAnsi="Calibri" w:cs="Times New Roman"/>
          <w:lang w:val="fr-FR" w:eastAsia="ja-JP"/>
        </w:rPr>
      </w:pPr>
      <w:r w:rsidRPr="00A304F8">
        <w:rPr>
          <w:rFonts w:ascii="Calibri" w:eastAsia="MS Mincho" w:hAnsi="Calibri" w:cs="Times New Roman"/>
          <w:lang w:val="fr-FR" w:eastAsia="ja-JP"/>
        </w:rPr>
        <w:t>Mise en place et soutien à des concours d’</w:t>
      </w:r>
      <w:r w:rsidR="005A6A48" w:rsidRPr="00A304F8">
        <w:rPr>
          <w:rFonts w:ascii="Calibri" w:eastAsia="MS Mincho" w:hAnsi="Calibri" w:cs="Times New Roman"/>
          <w:lang w:val="fr-FR" w:eastAsia="ja-JP"/>
        </w:rPr>
        <w:t>entrepr</w:t>
      </w:r>
      <w:r w:rsidR="005A6A48">
        <w:rPr>
          <w:rFonts w:ascii="Calibri" w:eastAsia="MS Mincho" w:hAnsi="Calibri" w:cs="Times New Roman"/>
          <w:lang w:val="fr-FR" w:eastAsia="ja-JP"/>
        </w:rPr>
        <w:t>enariat</w:t>
      </w:r>
      <w:r w:rsidRPr="00A304F8">
        <w:rPr>
          <w:rFonts w:ascii="Calibri" w:eastAsia="MS Mincho" w:hAnsi="Calibri" w:cs="Times New Roman"/>
          <w:lang w:val="fr-FR" w:eastAsia="ja-JP"/>
        </w:rPr>
        <w:t xml:space="preserve"> </w:t>
      </w:r>
      <w:r w:rsidR="005A6A48" w:rsidRPr="00A304F8">
        <w:rPr>
          <w:rFonts w:ascii="Calibri" w:eastAsia="MS Mincho" w:hAnsi="Calibri" w:cs="Times New Roman"/>
          <w:lang w:val="fr-FR" w:eastAsia="ja-JP"/>
        </w:rPr>
        <w:t>juvénile</w:t>
      </w:r>
      <w:r w:rsidRPr="00A304F8">
        <w:rPr>
          <w:rFonts w:ascii="Calibri" w:eastAsia="MS Mincho" w:hAnsi="Calibri" w:cs="Times New Roman"/>
          <w:lang w:val="fr-FR" w:eastAsia="ja-JP"/>
        </w:rPr>
        <w:t>.</w:t>
      </w:r>
    </w:p>
    <w:p w:rsidR="00A304F8" w:rsidRDefault="00A304F8" w:rsidP="00A304F8">
      <w:pPr>
        <w:spacing w:after="0" w:line="240" w:lineRule="auto"/>
        <w:rPr>
          <w:rFonts w:ascii="Calibri" w:eastAsia="MS Mincho" w:hAnsi="Calibri" w:cs="Times New Roman"/>
          <w:lang w:val="fr-FR" w:eastAsia="ja-JP"/>
        </w:rPr>
      </w:pPr>
    </w:p>
    <w:p w:rsidR="00A304F8" w:rsidRPr="00A304F8" w:rsidRDefault="00A304F8" w:rsidP="00A304F8">
      <w:pPr>
        <w:spacing w:after="0" w:line="240" w:lineRule="auto"/>
        <w:jc w:val="both"/>
        <w:rPr>
          <w:rFonts w:ascii="Arial" w:eastAsia="MS Mincho" w:hAnsi="Arial" w:cs="Arial"/>
          <w:b/>
          <w:sz w:val="20"/>
          <w:szCs w:val="20"/>
          <w:lang w:val="fr-FR" w:eastAsia="ja-JP"/>
        </w:rPr>
      </w:pPr>
      <w:r w:rsidRPr="00A304F8">
        <w:rPr>
          <w:rFonts w:ascii="Arial" w:eastAsia="MS Mincho" w:hAnsi="Arial" w:cs="Arial"/>
          <w:b/>
          <w:sz w:val="20"/>
          <w:szCs w:val="20"/>
          <w:lang w:val="fr-FR" w:eastAsia="ja-JP"/>
        </w:rPr>
        <w:t>Effets et résultats atteints</w:t>
      </w:r>
    </w:p>
    <w:p w:rsidR="00A304F8" w:rsidRDefault="00A304F8" w:rsidP="00A304F8">
      <w:pPr>
        <w:spacing w:after="0" w:line="240" w:lineRule="auto"/>
        <w:rPr>
          <w:rFonts w:ascii="Calibri" w:eastAsia="MS Mincho" w:hAnsi="Calibri" w:cs="Times New Roman"/>
          <w:lang w:val="fr-FR" w:eastAsia="ja-JP"/>
        </w:rPr>
      </w:pPr>
      <w:r w:rsidRPr="00A304F8">
        <w:rPr>
          <w:rFonts w:ascii="Calibri" w:eastAsia="MS Mincho" w:hAnsi="Calibri" w:cs="Times New Roman"/>
          <w:lang w:val="fr-FR" w:eastAsia="ja-JP"/>
        </w:rPr>
        <w:t>Il se dessine des tendances encourageantes : le nombre de grossesses adolescentes dans les 7 établissements concernés a diminué ; le nombre de jeunes de 5</w:t>
      </w:r>
      <w:r w:rsidRPr="00A304F8">
        <w:rPr>
          <w:rFonts w:ascii="Calibri" w:eastAsia="MS Mincho" w:hAnsi="Calibri" w:cs="Times New Roman"/>
          <w:vertAlign w:val="superscript"/>
          <w:lang w:val="fr-FR" w:eastAsia="ja-JP"/>
        </w:rPr>
        <w:t>ème</w:t>
      </w:r>
      <w:r w:rsidRPr="00A304F8">
        <w:rPr>
          <w:rFonts w:ascii="Calibri" w:eastAsia="MS Mincho" w:hAnsi="Calibri" w:cs="Times New Roman"/>
          <w:lang w:val="fr-FR" w:eastAsia="ja-JP"/>
        </w:rPr>
        <w:t xml:space="preserve"> degré abandonnant leurs études a baissé ; celui des jeunes poursuivant des études secondaires ou ayant accès à des bourses d’aide publique a augmenté ; celui des jeunes ayant mis sur pied une micro-entreprise a été multiplié par trois.</w:t>
      </w:r>
    </w:p>
    <w:p w:rsidR="00A304F8" w:rsidRDefault="00A304F8" w:rsidP="00A304F8">
      <w:pPr>
        <w:spacing w:after="0" w:line="240" w:lineRule="auto"/>
        <w:rPr>
          <w:rFonts w:ascii="Calibri" w:eastAsia="MS Mincho" w:hAnsi="Calibri" w:cs="Times New Roman"/>
          <w:lang w:val="fr-FR" w:eastAsia="ja-JP"/>
        </w:rPr>
      </w:pPr>
    </w:p>
    <w:p w:rsidR="00A304F8" w:rsidRPr="00A304F8" w:rsidRDefault="00A304F8" w:rsidP="00A304F8">
      <w:pPr>
        <w:spacing w:after="0" w:line="240" w:lineRule="auto"/>
        <w:rPr>
          <w:rFonts w:ascii="Arial" w:eastAsia="MS Mincho" w:hAnsi="Arial" w:cs="Arial"/>
          <w:sz w:val="20"/>
          <w:szCs w:val="20"/>
          <w:lang w:val="fr-FR" w:eastAsia="ja-JP"/>
        </w:rPr>
      </w:pPr>
      <w:r w:rsidRPr="00A304F8">
        <w:rPr>
          <w:rFonts w:ascii="Arial" w:eastAsia="MS Mincho" w:hAnsi="Arial" w:cs="Arial"/>
          <w:b/>
          <w:sz w:val="20"/>
          <w:szCs w:val="20"/>
          <w:lang w:val="fr-FR" w:eastAsia="ja-JP"/>
        </w:rPr>
        <w:t>Bénéficiaires</w:t>
      </w:r>
    </w:p>
    <w:p w:rsidR="00A304F8" w:rsidRPr="00A304F8" w:rsidRDefault="00A304F8" w:rsidP="00A304F8">
      <w:pPr>
        <w:autoSpaceDE w:val="0"/>
        <w:autoSpaceDN w:val="0"/>
        <w:adjustRightInd w:val="0"/>
        <w:spacing w:after="0" w:line="240" w:lineRule="auto"/>
        <w:rPr>
          <w:rFonts w:ascii="Calibri" w:eastAsia="MS Mincho" w:hAnsi="Calibri" w:cs="Times New Roman"/>
          <w:lang w:eastAsia="fr-CH"/>
        </w:rPr>
      </w:pPr>
      <w:r w:rsidRPr="00A304F8">
        <w:rPr>
          <w:rFonts w:ascii="Calibri" w:eastAsia="MS Mincho" w:hAnsi="Calibri" w:cs="Times New Roman"/>
          <w:lang w:eastAsia="fr-CH"/>
        </w:rPr>
        <w:t>Les activités ont bénéficié directement à 836 élèves, 730 parents et 45 enseignant.e.s.</w:t>
      </w:r>
      <w:r w:rsidRPr="00A304F8">
        <w:rPr>
          <w:rFonts w:ascii="Calibri" w:eastAsia="MS Mincho" w:hAnsi="Calibri" w:cs="Times New Roman"/>
          <w:sz w:val="14"/>
          <w:szCs w:val="14"/>
          <w:lang w:eastAsia="fr-CH"/>
        </w:rPr>
        <w:t xml:space="preserve"> </w:t>
      </w:r>
    </w:p>
    <w:p w:rsidR="00A304F8" w:rsidRDefault="00A304F8" w:rsidP="00A304F8">
      <w:pPr>
        <w:autoSpaceDE w:val="0"/>
        <w:autoSpaceDN w:val="0"/>
        <w:adjustRightInd w:val="0"/>
        <w:spacing w:after="0" w:line="240" w:lineRule="auto"/>
        <w:rPr>
          <w:rFonts w:ascii="Calibri" w:eastAsia="MS Mincho" w:hAnsi="Calibri" w:cs="Times New Roman"/>
          <w:lang w:eastAsia="fr-CH"/>
        </w:rPr>
      </w:pPr>
      <w:r w:rsidRPr="00A304F8">
        <w:rPr>
          <w:rFonts w:ascii="Calibri" w:eastAsia="MS Mincho" w:hAnsi="Calibri" w:cs="Times New Roman"/>
          <w:lang w:eastAsia="fr-CH"/>
        </w:rPr>
        <w:t>A ces chiffres, il faut ajouter les directeurs.trices des établissements et de nombreux fonctionnaires et</w:t>
      </w:r>
      <w:r>
        <w:rPr>
          <w:rFonts w:ascii="Calibri" w:eastAsia="MS Mincho" w:hAnsi="Calibri" w:cs="Times New Roman"/>
          <w:lang w:eastAsia="fr-CH"/>
        </w:rPr>
        <w:t xml:space="preserve"> </w:t>
      </w:r>
      <w:r w:rsidRPr="00A304F8">
        <w:rPr>
          <w:rFonts w:ascii="Calibri" w:eastAsia="MS Mincho" w:hAnsi="Calibri" w:cs="Times New Roman"/>
          <w:lang w:eastAsia="fr-CH"/>
        </w:rPr>
        <w:t>représentant.e.s politiques des domaines de l’éducation, de la santé, du social et du développement.</w:t>
      </w:r>
    </w:p>
    <w:p w:rsidR="00A304F8" w:rsidRDefault="00A304F8" w:rsidP="00A304F8">
      <w:pPr>
        <w:autoSpaceDE w:val="0"/>
        <w:autoSpaceDN w:val="0"/>
        <w:adjustRightInd w:val="0"/>
        <w:spacing w:after="0" w:line="240" w:lineRule="auto"/>
        <w:rPr>
          <w:rFonts w:ascii="Calibri" w:eastAsia="MS Mincho" w:hAnsi="Calibri" w:cs="Times New Roman"/>
          <w:lang w:eastAsia="fr-CH"/>
        </w:rPr>
      </w:pPr>
    </w:p>
    <w:p w:rsidR="00A304F8" w:rsidRPr="00A304F8" w:rsidRDefault="00A304F8" w:rsidP="00A304F8">
      <w:pPr>
        <w:autoSpaceDE w:val="0"/>
        <w:autoSpaceDN w:val="0"/>
        <w:adjustRightInd w:val="0"/>
        <w:spacing w:after="0" w:line="240" w:lineRule="auto"/>
        <w:rPr>
          <w:rFonts w:ascii="Calibri" w:eastAsia="MS Mincho" w:hAnsi="Calibri" w:cs="Arial"/>
          <w:lang w:val="fr-FR" w:eastAsia="ja-JP"/>
        </w:rPr>
      </w:pPr>
      <w:r w:rsidRPr="00A304F8">
        <w:rPr>
          <w:rFonts w:ascii="Arial" w:eastAsia="MS Mincho" w:hAnsi="Arial" w:cs="Arial"/>
          <w:b/>
          <w:sz w:val="20"/>
          <w:szCs w:val="20"/>
          <w:lang w:val="fr-FR" w:eastAsia="ja-JP"/>
        </w:rPr>
        <w:t>Facteurs clés de réussite ou difficultés rencontrées</w:t>
      </w:r>
    </w:p>
    <w:p w:rsidR="00A304F8" w:rsidRDefault="00A304F8" w:rsidP="00A304F8">
      <w:pPr>
        <w:autoSpaceDE w:val="0"/>
        <w:autoSpaceDN w:val="0"/>
        <w:adjustRightInd w:val="0"/>
        <w:spacing w:after="0" w:line="240" w:lineRule="auto"/>
        <w:rPr>
          <w:rFonts w:ascii="Calibri" w:eastAsia="MS Mincho" w:hAnsi="Calibri" w:cs="Times New Roman"/>
          <w:lang w:eastAsia="fr-CH"/>
        </w:rPr>
      </w:pPr>
      <w:r w:rsidRPr="00A304F8">
        <w:rPr>
          <w:rFonts w:ascii="Calibri" w:eastAsia="MS Mincho" w:hAnsi="Calibri" w:cs="Times New Roman"/>
          <w:lang w:eastAsia="fr-CH"/>
        </w:rPr>
        <w:t>La réussite du projet est due à l’excellente insertion de l’équipe dans la société andine, son grand engagement, le bon accueil des directeurs.trices des établissements pour les volets d’éducation sexuelle et de formation à l’entreprenariat. Côté difficultés, notons l’élaboration de la ligne de base, une grande grève du personnel enseignant et le taux de turn-over de ces derniers en zone rurale.</w:t>
      </w:r>
    </w:p>
    <w:p w:rsidR="00A304F8" w:rsidRDefault="00A304F8" w:rsidP="00A304F8">
      <w:pPr>
        <w:autoSpaceDE w:val="0"/>
        <w:autoSpaceDN w:val="0"/>
        <w:adjustRightInd w:val="0"/>
        <w:spacing w:after="0" w:line="240" w:lineRule="auto"/>
        <w:rPr>
          <w:rFonts w:ascii="Calibri" w:eastAsia="MS Mincho" w:hAnsi="Calibri" w:cs="Times New Roman"/>
          <w:lang w:eastAsia="fr-CH"/>
        </w:rPr>
      </w:pPr>
    </w:p>
    <w:p w:rsidR="00A304F8" w:rsidRPr="00A304F8" w:rsidRDefault="00A304F8" w:rsidP="00A304F8">
      <w:pPr>
        <w:autoSpaceDE w:val="0"/>
        <w:autoSpaceDN w:val="0"/>
        <w:adjustRightInd w:val="0"/>
        <w:spacing w:after="0" w:line="240" w:lineRule="auto"/>
        <w:rPr>
          <w:rFonts w:ascii="Calibri" w:eastAsia="MS Mincho" w:hAnsi="Calibri" w:cs="Times New Roman"/>
          <w:lang w:eastAsia="fr-CH"/>
        </w:rPr>
      </w:pPr>
      <w:r w:rsidRPr="00A304F8">
        <w:rPr>
          <w:rFonts w:ascii="Calibri" w:eastAsia="MS Mincho" w:hAnsi="Calibri" w:cs="Times New Roman"/>
          <w:lang w:eastAsia="fr-CH"/>
        </w:rPr>
        <w:t>Pour travailler à la durabilité du projet, il faut renforcer les liens avec la Direction régionale de l’éducation ; poursuivre les modules sur les thèmes des droits sexuels et de l’entrepreneuriat et mieux adapter le module sur l’orientation professionnelle et plan de vie à la réalité rurale des jeunes ; renforcer les alliances stratégiques entre les différentes institutions actives autour de la jeunesse rurale ; bénéficier d’un appui fort des postes de santé pour le thème des droits sexuels ; être spécialement attentifs à la dimension genre dans les modules sur l’orientation et l’entrepreneuriat ; intégrer la dimension de développement régional et la problématique liée à la migration.</w:t>
      </w:r>
    </w:p>
    <w:p w:rsidR="00A304F8" w:rsidRDefault="00A304F8" w:rsidP="00A304F8">
      <w:pPr>
        <w:autoSpaceDE w:val="0"/>
        <w:autoSpaceDN w:val="0"/>
        <w:adjustRightInd w:val="0"/>
        <w:spacing w:after="0" w:line="240" w:lineRule="auto"/>
        <w:rPr>
          <w:rFonts w:ascii="Calibri" w:eastAsia="MS Mincho" w:hAnsi="Calibri" w:cs="Times New Roman"/>
          <w:lang w:eastAsia="fr-CH"/>
        </w:rPr>
      </w:pPr>
    </w:p>
    <w:p w:rsidR="00A304F8" w:rsidRPr="00A304F8" w:rsidRDefault="00A304F8" w:rsidP="00A304F8">
      <w:pPr>
        <w:spacing w:after="0" w:line="240" w:lineRule="auto"/>
        <w:jc w:val="both"/>
        <w:rPr>
          <w:rFonts w:ascii="Calibri" w:eastAsia="MS Mincho" w:hAnsi="Calibri" w:cs="Arial"/>
          <w:lang w:val="fr-FR" w:eastAsia="ja-JP"/>
        </w:rPr>
      </w:pPr>
      <w:r w:rsidRPr="00A304F8">
        <w:rPr>
          <w:rFonts w:ascii="Calibri" w:eastAsia="MS Mincho" w:hAnsi="Calibri" w:cs="Arial"/>
          <w:b/>
          <w:lang w:val="fr-FR" w:eastAsia="ja-JP"/>
        </w:rPr>
        <w:t>Perspectives et suite prévue du projet</w:t>
      </w:r>
      <w:r>
        <w:rPr>
          <w:rFonts w:ascii="Calibri" w:eastAsia="MS Mincho" w:hAnsi="Calibri" w:cs="Arial"/>
          <w:b/>
          <w:lang w:val="fr-FR" w:eastAsia="ja-JP"/>
        </w:rPr>
        <w:t xml:space="preserve"> pour la phase II</w:t>
      </w:r>
    </w:p>
    <w:p w:rsidR="00A304F8" w:rsidRPr="00A304F8" w:rsidRDefault="00A304F8" w:rsidP="00A304F8">
      <w:pPr>
        <w:autoSpaceDE w:val="0"/>
        <w:autoSpaceDN w:val="0"/>
        <w:adjustRightInd w:val="0"/>
        <w:spacing w:after="0" w:line="240" w:lineRule="auto"/>
        <w:rPr>
          <w:rFonts w:ascii="Calibri" w:eastAsia="MS Mincho" w:hAnsi="Calibri" w:cs="Times New Roman"/>
          <w:lang w:eastAsia="fr-CH"/>
        </w:rPr>
      </w:pPr>
      <w:r w:rsidRPr="00A304F8">
        <w:rPr>
          <w:rFonts w:ascii="Calibri" w:eastAsia="MS Mincho" w:hAnsi="Calibri" w:cs="Times New Roman"/>
          <w:lang w:val="fr-FR" w:eastAsia="ja-JP"/>
        </w:rPr>
        <w:t>L’idée est d’i</w:t>
      </w:r>
      <w:r w:rsidRPr="00A304F8">
        <w:rPr>
          <w:rFonts w:ascii="Calibri" w:eastAsia="MS Mincho" w:hAnsi="Calibri" w:cs="Times New Roman"/>
          <w:lang w:eastAsia="ja-JP"/>
        </w:rPr>
        <w:t>nstitutionnaliser le modèle construit afin que la formation du personnel enseignant en santé sexuelle, orientation professionnelle et entreprenariat soit officiellement programmé</w:t>
      </w:r>
      <w:r w:rsidRPr="00A304F8">
        <w:rPr>
          <w:rFonts w:ascii="Times New Roman" w:eastAsia="MS Mincho" w:hAnsi="Times New Roman" w:cs="Times New Roman"/>
          <w:lang w:eastAsia="ja-JP"/>
        </w:rPr>
        <w:t>e</w:t>
      </w:r>
      <w:r w:rsidR="005A6A48">
        <w:rPr>
          <w:rFonts w:ascii="Times New Roman" w:eastAsia="MS Mincho" w:hAnsi="Times New Roman" w:cs="Times New Roman"/>
          <w:lang w:eastAsia="ja-JP"/>
        </w:rPr>
        <w:t xml:space="preserve"> dans les écoles en zone rurale</w:t>
      </w:r>
      <w:bookmarkStart w:id="2" w:name="_GoBack"/>
      <w:bookmarkEnd w:id="2"/>
      <w:r w:rsidRPr="00A304F8">
        <w:rPr>
          <w:rFonts w:ascii="Times New Roman" w:eastAsia="MS Mincho" w:hAnsi="Times New Roman" w:cs="Times New Roman"/>
          <w:lang w:eastAsia="ja-JP"/>
        </w:rPr>
        <w:t>.</w:t>
      </w:r>
    </w:p>
    <w:p w:rsidR="00A304F8" w:rsidRPr="00A304F8" w:rsidRDefault="00A304F8" w:rsidP="00A304F8">
      <w:pPr>
        <w:autoSpaceDE w:val="0"/>
        <w:autoSpaceDN w:val="0"/>
        <w:adjustRightInd w:val="0"/>
        <w:spacing w:after="0" w:line="240" w:lineRule="auto"/>
        <w:rPr>
          <w:rFonts w:ascii="Calibri" w:eastAsia="MS Mincho" w:hAnsi="Calibri" w:cs="Times New Roman"/>
          <w:lang w:eastAsia="fr-CH"/>
        </w:rPr>
      </w:pPr>
    </w:p>
    <w:p w:rsidR="00A304F8" w:rsidRPr="00A304F8" w:rsidRDefault="00A304F8" w:rsidP="00A304F8">
      <w:pPr>
        <w:spacing w:after="0" w:line="240" w:lineRule="auto"/>
        <w:rPr>
          <w:rFonts w:ascii="Calibri" w:eastAsia="MS Mincho" w:hAnsi="Calibri" w:cs="Times New Roman"/>
          <w:lang w:eastAsia="ja-JP"/>
        </w:rPr>
      </w:pPr>
    </w:p>
    <w:p w:rsidR="00A304F8" w:rsidRPr="00A304F8" w:rsidRDefault="00A304F8" w:rsidP="00A304F8">
      <w:pPr>
        <w:spacing w:after="0" w:line="240" w:lineRule="auto"/>
        <w:rPr>
          <w:rFonts w:ascii="Calibri" w:eastAsia="MS Mincho" w:hAnsi="Calibri" w:cs="Times New Roman"/>
          <w:lang w:val="fr-FR" w:eastAsia="ja-JP"/>
        </w:rPr>
      </w:pPr>
    </w:p>
    <w:p w:rsidR="00A304F8" w:rsidRDefault="00A304F8" w:rsidP="00A304F8">
      <w:pPr>
        <w:rPr>
          <w:rFonts w:ascii="Times New Roman" w:eastAsia="MS Mincho" w:hAnsi="Times New Roman" w:cs="Times New Roman"/>
          <w:lang w:val="fr-FR" w:eastAsia="ja-JP"/>
        </w:rPr>
      </w:pPr>
    </w:p>
    <w:p w:rsidR="00A304F8" w:rsidRPr="00A304F8" w:rsidRDefault="00A304F8" w:rsidP="00A304F8">
      <w:pPr>
        <w:rPr>
          <w:iCs/>
        </w:rPr>
      </w:pPr>
    </w:p>
    <w:sectPr w:rsidR="00A304F8" w:rsidRPr="00A304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201E2"/>
    <w:multiLevelType w:val="hybridMultilevel"/>
    <w:tmpl w:val="DCD0C206"/>
    <w:lvl w:ilvl="0" w:tplc="4B78B58A">
      <w:numFmt w:val="bullet"/>
      <w:lvlText w:val="-"/>
      <w:lvlJc w:val="left"/>
      <w:pPr>
        <w:ind w:left="720" w:hanging="360"/>
      </w:pPr>
      <w:rPr>
        <w:rFonts w:ascii="Times New Roman" w:eastAsia="Calibri" w:hAnsi="Times New Roman" w:cs="Times New Roman" w:hint="default"/>
        <w:b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453837FB"/>
    <w:multiLevelType w:val="hybridMultilevel"/>
    <w:tmpl w:val="C8F044D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4F8"/>
    <w:rsid w:val="00134E7B"/>
    <w:rsid w:val="005A6A48"/>
    <w:rsid w:val="0080694E"/>
    <w:rsid w:val="00A304F8"/>
    <w:rsid w:val="00E92C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5743"/>
  <w15:chartTrackingRefBased/>
  <w15:docId w15:val="{B479EAE7-12A7-42FC-B931-CE898C4A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04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888</Words>
  <Characters>4886</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Sprungli</dc:creator>
  <cp:keywords/>
  <dc:description/>
  <cp:lastModifiedBy>Marie Sprungli</cp:lastModifiedBy>
  <cp:revision>3</cp:revision>
  <dcterms:created xsi:type="dcterms:W3CDTF">2019-08-08T15:14:00Z</dcterms:created>
  <dcterms:modified xsi:type="dcterms:W3CDTF">2019-08-08T15:38:00Z</dcterms:modified>
</cp:coreProperties>
</file>