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D775B" w14:textId="77777777" w:rsidR="00223653" w:rsidRDefault="00757EF5" w:rsidP="00757EF5">
      <w:pPr>
        <w:jc w:val="center"/>
        <w:rPr>
          <w:rFonts w:ascii="Calibri" w:hAnsi="Calibri"/>
          <w:b/>
          <w:color w:val="000000" w:themeColor="text1"/>
        </w:rPr>
      </w:pPr>
      <w:r w:rsidRPr="00223653">
        <w:rPr>
          <w:rFonts w:ascii="Calibri" w:hAnsi="Calibri"/>
          <w:b/>
          <w:color w:val="000000" w:themeColor="text1"/>
        </w:rPr>
        <w:t>CEDaCI</w:t>
      </w:r>
    </w:p>
    <w:p w14:paraId="4DC1A8D6" w14:textId="5BBBEDC5" w:rsidR="00757EF5" w:rsidRPr="00223653" w:rsidRDefault="00757EF5" w:rsidP="00757EF5">
      <w:pPr>
        <w:jc w:val="center"/>
        <w:rPr>
          <w:rFonts w:ascii="Calibri" w:hAnsi="Calibri"/>
          <w:b/>
          <w:color w:val="000000" w:themeColor="text1"/>
        </w:rPr>
      </w:pPr>
      <w:r w:rsidRPr="00223653">
        <w:rPr>
          <w:rFonts w:ascii="Calibri" w:hAnsi="Calibri"/>
          <w:b/>
          <w:color w:val="000000" w:themeColor="text1"/>
        </w:rPr>
        <w:t>Circular Economy for Data Centre Industry</w:t>
      </w:r>
    </w:p>
    <w:p w14:paraId="7057E85E" w14:textId="3C3AD5B3" w:rsidR="008E2997" w:rsidRPr="00223653" w:rsidRDefault="003310D8" w:rsidP="00B1305A">
      <w:pPr>
        <w:jc w:val="center"/>
        <w:rPr>
          <w:rFonts w:ascii="Calibri" w:hAnsi="Calibri"/>
          <w:b/>
          <w:color w:val="000000" w:themeColor="text1"/>
        </w:rPr>
      </w:pPr>
      <w:r w:rsidRPr="00223653">
        <w:rPr>
          <w:rFonts w:ascii="Calibri" w:hAnsi="Calibri"/>
          <w:b/>
          <w:color w:val="000000" w:themeColor="text1"/>
        </w:rPr>
        <w:t xml:space="preserve">UK </w:t>
      </w:r>
      <w:r w:rsidR="00757EF5" w:rsidRPr="00223653">
        <w:rPr>
          <w:rFonts w:ascii="Calibri" w:hAnsi="Calibri"/>
          <w:b/>
          <w:color w:val="000000" w:themeColor="text1"/>
        </w:rPr>
        <w:t>Working Group Meeting</w:t>
      </w:r>
      <w:r w:rsidRPr="00223653">
        <w:rPr>
          <w:rFonts w:ascii="Calibri" w:hAnsi="Calibri"/>
          <w:b/>
          <w:color w:val="000000" w:themeColor="text1"/>
        </w:rPr>
        <w:t xml:space="preserve"> </w:t>
      </w:r>
      <w:r w:rsidR="00E71784">
        <w:rPr>
          <w:rFonts w:ascii="Calibri" w:hAnsi="Calibri"/>
          <w:b/>
          <w:color w:val="000000" w:themeColor="text1"/>
        </w:rPr>
        <w:t>2</w:t>
      </w:r>
    </w:p>
    <w:p w14:paraId="197701F8" w14:textId="4464F6AB" w:rsidR="00912FA7" w:rsidRPr="00223653" w:rsidRDefault="00912FA7" w:rsidP="00B1305A">
      <w:pPr>
        <w:jc w:val="center"/>
        <w:rPr>
          <w:rFonts w:ascii="Calibri" w:hAnsi="Calibri" w:cs="Arial"/>
          <w:b/>
          <w:color w:val="000000" w:themeColor="text1"/>
        </w:rPr>
      </w:pPr>
      <w:r w:rsidRPr="00223653">
        <w:rPr>
          <w:rFonts w:ascii="Calibri" w:hAnsi="Calibri"/>
          <w:b/>
          <w:color w:val="000000" w:themeColor="text1"/>
        </w:rPr>
        <w:t xml:space="preserve">Summary of Key Findings </w:t>
      </w:r>
    </w:p>
    <w:p w14:paraId="059353F9" w14:textId="526C4E20" w:rsidR="00895615" w:rsidRPr="00AC295C" w:rsidRDefault="00757EF5" w:rsidP="0010393C">
      <w:pPr>
        <w:rPr>
          <w:rFonts w:ascii="Calibri" w:hAnsi="Calibri"/>
          <w:bCs/>
          <w:color w:val="000000" w:themeColor="text1"/>
        </w:rPr>
      </w:pPr>
      <w:r w:rsidRPr="00822ED6">
        <w:rPr>
          <w:rFonts w:ascii="Calibri" w:hAnsi="Calibri"/>
          <w:b/>
          <w:color w:val="000000" w:themeColor="text1"/>
        </w:rPr>
        <w:t>Date:</w:t>
      </w:r>
      <w:r w:rsidRPr="00AC295C">
        <w:rPr>
          <w:rFonts w:ascii="Calibri" w:hAnsi="Calibri"/>
          <w:bCs/>
          <w:color w:val="000000" w:themeColor="text1"/>
        </w:rPr>
        <w:t xml:space="preserve"> </w:t>
      </w:r>
      <w:r w:rsidR="008172B8" w:rsidRPr="00AC295C">
        <w:rPr>
          <w:rFonts w:ascii="Calibri" w:hAnsi="Calibri"/>
          <w:bCs/>
          <w:color w:val="000000" w:themeColor="text1"/>
        </w:rPr>
        <w:tab/>
      </w:r>
      <w:r w:rsidR="008172B8" w:rsidRPr="00AC295C">
        <w:rPr>
          <w:rFonts w:ascii="Calibri" w:hAnsi="Calibri"/>
          <w:bCs/>
          <w:color w:val="000000" w:themeColor="text1"/>
        </w:rPr>
        <w:tab/>
      </w:r>
      <w:r w:rsidR="00E71784">
        <w:rPr>
          <w:rFonts w:ascii="Calibri" w:hAnsi="Calibri"/>
          <w:bCs/>
          <w:color w:val="000000" w:themeColor="text1"/>
        </w:rPr>
        <w:t>19</w:t>
      </w:r>
      <w:r w:rsidR="003310D8" w:rsidRPr="00AC295C">
        <w:rPr>
          <w:rFonts w:ascii="Calibri" w:hAnsi="Calibri"/>
          <w:bCs/>
          <w:color w:val="000000" w:themeColor="text1"/>
        </w:rPr>
        <w:t>/1</w:t>
      </w:r>
      <w:r w:rsidR="00E71784">
        <w:rPr>
          <w:rFonts w:ascii="Calibri" w:hAnsi="Calibri"/>
          <w:bCs/>
          <w:color w:val="000000" w:themeColor="text1"/>
        </w:rPr>
        <w:t>2</w:t>
      </w:r>
      <w:r w:rsidR="003310D8" w:rsidRPr="00AC295C">
        <w:rPr>
          <w:rFonts w:ascii="Calibri" w:hAnsi="Calibri"/>
          <w:bCs/>
          <w:color w:val="000000" w:themeColor="text1"/>
        </w:rPr>
        <w:t>/2019</w:t>
      </w:r>
    </w:p>
    <w:p w14:paraId="000938E0" w14:textId="5496DCCF" w:rsidR="00B1305A" w:rsidRPr="00AC295C" w:rsidRDefault="00895615" w:rsidP="0010393C">
      <w:pPr>
        <w:rPr>
          <w:rFonts w:ascii="Calibri" w:hAnsi="Calibri"/>
          <w:bCs/>
          <w:color w:val="000000" w:themeColor="text1"/>
        </w:rPr>
      </w:pPr>
      <w:r w:rsidRPr="00822ED6">
        <w:rPr>
          <w:rFonts w:ascii="Calibri" w:hAnsi="Calibri"/>
          <w:b/>
          <w:color w:val="000000" w:themeColor="text1"/>
        </w:rPr>
        <w:t>Address:</w:t>
      </w:r>
      <w:r w:rsidRPr="00AC295C">
        <w:rPr>
          <w:rFonts w:ascii="Calibri" w:hAnsi="Calibri"/>
          <w:bCs/>
          <w:color w:val="000000" w:themeColor="text1"/>
        </w:rPr>
        <w:t xml:space="preserve"> </w:t>
      </w:r>
      <w:r w:rsidR="008172B8" w:rsidRPr="00AC295C">
        <w:rPr>
          <w:rFonts w:ascii="Calibri" w:hAnsi="Calibri"/>
          <w:bCs/>
          <w:color w:val="000000" w:themeColor="text1"/>
        </w:rPr>
        <w:tab/>
      </w:r>
      <w:r w:rsidR="00BC77BF">
        <w:rPr>
          <w:rFonts w:ascii="Calibri" w:hAnsi="Calibri"/>
          <w:bCs/>
          <w:color w:val="000000" w:themeColor="text1"/>
        </w:rPr>
        <w:t>K803,</w:t>
      </w:r>
      <w:r w:rsidR="003310D8" w:rsidRPr="00AC295C">
        <w:rPr>
          <w:rFonts w:ascii="Calibri" w:hAnsi="Calibri"/>
          <w:bCs/>
          <w:color w:val="000000" w:themeColor="text1"/>
        </w:rPr>
        <w:t xml:space="preserve"> </w:t>
      </w:r>
      <w:r w:rsidR="00BC77BF">
        <w:rPr>
          <w:rFonts w:ascii="Calibri" w:hAnsi="Calibri"/>
          <w:bCs/>
          <w:color w:val="000000" w:themeColor="text1"/>
        </w:rPr>
        <w:t>Keyworth Centre</w:t>
      </w:r>
      <w:r w:rsidR="00B1305A" w:rsidRPr="00AC295C">
        <w:rPr>
          <w:rFonts w:ascii="Calibri" w:hAnsi="Calibri"/>
          <w:bCs/>
          <w:color w:val="000000" w:themeColor="text1"/>
        </w:rPr>
        <w:t xml:space="preserve">, </w:t>
      </w:r>
      <w:r w:rsidR="00BC77BF">
        <w:rPr>
          <w:rFonts w:ascii="Calibri" w:hAnsi="Calibri"/>
          <w:bCs/>
          <w:color w:val="000000" w:themeColor="text1"/>
        </w:rPr>
        <w:t>Keyworth Street</w:t>
      </w:r>
      <w:r w:rsidR="00B1305A" w:rsidRPr="00AC295C">
        <w:rPr>
          <w:rFonts w:ascii="Calibri" w:hAnsi="Calibri"/>
          <w:bCs/>
          <w:color w:val="000000" w:themeColor="text1"/>
        </w:rPr>
        <w:t xml:space="preserve">, London SE1 </w:t>
      </w:r>
      <w:r w:rsidR="00BC77BF">
        <w:rPr>
          <w:rFonts w:ascii="Calibri" w:hAnsi="Calibri"/>
          <w:bCs/>
          <w:color w:val="000000" w:themeColor="text1"/>
        </w:rPr>
        <w:t>6NG</w:t>
      </w:r>
    </w:p>
    <w:p w14:paraId="7CD78C70" w14:textId="67781D54" w:rsidR="00757EF5" w:rsidRPr="00AC295C" w:rsidRDefault="00B1305A" w:rsidP="0010393C">
      <w:pPr>
        <w:rPr>
          <w:rFonts w:ascii="Calibri" w:hAnsi="Calibri"/>
          <w:bCs/>
          <w:color w:val="000000" w:themeColor="text1"/>
        </w:rPr>
      </w:pPr>
      <w:r w:rsidRPr="00822ED6">
        <w:rPr>
          <w:rFonts w:ascii="Calibri" w:hAnsi="Calibri"/>
          <w:b/>
          <w:color w:val="000000" w:themeColor="text1"/>
        </w:rPr>
        <w:t xml:space="preserve">Time: </w:t>
      </w:r>
      <w:r w:rsidR="008172B8" w:rsidRPr="00822ED6">
        <w:rPr>
          <w:rFonts w:ascii="Calibri" w:hAnsi="Calibri"/>
          <w:b/>
          <w:color w:val="000000" w:themeColor="text1"/>
        </w:rPr>
        <w:tab/>
      </w:r>
      <w:r w:rsidR="008172B8" w:rsidRPr="00AC295C">
        <w:rPr>
          <w:rFonts w:ascii="Calibri" w:hAnsi="Calibri"/>
          <w:bCs/>
          <w:color w:val="000000" w:themeColor="text1"/>
        </w:rPr>
        <w:tab/>
      </w:r>
      <w:r w:rsidRPr="00AC295C">
        <w:rPr>
          <w:rFonts w:ascii="Calibri" w:hAnsi="Calibri"/>
          <w:bCs/>
          <w:color w:val="000000" w:themeColor="text1"/>
        </w:rPr>
        <w:t>13:00 – 17:00</w:t>
      </w:r>
      <w:r w:rsidR="003310D8" w:rsidRPr="00AC295C">
        <w:rPr>
          <w:rFonts w:ascii="Calibri" w:hAnsi="Calibri"/>
          <w:bCs/>
          <w:color w:val="000000" w:themeColor="text1"/>
        </w:rPr>
        <w:br/>
      </w:r>
    </w:p>
    <w:p w14:paraId="7433A530" w14:textId="1B647FE9" w:rsidR="00757EF5" w:rsidRPr="00822ED6" w:rsidRDefault="00895615" w:rsidP="00757EF5">
      <w:pPr>
        <w:rPr>
          <w:rFonts w:ascii="Calibri" w:hAnsi="Calibri" w:cstheme="minorHAnsi"/>
          <w:b/>
          <w:color w:val="000000" w:themeColor="text1"/>
        </w:rPr>
      </w:pPr>
      <w:r w:rsidRPr="00822ED6">
        <w:rPr>
          <w:rFonts w:ascii="Calibri" w:hAnsi="Calibri" w:cstheme="minorHAnsi"/>
          <w:b/>
          <w:color w:val="000000" w:themeColor="text1"/>
        </w:rPr>
        <w:t>Working Group Country</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508"/>
        <w:gridCol w:w="4508"/>
      </w:tblGrid>
      <w:tr w:rsidR="00CA08E2" w:rsidRPr="00AC295C" w14:paraId="6D7766CD" w14:textId="77777777" w:rsidTr="00822ED6">
        <w:tc>
          <w:tcPr>
            <w:tcW w:w="4508" w:type="dxa"/>
          </w:tcPr>
          <w:p w14:paraId="7C551DB1" w14:textId="2D895BC0"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DE</w:t>
            </w:r>
          </w:p>
        </w:tc>
        <w:sdt>
          <w:sdtPr>
            <w:rPr>
              <w:rFonts w:ascii="Calibri" w:hAnsi="Calibri" w:cstheme="minorHAnsi"/>
              <w:bCs/>
              <w:color w:val="000000" w:themeColor="text1"/>
            </w:rPr>
            <w:id w:val="627211623"/>
            <w14:checkbox>
              <w14:checked w14:val="0"/>
              <w14:checkedState w14:val="2612" w14:font="MS Gothic"/>
              <w14:uncheckedState w14:val="2610" w14:font="MS Gothic"/>
            </w14:checkbox>
          </w:sdtPr>
          <w:sdtEndPr/>
          <w:sdtContent>
            <w:tc>
              <w:tcPr>
                <w:tcW w:w="4508" w:type="dxa"/>
              </w:tcPr>
              <w:p w14:paraId="686107DC" w14:textId="77777777" w:rsidR="00757EF5" w:rsidRPr="00AC295C" w:rsidRDefault="0054108A"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CA08E2" w:rsidRPr="00AC295C" w14:paraId="0CA55E95" w14:textId="77777777" w:rsidTr="00822ED6">
        <w:tc>
          <w:tcPr>
            <w:tcW w:w="4508" w:type="dxa"/>
          </w:tcPr>
          <w:p w14:paraId="18AFA52F" w14:textId="0279888F"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FR</w:t>
            </w:r>
          </w:p>
        </w:tc>
        <w:sdt>
          <w:sdtPr>
            <w:rPr>
              <w:rFonts w:ascii="Calibri" w:hAnsi="Calibri" w:cstheme="minorHAnsi"/>
              <w:bCs/>
              <w:color w:val="000000" w:themeColor="text1"/>
            </w:rPr>
            <w:id w:val="948052557"/>
            <w14:checkbox>
              <w14:checked w14:val="0"/>
              <w14:checkedState w14:val="2612" w14:font="MS Gothic"/>
              <w14:uncheckedState w14:val="2610" w14:font="MS Gothic"/>
            </w14:checkbox>
          </w:sdtPr>
          <w:sdtEndPr/>
          <w:sdtContent>
            <w:tc>
              <w:tcPr>
                <w:tcW w:w="4508" w:type="dxa"/>
              </w:tcPr>
              <w:p w14:paraId="2560C655" w14:textId="77777777" w:rsidR="00757EF5" w:rsidRPr="00AC295C" w:rsidRDefault="0054108A"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CA08E2" w:rsidRPr="00AC295C" w14:paraId="5A051BFC" w14:textId="77777777" w:rsidTr="00822ED6">
        <w:tc>
          <w:tcPr>
            <w:tcW w:w="4508" w:type="dxa"/>
          </w:tcPr>
          <w:p w14:paraId="3F2A3A58" w14:textId="55576541"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w:t>
            </w:r>
            <w:r w:rsidR="001B7F9E" w:rsidRPr="00AC295C">
              <w:rPr>
                <w:rFonts w:ascii="Calibri" w:hAnsi="Calibri" w:cstheme="minorHAnsi"/>
                <w:bCs/>
                <w:color w:val="000000" w:themeColor="text1"/>
              </w:rPr>
              <w:t>p</w:t>
            </w:r>
            <w:r w:rsidRPr="00AC295C">
              <w:rPr>
                <w:rFonts w:ascii="Calibri" w:hAnsi="Calibri" w:cstheme="minorHAnsi"/>
                <w:bCs/>
                <w:color w:val="000000" w:themeColor="text1"/>
              </w:rPr>
              <w:t xml:space="preserve"> NL</w:t>
            </w:r>
          </w:p>
        </w:tc>
        <w:sdt>
          <w:sdtPr>
            <w:rPr>
              <w:rFonts w:ascii="Calibri" w:hAnsi="Calibri" w:cstheme="minorHAnsi"/>
              <w:bCs/>
              <w:color w:val="000000" w:themeColor="text1"/>
            </w:rPr>
            <w:id w:val="681089489"/>
            <w14:checkbox>
              <w14:checked w14:val="0"/>
              <w14:checkedState w14:val="2612" w14:font="MS Gothic"/>
              <w14:uncheckedState w14:val="2610" w14:font="MS Gothic"/>
            </w14:checkbox>
          </w:sdtPr>
          <w:sdtEndPr/>
          <w:sdtContent>
            <w:tc>
              <w:tcPr>
                <w:tcW w:w="4508" w:type="dxa"/>
              </w:tcPr>
              <w:p w14:paraId="520D0EFF" w14:textId="77777777" w:rsidR="00757EF5" w:rsidRPr="00AC295C" w:rsidRDefault="00CB641D"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r w:rsidR="00822ED6" w:rsidRPr="00AC295C" w14:paraId="3F286F99" w14:textId="77777777" w:rsidTr="00822ED6">
        <w:tc>
          <w:tcPr>
            <w:tcW w:w="4508" w:type="dxa"/>
          </w:tcPr>
          <w:p w14:paraId="110F7A1A" w14:textId="14D43F34" w:rsidR="00757EF5" w:rsidRPr="00AC295C" w:rsidRDefault="00757EF5" w:rsidP="00757EF5">
            <w:pPr>
              <w:rPr>
                <w:rFonts w:ascii="Calibri" w:hAnsi="Calibri" w:cstheme="minorHAnsi"/>
                <w:bCs/>
                <w:color w:val="000000" w:themeColor="text1"/>
              </w:rPr>
            </w:pPr>
            <w:r w:rsidRPr="00AC295C">
              <w:rPr>
                <w:rFonts w:ascii="Calibri" w:hAnsi="Calibri" w:cstheme="minorHAnsi"/>
                <w:bCs/>
                <w:color w:val="000000" w:themeColor="text1"/>
              </w:rPr>
              <w:t>Working Group UK</w:t>
            </w:r>
          </w:p>
        </w:tc>
        <w:sdt>
          <w:sdtPr>
            <w:rPr>
              <w:rFonts w:ascii="Calibri" w:hAnsi="Calibri" w:cstheme="minorHAnsi"/>
              <w:bCs/>
              <w:color w:val="000000" w:themeColor="text1"/>
            </w:rPr>
            <w:id w:val="1310124585"/>
            <w14:checkbox>
              <w14:checked w14:val="1"/>
              <w14:checkedState w14:val="2612" w14:font="MS Gothic"/>
              <w14:uncheckedState w14:val="2610" w14:font="MS Gothic"/>
            </w14:checkbox>
          </w:sdtPr>
          <w:sdtEndPr/>
          <w:sdtContent>
            <w:tc>
              <w:tcPr>
                <w:tcW w:w="4508" w:type="dxa"/>
              </w:tcPr>
              <w:p w14:paraId="19CBEBF9" w14:textId="77777777" w:rsidR="00757EF5" w:rsidRPr="00AC295C" w:rsidRDefault="003310D8" w:rsidP="00757EF5">
                <w:pPr>
                  <w:jc w:val="center"/>
                  <w:rPr>
                    <w:rFonts w:ascii="Calibri" w:hAnsi="Calibri" w:cstheme="minorHAnsi"/>
                    <w:bCs/>
                    <w:color w:val="000000" w:themeColor="text1"/>
                  </w:rPr>
                </w:pPr>
                <w:r w:rsidRPr="00AC295C">
                  <w:rPr>
                    <w:rFonts w:ascii="Segoe UI Symbol" w:eastAsia="MS Gothic" w:hAnsi="Segoe UI Symbol" w:cs="Segoe UI Symbol"/>
                    <w:bCs/>
                    <w:color w:val="000000" w:themeColor="text1"/>
                  </w:rPr>
                  <w:t>☒</w:t>
                </w:r>
              </w:p>
            </w:tc>
          </w:sdtContent>
        </w:sdt>
      </w:tr>
    </w:tbl>
    <w:p w14:paraId="63F19829" w14:textId="12670815" w:rsidR="00D25A41" w:rsidRPr="00AC295C" w:rsidRDefault="00D25A41">
      <w:pPr>
        <w:rPr>
          <w:rFonts w:ascii="Calibri" w:hAnsi="Calibri"/>
          <w:bCs/>
          <w:color w:val="000000" w:themeColor="text1"/>
        </w:rPr>
      </w:pPr>
    </w:p>
    <w:p w14:paraId="0561950D" w14:textId="798BC7B6" w:rsidR="00A36E5A" w:rsidRPr="00822ED6" w:rsidRDefault="005C1AA4" w:rsidP="00757EF5">
      <w:pPr>
        <w:rPr>
          <w:rFonts w:ascii="Calibri" w:hAnsi="Calibri"/>
          <w:b/>
          <w:color w:val="000000" w:themeColor="text1"/>
        </w:rPr>
      </w:pPr>
      <w:r w:rsidRPr="00822ED6">
        <w:rPr>
          <w:rFonts w:ascii="Calibri" w:hAnsi="Calibri"/>
          <w:b/>
          <w:color w:val="000000" w:themeColor="text1"/>
        </w:rPr>
        <w:t>Summary</w:t>
      </w: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026"/>
      </w:tblGrid>
      <w:tr w:rsidR="00CA08E2" w:rsidRPr="00AC295C" w14:paraId="0DA96A2F" w14:textId="77777777" w:rsidTr="00822ED6">
        <w:trPr>
          <w:trHeight w:val="469"/>
        </w:trPr>
        <w:tc>
          <w:tcPr>
            <w:tcW w:w="5000" w:type="pct"/>
            <w:tcBorders>
              <w:bottom w:val="double" w:sz="4" w:space="0" w:color="000000" w:themeColor="text1"/>
            </w:tcBorders>
          </w:tcPr>
          <w:p w14:paraId="0B9FD48A" w14:textId="77777777" w:rsidR="00D417DA" w:rsidRPr="00822ED6" w:rsidRDefault="00D417DA" w:rsidP="00757EF5">
            <w:pPr>
              <w:rPr>
                <w:rFonts w:ascii="Calibri" w:hAnsi="Calibri"/>
                <w:b/>
                <w:color w:val="000000" w:themeColor="text1"/>
              </w:rPr>
            </w:pPr>
            <w:r w:rsidRPr="00822ED6">
              <w:rPr>
                <w:rFonts w:ascii="Calibri" w:hAnsi="Calibri"/>
                <w:b/>
                <w:color w:val="000000" w:themeColor="text1"/>
              </w:rPr>
              <w:t>Topics of Discussion</w:t>
            </w:r>
          </w:p>
        </w:tc>
      </w:tr>
      <w:tr w:rsidR="00CA08E2" w:rsidRPr="00AC295C" w14:paraId="23853034" w14:textId="77777777" w:rsidTr="00822ED6">
        <w:trPr>
          <w:trHeight w:val="469"/>
        </w:trPr>
        <w:tc>
          <w:tcPr>
            <w:tcW w:w="5000" w:type="pct"/>
            <w:tcBorders>
              <w:top w:val="double" w:sz="4" w:space="0" w:color="000000" w:themeColor="text1"/>
            </w:tcBorders>
          </w:tcPr>
          <w:p w14:paraId="6B4EF798" w14:textId="6CAEA393" w:rsidR="007353A2" w:rsidRDefault="007353A2" w:rsidP="007353A2">
            <w:pPr>
              <w:rPr>
                <w:rFonts w:ascii="Calibri" w:hAnsi="Calibri"/>
                <w:bCs/>
                <w:color w:val="000000" w:themeColor="text1"/>
              </w:rPr>
            </w:pPr>
            <w:r w:rsidRPr="00AC295C">
              <w:rPr>
                <w:rFonts w:ascii="Calibri" w:hAnsi="Calibri"/>
                <w:bCs/>
                <w:color w:val="000000" w:themeColor="text1"/>
              </w:rPr>
              <w:t xml:space="preserve">UK Working Group Members </w:t>
            </w:r>
            <w:r>
              <w:rPr>
                <w:rFonts w:ascii="Calibri" w:hAnsi="Calibri"/>
                <w:bCs/>
                <w:color w:val="000000" w:themeColor="text1"/>
              </w:rPr>
              <w:t xml:space="preserve">were posed </w:t>
            </w:r>
            <w:r w:rsidR="003C66B9">
              <w:rPr>
                <w:rFonts w:ascii="Calibri" w:hAnsi="Calibri"/>
                <w:bCs/>
                <w:color w:val="000000" w:themeColor="text1"/>
              </w:rPr>
              <w:t>a number of points</w:t>
            </w:r>
            <w:r w:rsidR="00F671B0">
              <w:rPr>
                <w:rFonts w:ascii="Calibri" w:hAnsi="Calibri"/>
                <w:bCs/>
                <w:color w:val="000000" w:themeColor="text1"/>
              </w:rPr>
              <w:t xml:space="preserve"> that arose from the first WG and Co-creation meetings and which were</w:t>
            </w:r>
            <w:r>
              <w:rPr>
                <w:rFonts w:ascii="Calibri" w:hAnsi="Calibri"/>
                <w:bCs/>
                <w:color w:val="000000" w:themeColor="text1"/>
              </w:rPr>
              <w:t xml:space="preserve"> in relation to design, refurbishment and recycling. This table shows the</w:t>
            </w:r>
            <w:r w:rsidR="003C66B9">
              <w:rPr>
                <w:rFonts w:ascii="Calibri" w:hAnsi="Calibri"/>
                <w:bCs/>
                <w:color w:val="000000" w:themeColor="text1"/>
              </w:rPr>
              <w:t>se points</w:t>
            </w:r>
            <w:r>
              <w:rPr>
                <w:rFonts w:ascii="Calibri" w:hAnsi="Calibri"/>
                <w:bCs/>
                <w:color w:val="000000" w:themeColor="text1"/>
              </w:rPr>
              <w:t xml:space="preserve">, </w:t>
            </w:r>
            <w:r w:rsidR="003C66B9">
              <w:rPr>
                <w:rFonts w:ascii="Calibri" w:hAnsi="Calibri"/>
                <w:bCs/>
                <w:color w:val="000000" w:themeColor="text1"/>
              </w:rPr>
              <w:t xml:space="preserve">and the raised questions and </w:t>
            </w:r>
            <w:r>
              <w:rPr>
                <w:rFonts w:ascii="Calibri" w:hAnsi="Calibri"/>
                <w:bCs/>
                <w:color w:val="000000" w:themeColor="text1"/>
              </w:rPr>
              <w:t xml:space="preserve">comments and required actions. A summary of the </w:t>
            </w:r>
            <w:r w:rsidR="003C66B9">
              <w:rPr>
                <w:rFonts w:ascii="Calibri" w:hAnsi="Calibri"/>
                <w:bCs/>
                <w:color w:val="000000" w:themeColor="text1"/>
              </w:rPr>
              <w:t>points</w:t>
            </w:r>
            <w:r>
              <w:rPr>
                <w:rFonts w:ascii="Calibri" w:hAnsi="Calibri"/>
                <w:bCs/>
                <w:color w:val="000000" w:themeColor="text1"/>
              </w:rPr>
              <w:t xml:space="preserve"> is as follows:</w:t>
            </w:r>
          </w:p>
          <w:p w14:paraId="1C5BFEEB" w14:textId="77777777" w:rsidR="00F671B0" w:rsidRDefault="00F671B0" w:rsidP="007353A2">
            <w:pPr>
              <w:rPr>
                <w:rFonts w:ascii="Calibri" w:hAnsi="Calibri"/>
                <w:bCs/>
                <w:color w:val="000000" w:themeColor="text1"/>
              </w:rPr>
            </w:pPr>
          </w:p>
          <w:p w14:paraId="79E99B6E" w14:textId="36323BC1" w:rsidR="007353A2" w:rsidRPr="00F671B0" w:rsidRDefault="003C66B9" w:rsidP="007353A2">
            <w:pPr>
              <w:rPr>
                <w:rFonts w:ascii="Calibri" w:hAnsi="Calibri"/>
                <w:b/>
                <w:color w:val="000000" w:themeColor="text1"/>
              </w:rPr>
            </w:pPr>
            <w:r w:rsidRPr="00F671B0">
              <w:rPr>
                <w:rFonts w:ascii="Calibri" w:hAnsi="Calibri"/>
                <w:b/>
                <w:color w:val="000000" w:themeColor="text1"/>
              </w:rPr>
              <w:t>Design</w:t>
            </w:r>
          </w:p>
          <w:p w14:paraId="47A35C95" w14:textId="77777777" w:rsidR="003C66B9" w:rsidRDefault="003C66B9" w:rsidP="00F671B0">
            <w:pPr>
              <w:pStyle w:val="ListParagraph"/>
              <w:numPr>
                <w:ilvl w:val="0"/>
                <w:numId w:val="34"/>
              </w:numPr>
              <w:spacing w:before="0" w:after="160" w:line="259" w:lineRule="auto"/>
            </w:pPr>
            <w:r w:rsidRPr="00ED5099">
              <w:t>A measure of the social, environmental, and economic costs of the alternatives</w:t>
            </w:r>
          </w:p>
          <w:p w14:paraId="61238955" w14:textId="6B375B96" w:rsidR="003C66B9" w:rsidRDefault="003C66B9" w:rsidP="00F671B0">
            <w:pPr>
              <w:pStyle w:val="ListParagraph"/>
              <w:numPr>
                <w:ilvl w:val="0"/>
                <w:numId w:val="34"/>
              </w:numPr>
              <w:spacing w:before="0" w:after="160" w:line="259" w:lineRule="auto"/>
            </w:pPr>
            <w:r w:rsidRPr="00ED5099">
              <w:t>What are the cascading options for repurposing (internal)</w:t>
            </w:r>
            <w:r w:rsidR="00F671B0">
              <w:t>?</w:t>
            </w:r>
          </w:p>
          <w:p w14:paraId="242DCFF9" w14:textId="77777777" w:rsidR="00F671B0" w:rsidRDefault="00F671B0" w:rsidP="00F671B0">
            <w:pPr>
              <w:pStyle w:val="ListParagraph"/>
              <w:numPr>
                <w:ilvl w:val="0"/>
                <w:numId w:val="34"/>
              </w:numPr>
              <w:spacing w:before="0" w:after="160" w:line="259" w:lineRule="auto"/>
            </w:pPr>
            <w:r w:rsidRPr="00ED5099">
              <w:t xml:space="preserve">MTBF (mean time between failure) of </w:t>
            </w:r>
            <w:r>
              <w:t xml:space="preserve">the </w:t>
            </w:r>
            <w:r w:rsidRPr="00ED5099">
              <w:t>server when: new, 3, 5, 8 y/o</w:t>
            </w:r>
          </w:p>
          <w:p w14:paraId="7643A9EA" w14:textId="77777777" w:rsidR="00F671B0" w:rsidRDefault="00F671B0" w:rsidP="00F671B0">
            <w:pPr>
              <w:pStyle w:val="ListParagraph"/>
              <w:numPr>
                <w:ilvl w:val="0"/>
                <w:numId w:val="34"/>
              </w:numPr>
              <w:spacing w:before="0" w:after="160" w:line="259" w:lineRule="auto"/>
            </w:pPr>
            <w:r w:rsidRPr="00ED5099">
              <w:t>Include environmental costs in the matrix</w:t>
            </w:r>
          </w:p>
          <w:p w14:paraId="4702714C" w14:textId="77777777" w:rsidR="00F671B0" w:rsidRPr="00ED5099" w:rsidRDefault="00F671B0" w:rsidP="00F671B0">
            <w:pPr>
              <w:pStyle w:val="ListParagraph"/>
              <w:numPr>
                <w:ilvl w:val="0"/>
                <w:numId w:val="34"/>
              </w:numPr>
              <w:spacing w:before="0" w:after="160" w:line="259" w:lineRule="auto"/>
            </w:pPr>
            <w:r w:rsidRPr="00ED5099">
              <w:t>Cut o</w:t>
            </w:r>
            <w:r>
              <w:t>f</w:t>
            </w:r>
            <w:r w:rsidRPr="00ED5099">
              <w:t>f electricity vs energy efficiency of server</w:t>
            </w:r>
          </w:p>
          <w:p w14:paraId="43C1474D" w14:textId="77777777" w:rsidR="00F671B0" w:rsidRDefault="00F671B0" w:rsidP="00F671B0">
            <w:pPr>
              <w:pStyle w:val="ListParagraph"/>
              <w:numPr>
                <w:ilvl w:val="0"/>
                <w:numId w:val="34"/>
              </w:numPr>
              <w:spacing w:before="0" w:after="160" w:line="259" w:lineRule="auto"/>
            </w:pPr>
            <w:r w:rsidRPr="00ED5099">
              <w:t>oMatrix: how much more energy is needed for optimal input-result ratio</w:t>
            </w:r>
          </w:p>
          <w:p w14:paraId="5AFA4DA1" w14:textId="77777777" w:rsidR="00F671B0" w:rsidRPr="00ED5099" w:rsidRDefault="00F671B0" w:rsidP="00F671B0">
            <w:pPr>
              <w:pStyle w:val="ListParagraph"/>
              <w:numPr>
                <w:ilvl w:val="0"/>
                <w:numId w:val="34"/>
              </w:numPr>
              <w:spacing w:before="0" w:after="160" w:line="259" w:lineRule="auto"/>
            </w:pPr>
            <w:r w:rsidRPr="00ED5099">
              <w:t>Ratings (studies on reliability)</w:t>
            </w:r>
          </w:p>
          <w:p w14:paraId="4F80FAF8" w14:textId="77777777" w:rsidR="00F671B0" w:rsidRPr="00ED5099" w:rsidRDefault="00F671B0" w:rsidP="00F671B0">
            <w:pPr>
              <w:pStyle w:val="ListParagraph"/>
              <w:numPr>
                <w:ilvl w:val="0"/>
                <w:numId w:val="34"/>
              </w:numPr>
              <w:spacing w:before="0" w:after="160" w:line="259" w:lineRule="auto"/>
            </w:pPr>
            <w:r w:rsidRPr="00ED5099">
              <w:t xml:space="preserve">Define the function of the server: first question in the tool (needs to be asked straight away to find </w:t>
            </w:r>
            <w:r>
              <w:t xml:space="preserve">the </w:t>
            </w:r>
            <w:r w:rsidRPr="00ED5099">
              <w:t>best possible solution)</w:t>
            </w:r>
          </w:p>
          <w:p w14:paraId="2228E200" w14:textId="77777777" w:rsidR="00F671B0" w:rsidRPr="00ED5099" w:rsidRDefault="00F671B0" w:rsidP="00F671B0">
            <w:pPr>
              <w:pStyle w:val="ListParagraph"/>
              <w:numPr>
                <w:ilvl w:val="0"/>
                <w:numId w:val="34"/>
              </w:numPr>
              <w:spacing w:before="0" w:after="160" w:line="259" w:lineRule="auto"/>
            </w:pPr>
            <w:r w:rsidRPr="00ED5099">
              <w:t>Visual prompts in good or bad feedback to help decision</w:t>
            </w:r>
          </w:p>
          <w:p w14:paraId="1572CEAD" w14:textId="77777777" w:rsidR="00F671B0" w:rsidRDefault="00F671B0" w:rsidP="00F671B0">
            <w:pPr>
              <w:pStyle w:val="ListParagraph"/>
              <w:numPr>
                <w:ilvl w:val="0"/>
                <w:numId w:val="34"/>
              </w:numPr>
              <w:spacing w:before="0" w:after="160" w:line="259" w:lineRule="auto"/>
            </w:pPr>
            <w:r w:rsidRPr="00ED5099">
              <w:t xml:space="preserve">Add on – change </w:t>
            </w:r>
            <w:r>
              <w:t xml:space="preserve">the </w:t>
            </w:r>
            <w:r w:rsidRPr="00ED5099">
              <w:t>perception of remanufacturing/risk etc.: education on refurbishment</w:t>
            </w:r>
          </w:p>
          <w:p w14:paraId="706F90EC" w14:textId="77777777" w:rsidR="00F671B0" w:rsidRPr="00ED5099" w:rsidRDefault="00F671B0" w:rsidP="00F671B0">
            <w:pPr>
              <w:pStyle w:val="ListParagraph"/>
              <w:numPr>
                <w:ilvl w:val="0"/>
                <w:numId w:val="34"/>
              </w:numPr>
              <w:spacing w:before="0" w:after="160" w:line="259" w:lineRule="auto"/>
            </w:pPr>
            <w:r w:rsidRPr="00ED5099">
              <w:t>Have the broader picture of the data centre in mind</w:t>
            </w:r>
          </w:p>
          <w:p w14:paraId="1F207659" w14:textId="77777777" w:rsidR="00F671B0" w:rsidRDefault="00F671B0" w:rsidP="00F671B0">
            <w:pPr>
              <w:pStyle w:val="ListParagraph"/>
              <w:numPr>
                <w:ilvl w:val="0"/>
                <w:numId w:val="34"/>
              </w:numPr>
              <w:spacing w:before="0" w:after="160" w:line="259" w:lineRule="auto"/>
            </w:pPr>
            <w:r w:rsidRPr="00ED5099">
              <w:t>Social aspects: materials sourcing, corruption, working conditions</w:t>
            </w:r>
          </w:p>
          <w:p w14:paraId="4D271C7B" w14:textId="77777777" w:rsidR="00F671B0" w:rsidRPr="00ED5099" w:rsidRDefault="00F671B0" w:rsidP="00F671B0">
            <w:pPr>
              <w:pStyle w:val="ListParagraph"/>
              <w:numPr>
                <w:ilvl w:val="0"/>
                <w:numId w:val="34"/>
              </w:numPr>
              <w:spacing w:before="0" w:after="160" w:line="259" w:lineRule="auto"/>
            </w:pPr>
            <w:r w:rsidRPr="00ED5099">
              <w:t>Focus on resource productivity (= resource efficiency in business language; economic savings, carbon savings, energy savings)</w:t>
            </w:r>
          </w:p>
          <w:p w14:paraId="707C8634" w14:textId="77777777" w:rsidR="00F671B0" w:rsidRDefault="00F671B0" w:rsidP="00F671B0">
            <w:pPr>
              <w:pStyle w:val="ListParagraph"/>
              <w:numPr>
                <w:ilvl w:val="0"/>
                <w:numId w:val="34"/>
              </w:numPr>
              <w:spacing w:before="0" w:after="160" w:line="259" w:lineRule="auto"/>
            </w:pPr>
            <w:r w:rsidRPr="00ED5099">
              <w:t>Material efficiency perspective: define tasks/set servers up for optimum appropriate service</w:t>
            </w:r>
          </w:p>
          <w:p w14:paraId="74356BD4" w14:textId="77777777" w:rsidR="00F671B0" w:rsidRPr="00017922" w:rsidRDefault="00F671B0" w:rsidP="00F671B0">
            <w:pPr>
              <w:pStyle w:val="ListParagraph"/>
              <w:numPr>
                <w:ilvl w:val="0"/>
                <w:numId w:val="34"/>
              </w:numPr>
              <w:spacing w:before="0" w:after="160" w:line="259" w:lineRule="auto"/>
            </w:pPr>
            <w:r w:rsidRPr="00017922">
              <w:t>Over-spec</w:t>
            </w:r>
          </w:p>
          <w:p w14:paraId="4076966E" w14:textId="77777777" w:rsidR="00F671B0" w:rsidRPr="00017922" w:rsidRDefault="00F671B0" w:rsidP="00F671B0">
            <w:pPr>
              <w:pStyle w:val="ListParagraph"/>
              <w:numPr>
                <w:ilvl w:val="0"/>
                <w:numId w:val="34"/>
              </w:numPr>
              <w:spacing w:before="0" w:after="160" w:line="259" w:lineRule="auto"/>
            </w:pPr>
            <w:r w:rsidRPr="00017922">
              <w:t xml:space="preserve">Mis-spec: ensure </w:t>
            </w:r>
            <w:r>
              <w:t xml:space="preserve">the </w:t>
            </w:r>
            <w:r w:rsidRPr="00017922">
              <w:t>server is suitable for process</w:t>
            </w:r>
          </w:p>
          <w:p w14:paraId="2075E1E4" w14:textId="77777777" w:rsidR="00F671B0" w:rsidRPr="00017922" w:rsidRDefault="00F671B0" w:rsidP="00F671B0">
            <w:pPr>
              <w:pStyle w:val="ListParagraph"/>
              <w:numPr>
                <w:ilvl w:val="0"/>
                <w:numId w:val="34"/>
              </w:numPr>
              <w:spacing w:before="0" w:after="160" w:line="259" w:lineRule="auto"/>
            </w:pPr>
            <w:r w:rsidRPr="00017922">
              <w:t xml:space="preserve">Allow </w:t>
            </w:r>
            <w:r>
              <w:t xml:space="preserve">the </w:t>
            </w:r>
            <w:r w:rsidRPr="00017922">
              <w:t>procurement process to drive wrong decision</w:t>
            </w:r>
          </w:p>
          <w:p w14:paraId="656798D4" w14:textId="77777777" w:rsidR="00F671B0" w:rsidRPr="00017922" w:rsidRDefault="00F671B0" w:rsidP="00F671B0">
            <w:pPr>
              <w:pStyle w:val="ListParagraph"/>
              <w:numPr>
                <w:ilvl w:val="0"/>
                <w:numId w:val="34"/>
              </w:numPr>
              <w:spacing w:before="0" w:after="160" w:line="259" w:lineRule="auto"/>
            </w:pPr>
            <w:r w:rsidRPr="00017922">
              <w:t>Too much focus on the costs</w:t>
            </w:r>
          </w:p>
          <w:p w14:paraId="45C16F3F" w14:textId="357E6B74" w:rsidR="00F671B0" w:rsidRPr="00F671B0" w:rsidRDefault="00F671B0" w:rsidP="00F671B0">
            <w:pPr>
              <w:spacing w:before="0" w:after="160" w:line="259" w:lineRule="auto"/>
              <w:rPr>
                <w:b/>
                <w:bCs/>
              </w:rPr>
            </w:pPr>
            <w:r w:rsidRPr="00F671B0">
              <w:rPr>
                <w:b/>
                <w:bCs/>
              </w:rPr>
              <w:t>Refurbishment</w:t>
            </w:r>
          </w:p>
          <w:p w14:paraId="46307DB3" w14:textId="77777777" w:rsidR="00F671B0" w:rsidRPr="00E52539" w:rsidRDefault="00F671B0" w:rsidP="00F671B0">
            <w:pPr>
              <w:pStyle w:val="ListParagraph"/>
              <w:numPr>
                <w:ilvl w:val="0"/>
                <w:numId w:val="34"/>
              </w:numPr>
              <w:spacing w:before="0" w:after="160" w:line="259" w:lineRule="auto"/>
            </w:pPr>
            <w:r w:rsidRPr="00E52539">
              <w:t>Simple S</w:t>
            </w:r>
            <w:r>
              <w:t>ME</w:t>
            </w:r>
            <w:r w:rsidRPr="00E52539">
              <w:t xml:space="preserve">s are </w:t>
            </w:r>
            <w:r>
              <w:t xml:space="preserve">the </w:t>
            </w:r>
            <w:r w:rsidRPr="00E52539">
              <w:t>main target group</w:t>
            </w:r>
          </w:p>
          <w:p w14:paraId="4D5308E7" w14:textId="77777777" w:rsidR="00F671B0" w:rsidRPr="00E52539" w:rsidRDefault="00F671B0" w:rsidP="00F671B0">
            <w:pPr>
              <w:pStyle w:val="ListParagraph"/>
              <w:numPr>
                <w:ilvl w:val="0"/>
                <w:numId w:val="34"/>
              </w:numPr>
              <w:spacing w:before="0" w:after="160" w:line="259" w:lineRule="auto"/>
            </w:pPr>
            <w:r w:rsidRPr="00E52539">
              <w:t>Best practice guide</w:t>
            </w:r>
          </w:p>
          <w:p w14:paraId="05896DB3" w14:textId="77777777" w:rsidR="00F671B0" w:rsidRPr="00E52539" w:rsidRDefault="00F671B0" w:rsidP="00F671B0">
            <w:pPr>
              <w:pStyle w:val="ListParagraph"/>
              <w:numPr>
                <w:ilvl w:val="0"/>
                <w:numId w:val="34"/>
              </w:numPr>
              <w:spacing w:before="0" w:after="160" w:line="259" w:lineRule="auto"/>
            </w:pPr>
            <w:r w:rsidRPr="00E52539">
              <w:t>Dimensions: environment (material recovery, energy/carbon); costs (running costs, income)</w:t>
            </w:r>
          </w:p>
          <w:p w14:paraId="04420F19" w14:textId="77777777" w:rsidR="00F671B0" w:rsidRPr="00E52539" w:rsidRDefault="00F671B0" w:rsidP="00F671B0">
            <w:pPr>
              <w:pStyle w:val="ListParagraph"/>
              <w:numPr>
                <w:ilvl w:val="0"/>
                <w:numId w:val="34"/>
              </w:numPr>
              <w:spacing w:before="0" w:after="160" w:line="259" w:lineRule="auto"/>
            </w:pPr>
            <w:r w:rsidRPr="00E52539">
              <w:t xml:space="preserve">Perspectives: </w:t>
            </w:r>
            <w:r>
              <w:t>CEO</w:t>
            </w:r>
            <w:r w:rsidRPr="00E52539">
              <w:t xml:space="preserve"> + economic owner (awareness of end-user: budget responsibility); procurement; government (crib sheet!); company size (small-medium-large)</w:t>
            </w:r>
          </w:p>
          <w:p w14:paraId="7549E5DB" w14:textId="77777777" w:rsidR="00F671B0" w:rsidRPr="00E52539" w:rsidRDefault="00F671B0" w:rsidP="00F671B0">
            <w:pPr>
              <w:pStyle w:val="ListParagraph"/>
              <w:numPr>
                <w:ilvl w:val="0"/>
                <w:numId w:val="34"/>
              </w:numPr>
              <w:spacing w:before="0" w:after="160" w:line="259" w:lineRule="auto"/>
            </w:pPr>
            <w:r w:rsidRPr="00E52539">
              <w:t>Identify what people can do</w:t>
            </w:r>
          </w:p>
          <w:p w14:paraId="2F03F01B" w14:textId="77777777" w:rsidR="00F671B0" w:rsidRPr="00E52539" w:rsidRDefault="00F671B0" w:rsidP="00F671B0">
            <w:pPr>
              <w:pStyle w:val="ListParagraph"/>
              <w:numPr>
                <w:ilvl w:val="0"/>
                <w:numId w:val="34"/>
              </w:numPr>
              <w:spacing w:before="0" w:after="160" w:line="259" w:lineRule="auto"/>
            </w:pPr>
            <w:r w:rsidRPr="00E52539">
              <w:t>Buying product or service</w:t>
            </w:r>
          </w:p>
          <w:p w14:paraId="451F04DD" w14:textId="77777777" w:rsidR="00F671B0" w:rsidRPr="00E52539" w:rsidRDefault="00F671B0" w:rsidP="00F671B0">
            <w:pPr>
              <w:pStyle w:val="ListParagraph"/>
              <w:numPr>
                <w:ilvl w:val="0"/>
                <w:numId w:val="34"/>
              </w:numPr>
              <w:spacing w:before="0" w:after="160" w:line="259" w:lineRule="auto"/>
            </w:pPr>
            <w:r w:rsidRPr="00E52539">
              <w:t>Information on incentives: savings, economic benefits, (connected to marketplaces, is there value or cost?)</w:t>
            </w:r>
          </w:p>
          <w:p w14:paraId="520A6FF2" w14:textId="77777777" w:rsidR="00F671B0" w:rsidRPr="00E52539" w:rsidRDefault="00F671B0" w:rsidP="00F671B0">
            <w:pPr>
              <w:pStyle w:val="ListParagraph"/>
              <w:numPr>
                <w:ilvl w:val="0"/>
                <w:numId w:val="34"/>
              </w:numPr>
              <w:spacing w:before="0" w:after="160" w:line="259" w:lineRule="auto"/>
            </w:pPr>
            <w:r w:rsidRPr="00E52539">
              <w:t>Actors: buy more, buy new, get rid of, refresh</w:t>
            </w:r>
          </w:p>
          <w:p w14:paraId="757572B3" w14:textId="77777777" w:rsidR="00F671B0" w:rsidRPr="00E52539" w:rsidRDefault="00F671B0" w:rsidP="00F671B0">
            <w:pPr>
              <w:pStyle w:val="ListParagraph"/>
              <w:numPr>
                <w:ilvl w:val="0"/>
                <w:numId w:val="34"/>
              </w:numPr>
              <w:spacing w:before="0" w:after="160" w:line="259" w:lineRule="auto"/>
            </w:pPr>
            <w:r w:rsidRPr="00E52539">
              <w:t>Compatibility grid for components: power usage, storage…</w:t>
            </w:r>
          </w:p>
          <w:p w14:paraId="35BE2A6C" w14:textId="77777777" w:rsidR="00F671B0" w:rsidRPr="00E52539" w:rsidRDefault="00F671B0" w:rsidP="00F671B0">
            <w:pPr>
              <w:pStyle w:val="ListParagraph"/>
              <w:numPr>
                <w:ilvl w:val="0"/>
                <w:numId w:val="34"/>
              </w:numPr>
              <w:spacing w:before="0" w:after="160" w:line="259" w:lineRule="auto"/>
            </w:pPr>
            <w:r w:rsidRPr="00E52539">
              <w:t>List consequences (different paths/generic data) and availability</w:t>
            </w:r>
          </w:p>
          <w:p w14:paraId="5B6E5291" w14:textId="77777777" w:rsidR="00F671B0" w:rsidRPr="00E52539" w:rsidRDefault="00F671B0" w:rsidP="00F671B0">
            <w:pPr>
              <w:pStyle w:val="ListParagraph"/>
              <w:numPr>
                <w:ilvl w:val="0"/>
                <w:numId w:val="34"/>
              </w:numPr>
              <w:spacing w:before="0" w:after="160" w:line="259" w:lineRule="auto"/>
            </w:pPr>
            <w:r w:rsidRPr="00E52539">
              <w:t>Check supplier (competence, quality)</w:t>
            </w:r>
          </w:p>
          <w:p w14:paraId="32625CA5" w14:textId="77777777" w:rsidR="00F671B0" w:rsidRPr="00E52539" w:rsidRDefault="00F671B0" w:rsidP="00F671B0">
            <w:pPr>
              <w:pStyle w:val="ListParagraph"/>
              <w:numPr>
                <w:ilvl w:val="0"/>
                <w:numId w:val="34"/>
              </w:numPr>
              <w:spacing w:before="0" w:after="160" w:line="259" w:lineRule="auto"/>
            </w:pPr>
            <w:r w:rsidRPr="00E52539">
              <w:t>Display optimal solutions, e.g. 100 old servers vs 10 new ones</w:t>
            </w:r>
          </w:p>
          <w:p w14:paraId="402B2C7C" w14:textId="083A9B95" w:rsidR="003C66B9" w:rsidRPr="00F671B0" w:rsidRDefault="00F671B0" w:rsidP="00F671B0">
            <w:pPr>
              <w:pStyle w:val="ListParagraph"/>
              <w:numPr>
                <w:ilvl w:val="0"/>
                <w:numId w:val="34"/>
              </w:numPr>
              <w:rPr>
                <w:rFonts w:ascii="Calibri" w:hAnsi="Calibri"/>
                <w:bCs/>
                <w:color w:val="000000" w:themeColor="text1"/>
              </w:rPr>
            </w:pPr>
            <w:r w:rsidRPr="00E52539">
              <w:t>Finite outputs (limited number of decisions)</w:t>
            </w:r>
          </w:p>
          <w:p w14:paraId="4B6F5F4C" w14:textId="48015F2B" w:rsidR="00F671B0" w:rsidRDefault="00F671B0" w:rsidP="00F671B0">
            <w:pPr>
              <w:rPr>
                <w:rFonts w:ascii="Calibri" w:hAnsi="Calibri"/>
                <w:bCs/>
                <w:color w:val="000000" w:themeColor="text1"/>
              </w:rPr>
            </w:pPr>
          </w:p>
          <w:p w14:paraId="77ACE23D" w14:textId="573DF176" w:rsidR="00F671B0" w:rsidRPr="00F671B0" w:rsidRDefault="00F671B0" w:rsidP="00F671B0">
            <w:pPr>
              <w:rPr>
                <w:rFonts w:ascii="Calibri" w:hAnsi="Calibri"/>
                <w:b/>
                <w:color w:val="000000" w:themeColor="text1"/>
              </w:rPr>
            </w:pPr>
            <w:r w:rsidRPr="00F671B0">
              <w:rPr>
                <w:rFonts w:ascii="Calibri" w:hAnsi="Calibri"/>
                <w:b/>
                <w:color w:val="000000" w:themeColor="text1"/>
              </w:rPr>
              <w:t>Recycling</w:t>
            </w:r>
          </w:p>
          <w:p w14:paraId="5D83D3B2" w14:textId="77777777" w:rsidR="00F671B0" w:rsidRPr="00197AFA" w:rsidRDefault="00F671B0" w:rsidP="00F671B0">
            <w:pPr>
              <w:pStyle w:val="ListParagraph"/>
              <w:numPr>
                <w:ilvl w:val="0"/>
                <w:numId w:val="34"/>
              </w:numPr>
              <w:spacing w:before="0" w:after="160" w:line="259" w:lineRule="auto"/>
            </w:pPr>
            <w:r w:rsidRPr="00197AFA">
              <w:t>Lifecycle information (LCA)</w:t>
            </w:r>
          </w:p>
          <w:p w14:paraId="255D4602" w14:textId="77777777" w:rsidR="00F671B0" w:rsidRPr="00197AFA" w:rsidRDefault="00F671B0" w:rsidP="00F671B0">
            <w:pPr>
              <w:pStyle w:val="ListParagraph"/>
              <w:numPr>
                <w:ilvl w:val="0"/>
                <w:numId w:val="34"/>
              </w:numPr>
              <w:spacing w:before="0" w:after="160" w:line="259" w:lineRule="auto"/>
            </w:pPr>
            <w:r w:rsidRPr="00197AFA">
              <w:t>Keep it simple</w:t>
            </w:r>
          </w:p>
          <w:p w14:paraId="06537540" w14:textId="77777777" w:rsidR="00F671B0" w:rsidRPr="00197AFA" w:rsidRDefault="00F671B0" w:rsidP="00F671B0">
            <w:pPr>
              <w:pStyle w:val="ListParagraph"/>
              <w:numPr>
                <w:ilvl w:val="0"/>
                <w:numId w:val="34"/>
              </w:numPr>
              <w:spacing w:before="0" w:after="160" w:line="259" w:lineRule="auto"/>
            </w:pPr>
            <w:r w:rsidRPr="00197AFA">
              <w:t xml:space="preserve">Create </w:t>
            </w:r>
            <w:r>
              <w:t xml:space="preserve">a </w:t>
            </w:r>
            <w:r w:rsidRPr="00197AFA">
              <w:t>scor</w:t>
            </w:r>
            <w:r>
              <w:t>ing</w:t>
            </w:r>
            <w:r w:rsidRPr="00197AFA">
              <w:t xml:space="preserve"> system for resale/recycle</w:t>
            </w:r>
          </w:p>
          <w:p w14:paraId="4AC5C668" w14:textId="77777777" w:rsidR="00F671B0" w:rsidRPr="00197AFA" w:rsidRDefault="00F671B0" w:rsidP="00F671B0">
            <w:pPr>
              <w:pStyle w:val="ListParagraph"/>
              <w:numPr>
                <w:ilvl w:val="0"/>
                <w:numId w:val="34"/>
              </w:numPr>
              <w:spacing w:before="0" w:after="160" w:line="259" w:lineRule="auto"/>
            </w:pPr>
            <w:r w:rsidRPr="00197AFA">
              <w:t>Use metrics</w:t>
            </w:r>
          </w:p>
          <w:p w14:paraId="2059596D" w14:textId="77777777" w:rsidR="00F671B0" w:rsidRPr="00197AFA" w:rsidRDefault="00F671B0" w:rsidP="00F671B0">
            <w:pPr>
              <w:pStyle w:val="ListParagraph"/>
              <w:numPr>
                <w:ilvl w:val="0"/>
                <w:numId w:val="34"/>
              </w:numPr>
              <w:spacing w:before="0" w:after="160" w:line="259" w:lineRule="auto"/>
            </w:pPr>
            <w:r w:rsidRPr="00197AFA">
              <w:t>Data requirements</w:t>
            </w:r>
          </w:p>
          <w:p w14:paraId="1EC875AE" w14:textId="77777777" w:rsidR="00F671B0" w:rsidRPr="00197AFA" w:rsidRDefault="00F671B0" w:rsidP="00F671B0">
            <w:pPr>
              <w:pStyle w:val="ListParagraph"/>
              <w:numPr>
                <w:ilvl w:val="0"/>
                <w:numId w:val="34"/>
              </w:numPr>
              <w:spacing w:before="0" w:after="160" w:line="259" w:lineRule="auto"/>
            </w:pPr>
            <w:r w:rsidRPr="00197AFA">
              <w:t>Procurement crib sheet</w:t>
            </w:r>
          </w:p>
          <w:p w14:paraId="1C311F29" w14:textId="45FE08AA" w:rsidR="00CE4437" w:rsidRPr="00F671B0" w:rsidRDefault="00F671B0" w:rsidP="00F671B0">
            <w:pPr>
              <w:pStyle w:val="ListParagraph"/>
              <w:numPr>
                <w:ilvl w:val="0"/>
                <w:numId w:val="34"/>
              </w:numPr>
              <w:spacing w:before="0" w:after="160" w:line="259" w:lineRule="auto"/>
            </w:pPr>
            <w:r w:rsidRPr="00197AFA">
              <w:t>Data destruction: address and educate on data (e.g. Through a little video)</w:t>
            </w:r>
          </w:p>
        </w:tc>
      </w:tr>
    </w:tbl>
    <w:p w14:paraId="7024A611" w14:textId="23B023AE" w:rsidR="001F54AA" w:rsidRDefault="001F54AA">
      <w:pPr>
        <w:rPr>
          <w:rFonts w:ascii="Calibri" w:hAnsi="Calibri"/>
          <w:bCs/>
          <w:color w:val="000000" w:themeColor="text1"/>
        </w:rPr>
      </w:pPr>
    </w:p>
    <w:p w14:paraId="3755821C" w14:textId="06E24CCA" w:rsidR="00CE4437" w:rsidRDefault="00861448" w:rsidP="00861448">
      <w:pPr>
        <w:keepNext/>
        <w:keepLines/>
        <w:rPr>
          <w:rFonts w:ascii="Calibri" w:hAnsi="Calibri"/>
          <w:b/>
          <w:color w:val="000000" w:themeColor="text1"/>
        </w:rPr>
      </w:pPr>
      <w:r>
        <w:rPr>
          <w:rFonts w:ascii="Calibri" w:hAnsi="Calibri"/>
          <w:b/>
          <w:color w:val="000000" w:themeColor="text1"/>
        </w:rPr>
        <w:t>ACRONYMS</w:t>
      </w:r>
    </w:p>
    <w:p w14:paraId="61B1C8D1" w14:textId="39F7A849" w:rsidR="00EC6D9C" w:rsidRDefault="00EC6D9C" w:rsidP="00EC6D9C">
      <w:pPr>
        <w:ind w:left="1440" w:hanging="1440"/>
        <w:rPr>
          <w:rFonts w:ascii="Calibri" w:hAnsi="Calibri"/>
          <w:bCs/>
          <w:color w:val="000000" w:themeColor="text1"/>
        </w:rPr>
      </w:pPr>
      <w:r>
        <w:rPr>
          <w:rFonts w:ascii="Calibri" w:hAnsi="Calibri"/>
          <w:bCs/>
          <w:color w:val="000000" w:themeColor="text1"/>
        </w:rPr>
        <w:t>DMT</w:t>
      </w:r>
      <w:r>
        <w:rPr>
          <w:rFonts w:ascii="Calibri" w:hAnsi="Calibri"/>
          <w:bCs/>
          <w:color w:val="000000" w:themeColor="text1"/>
        </w:rPr>
        <w:tab/>
        <w:t>Decision making tool</w:t>
      </w:r>
    </w:p>
    <w:p w14:paraId="26B460F3" w14:textId="77DC839B" w:rsidR="00EC6D9C" w:rsidRDefault="00EC6D9C" w:rsidP="00EC6D9C">
      <w:pPr>
        <w:ind w:left="1440" w:hanging="1440"/>
        <w:rPr>
          <w:rFonts w:ascii="Calibri" w:hAnsi="Calibri"/>
          <w:bCs/>
          <w:color w:val="000000" w:themeColor="text1"/>
        </w:rPr>
      </w:pPr>
      <w:r>
        <w:rPr>
          <w:rFonts w:ascii="Calibri" w:hAnsi="Calibri"/>
          <w:bCs/>
          <w:color w:val="000000" w:themeColor="text1"/>
        </w:rPr>
        <w:t>EoL</w:t>
      </w:r>
      <w:r>
        <w:rPr>
          <w:rFonts w:ascii="Calibri" w:hAnsi="Calibri"/>
          <w:bCs/>
          <w:color w:val="000000" w:themeColor="text1"/>
        </w:rPr>
        <w:tab/>
        <w:t>End of Life</w:t>
      </w:r>
    </w:p>
    <w:p w14:paraId="20B9F870" w14:textId="23B87970" w:rsidR="00EC6D9C" w:rsidRDefault="00EC6D9C" w:rsidP="00EC6D9C">
      <w:pPr>
        <w:ind w:left="1440" w:hanging="1440"/>
        <w:rPr>
          <w:rFonts w:ascii="Calibri" w:hAnsi="Calibri"/>
          <w:bCs/>
          <w:color w:val="000000" w:themeColor="text1"/>
        </w:rPr>
      </w:pPr>
      <w:r>
        <w:rPr>
          <w:rFonts w:ascii="Calibri" w:hAnsi="Calibri"/>
          <w:bCs/>
          <w:color w:val="000000" w:themeColor="text1"/>
        </w:rPr>
        <w:t>GITA</w:t>
      </w:r>
      <w:r>
        <w:rPr>
          <w:rFonts w:ascii="Calibri" w:hAnsi="Calibri"/>
          <w:bCs/>
          <w:color w:val="000000" w:themeColor="text1"/>
        </w:rPr>
        <w:tab/>
        <w:t>GreenIT Amsterdam</w:t>
      </w:r>
    </w:p>
    <w:p w14:paraId="738DC27A" w14:textId="16A618FA" w:rsidR="00EC6D9C" w:rsidRDefault="00EC6D9C" w:rsidP="00EC6D9C">
      <w:pPr>
        <w:ind w:left="1440" w:hanging="1440"/>
        <w:rPr>
          <w:rFonts w:ascii="Calibri" w:hAnsi="Calibri"/>
          <w:bCs/>
          <w:color w:val="000000" w:themeColor="text1"/>
        </w:rPr>
      </w:pPr>
      <w:r>
        <w:rPr>
          <w:rFonts w:ascii="Calibri" w:hAnsi="Calibri"/>
          <w:bCs/>
          <w:color w:val="000000" w:themeColor="text1"/>
        </w:rPr>
        <w:t>LSBU</w:t>
      </w:r>
      <w:r>
        <w:rPr>
          <w:rFonts w:ascii="Calibri" w:hAnsi="Calibri"/>
          <w:bCs/>
          <w:color w:val="000000" w:themeColor="text1"/>
        </w:rPr>
        <w:tab/>
        <w:t>London South Bank University</w:t>
      </w:r>
    </w:p>
    <w:p w14:paraId="7D18EA3C" w14:textId="732093D5" w:rsidR="00297FAC" w:rsidRDefault="00297FAC" w:rsidP="00EC6D9C">
      <w:pPr>
        <w:ind w:left="1440" w:hanging="1440"/>
        <w:rPr>
          <w:rFonts w:ascii="Calibri" w:hAnsi="Calibri"/>
          <w:bCs/>
          <w:color w:val="000000" w:themeColor="text1"/>
        </w:rPr>
      </w:pPr>
      <w:r>
        <w:rPr>
          <w:rFonts w:ascii="Calibri" w:hAnsi="Calibri"/>
          <w:bCs/>
          <w:color w:val="000000" w:themeColor="text1"/>
        </w:rPr>
        <w:t xml:space="preserve">WI                        Wuppertal Institute for </w:t>
      </w:r>
    </w:p>
    <w:p w14:paraId="611A9F39" w14:textId="793BDC23" w:rsidR="00EC6D9C" w:rsidRDefault="00EC6D9C" w:rsidP="00EC6D9C">
      <w:pPr>
        <w:ind w:left="1440" w:hanging="1440"/>
        <w:rPr>
          <w:rFonts w:ascii="Calibri" w:hAnsi="Calibri"/>
          <w:bCs/>
          <w:color w:val="000000" w:themeColor="text1"/>
        </w:rPr>
      </w:pPr>
      <w:r>
        <w:rPr>
          <w:rFonts w:ascii="Calibri" w:hAnsi="Calibri"/>
          <w:bCs/>
          <w:color w:val="000000" w:themeColor="text1"/>
        </w:rPr>
        <w:t>Pilot A</w:t>
      </w:r>
      <w:r>
        <w:rPr>
          <w:rFonts w:ascii="Calibri" w:hAnsi="Calibri"/>
          <w:bCs/>
          <w:color w:val="000000" w:themeColor="text1"/>
        </w:rPr>
        <w:tab/>
      </w:r>
      <w:r w:rsidR="00907E46">
        <w:rPr>
          <w:rFonts w:ascii="Calibri" w:hAnsi="Calibri"/>
          <w:bCs/>
          <w:color w:val="000000" w:themeColor="text1"/>
        </w:rPr>
        <w:t>Eco-design</w:t>
      </w:r>
      <w:r>
        <w:rPr>
          <w:rFonts w:ascii="Calibri" w:hAnsi="Calibri"/>
          <w:bCs/>
          <w:color w:val="000000" w:themeColor="text1"/>
        </w:rPr>
        <w:t>, design and manufacturing for a circular economy</w:t>
      </w:r>
    </w:p>
    <w:p w14:paraId="555B4451" w14:textId="5C93567B" w:rsidR="00EC6D9C" w:rsidRDefault="00EC6D9C" w:rsidP="00EC6D9C">
      <w:pPr>
        <w:ind w:left="1440" w:hanging="1440"/>
        <w:rPr>
          <w:rFonts w:ascii="Calibri" w:hAnsi="Calibri"/>
          <w:bCs/>
          <w:color w:val="000000" w:themeColor="text1"/>
        </w:rPr>
      </w:pPr>
      <w:r>
        <w:rPr>
          <w:rFonts w:ascii="Calibri" w:hAnsi="Calibri"/>
          <w:bCs/>
          <w:color w:val="000000" w:themeColor="text1"/>
        </w:rPr>
        <w:t>Pilot B</w:t>
      </w:r>
      <w:r>
        <w:rPr>
          <w:rFonts w:ascii="Calibri" w:hAnsi="Calibri"/>
          <w:bCs/>
          <w:color w:val="000000" w:themeColor="text1"/>
        </w:rPr>
        <w:tab/>
        <w:t>Refurbishment</w:t>
      </w:r>
      <w:r w:rsidR="00012BA4">
        <w:rPr>
          <w:rFonts w:ascii="Calibri" w:hAnsi="Calibri"/>
          <w:bCs/>
          <w:color w:val="000000" w:themeColor="text1"/>
        </w:rPr>
        <w:t xml:space="preserve"> and reuse</w:t>
      </w:r>
    </w:p>
    <w:p w14:paraId="2958C5DF" w14:textId="77777777" w:rsidR="00EC6D9C" w:rsidRDefault="00EC6D9C" w:rsidP="00EC6D9C">
      <w:pPr>
        <w:ind w:left="1440" w:hanging="1440"/>
        <w:rPr>
          <w:rFonts w:ascii="Calibri" w:hAnsi="Calibri"/>
          <w:bCs/>
          <w:color w:val="000000" w:themeColor="text1"/>
        </w:rPr>
      </w:pPr>
      <w:r>
        <w:rPr>
          <w:rFonts w:ascii="Calibri" w:hAnsi="Calibri"/>
          <w:bCs/>
          <w:color w:val="000000" w:themeColor="text1"/>
        </w:rPr>
        <w:t>Pilot C</w:t>
      </w:r>
      <w:r>
        <w:rPr>
          <w:rFonts w:ascii="Calibri" w:hAnsi="Calibri"/>
          <w:bCs/>
          <w:color w:val="000000" w:themeColor="text1"/>
        </w:rPr>
        <w:tab/>
        <w:t>Recycling/reducing waste/increasing CRM reclamation</w:t>
      </w:r>
    </w:p>
    <w:p w14:paraId="677A7D02" w14:textId="011EA267" w:rsidR="00EC6D9C" w:rsidRDefault="00EC6D9C" w:rsidP="00EC6D9C">
      <w:pPr>
        <w:ind w:left="1440" w:hanging="1440"/>
        <w:rPr>
          <w:rFonts w:ascii="Calibri" w:hAnsi="Calibri"/>
          <w:bCs/>
          <w:color w:val="000000" w:themeColor="text1"/>
        </w:rPr>
      </w:pPr>
      <w:r>
        <w:rPr>
          <w:rFonts w:ascii="Calibri" w:hAnsi="Calibri"/>
          <w:bCs/>
          <w:color w:val="000000" w:themeColor="text1"/>
        </w:rPr>
        <w:t>WI</w:t>
      </w:r>
      <w:r>
        <w:rPr>
          <w:rFonts w:ascii="Calibri" w:hAnsi="Calibri"/>
          <w:bCs/>
          <w:color w:val="000000" w:themeColor="text1"/>
        </w:rPr>
        <w:tab/>
        <w:t>Wuppertal Institute</w:t>
      </w:r>
      <w:r w:rsidR="00297FAC">
        <w:rPr>
          <w:rFonts w:ascii="Calibri" w:hAnsi="Calibri"/>
          <w:bCs/>
          <w:color w:val="000000" w:themeColor="text1"/>
        </w:rPr>
        <w:t xml:space="preserve"> for Climate, Environment and Energy </w:t>
      </w:r>
    </w:p>
    <w:p w14:paraId="7D71167E" w14:textId="21EFE9DF" w:rsidR="0010705F" w:rsidRDefault="00EC6D9C" w:rsidP="0010705F">
      <w:pPr>
        <w:ind w:left="1440" w:hanging="1440"/>
        <w:rPr>
          <w:rFonts w:ascii="Calibri" w:hAnsi="Calibri"/>
          <w:bCs/>
          <w:color w:val="000000" w:themeColor="text1"/>
        </w:rPr>
      </w:pPr>
      <w:r>
        <w:rPr>
          <w:rFonts w:ascii="Calibri" w:hAnsi="Calibri"/>
          <w:bCs/>
          <w:color w:val="000000" w:themeColor="text1"/>
        </w:rPr>
        <w:t>WP</w:t>
      </w:r>
      <w:r w:rsidR="0010705F">
        <w:rPr>
          <w:rFonts w:ascii="Calibri" w:hAnsi="Calibri"/>
          <w:bCs/>
          <w:color w:val="000000" w:themeColor="text1"/>
        </w:rPr>
        <w:t>2</w:t>
      </w:r>
      <w:r>
        <w:rPr>
          <w:rFonts w:ascii="Calibri" w:hAnsi="Calibri"/>
          <w:bCs/>
          <w:color w:val="000000" w:themeColor="text1"/>
        </w:rPr>
        <w:t xml:space="preserve"> LT</w:t>
      </w:r>
      <w:r>
        <w:rPr>
          <w:rFonts w:ascii="Calibri" w:hAnsi="Calibri"/>
          <w:bCs/>
          <w:color w:val="000000" w:themeColor="text1"/>
        </w:rPr>
        <w:tab/>
        <w:t xml:space="preserve">Work package 2 </w:t>
      </w:r>
      <w:r w:rsidR="00FE0E44">
        <w:rPr>
          <w:rFonts w:ascii="Calibri" w:hAnsi="Calibri"/>
          <w:bCs/>
          <w:color w:val="000000" w:themeColor="text1"/>
        </w:rPr>
        <w:t>Long-T</w:t>
      </w:r>
      <w:r w:rsidR="0010705F">
        <w:rPr>
          <w:rFonts w:ascii="Calibri" w:hAnsi="Calibri"/>
          <w:bCs/>
          <w:color w:val="000000" w:themeColor="text1"/>
        </w:rPr>
        <w:t>erm</w:t>
      </w:r>
      <w:r w:rsidR="00FE0E44">
        <w:rPr>
          <w:rFonts w:ascii="Calibri" w:hAnsi="Calibri"/>
          <w:bCs/>
          <w:color w:val="000000" w:themeColor="text1"/>
        </w:rPr>
        <w:t xml:space="preserve"> E</w:t>
      </w:r>
      <w:r>
        <w:rPr>
          <w:rFonts w:ascii="Calibri" w:hAnsi="Calibri"/>
          <w:bCs/>
          <w:color w:val="000000" w:themeColor="text1"/>
        </w:rPr>
        <w:t xml:space="preserve">ffects </w:t>
      </w:r>
    </w:p>
    <w:p w14:paraId="140ED44C" w14:textId="481308EC" w:rsidR="0010705F" w:rsidRDefault="0010705F" w:rsidP="00EC6D9C">
      <w:pPr>
        <w:ind w:left="1440" w:hanging="1440"/>
        <w:rPr>
          <w:rFonts w:ascii="Calibri" w:hAnsi="Calibri"/>
          <w:bCs/>
          <w:color w:val="000000" w:themeColor="text1"/>
        </w:rPr>
      </w:pPr>
      <w:r>
        <w:rPr>
          <w:rFonts w:ascii="Calibri" w:hAnsi="Calibri"/>
          <w:bCs/>
          <w:color w:val="000000" w:themeColor="text1"/>
        </w:rPr>
        <w:t xml:space="preserve">WP3 C                 Work package 3 Communication </w:t>
      </w:r>
    </w:p>
    <w:p w14:paraId="4327387E" w14:textId="197CA879" w:rsidR="00460EAE" w:rsidRDefault="00460EAE" w:rsidP="00861448">
      <w:pPr>
        <w:keepNext/>
        <w:keepLines/>
        <w:ind w:left="1440" w:hanging="1440"/>
        <w:rPr>
          <w:rFonts w:ascii="Calibri" w:hAnsi="Calibri"/>
          <w:bCs/>
          <w:color w:val="000000" w:themeColor="text1"/>
        </w:rPr>
      </w:pPr>
      <w:r>
        <w:rPr>
          <w:rFonts w:ascii="Calibri" w:hAnsi="Calibri"/>
          <w:bCs/>
          <w:color w:val="000000" w:themeColor="text1"/>
        </w:rPr>
        <w:t>WP 4</w:t>
      </w:r>
      <w:r>
        <w:rPr>
          <w:rFonts w:ascii="Calibri" w:hAnsi="Calibri"/>
          <w:bCs/>
          <w:color w:val="000000" w:themeColor="text1"/>
        </w:rPr>
        <w:tab/>
      </w:r>
      <w:r w:rsidR="007B7C97">
        <w:rPr>
          <w:rFonts w:ascii="Calibri" w:hAnsi="Calibri"/>
          <w:bCs/>
          <w:color w:val="000000" w:themeColor="text1"/>
        </w:rPr>
        <w:t xml:space="preserve">Work package 4 </w:t>
      </w:r>
      <w:r>
        <w:rPr>
          <w:rFonts w:ascii="Calibri" w:hAnsi="Calibri"/>
          <w:bCs/>
          <w:color w:val="000000" w:themeColor="text1"/>
        </w:rPr>
        <w:t>Situational analysis and network building</w:t>
      </w:r>
    </w:p>
    <w:p w14:paraId="0051B708" w14:textId="6F5BB32E" w:rsidR="00CE4437" w:rsidRDefault="009B7647" w:rsidP="009B7647">
      <w:pPr>
        <w:ind w:left="1440" w:hanging="1440"/>
        <w:rPr>
          <w:rFonts w:ascii="Calibri" w:hAnsi="Calibri"/>
          <w:bCs/>
          <w:color w:val="000000" w:themeColor="text1"/>
        </w:rPr>
      </w:pPr>
      <w:r>
        <w:rPr>
          <w:rFonts w:ascii="Calibri" w:hAnsi="Calibri"/>
          <w:bCs/>
          <w:color w:val="000000" w:themeColor="text1"/>
        </w:rPr>
        <w:t xml:space="preserve">WP </w:t>
      </w:r>
      <w:r w:rsidR="00907E46">
        <w:rPr>
          <w:rFonts w:ascii="Calibri" w:hAnsi="Calibri"/>
          <w:bCs/>
          <w:color w:val="000000" w:themeColor="text1"/>
        </w:rPr>
        <w:t>5</w:t>
      </w:r>
      <w:r w:rsidR="00907E46">
        <w:rPr>
          <w:rFonts w:ascii="Calibri" w:hAnsi="Calibri"/>
          <w:bCs/>
          <w:color w:val="000000" w:themeColor="text1"/>
        </w:rPr>
        <w:tab/>
        <w:t>Work package 5 (Co-creation, Decision-</w:t>
      </w:r>
      <w:r>
        <w:rPr>
          <w:rFonts w:ascii="Calibri" w:hAnsi="Calibri"/>
          <w:bCs/>
          <w:color w:val="000000" w:themeColor="text1"/>
        </w:rPr>
        <w:t>making tool (DMT) and eco</w:t>
      </w:r>
      <w:r w:rsidR="0010705F">
        <w:rPr>
          <w:rFonts w:ascii="Calibri" w:hAnsi="Calibri"/>
          <w:bCs/>
          <w:color w:val="000000" w:themeColor="text1"/>
        </w:rPr>
        <w:t>-</w:t>
      </w:r>
      <w:r>
        <w:rPr>
          <w:rFonts w:ascii="Calibri" w:hAnsi="Calibri"/>
          <w:bCs/>
          <w:color w:val="000000" w:themeColor="text1"/>
        </w:rPr>
        <w:t>design guidelines finalisation)</w:t>
      </w:r>
    </w:p>
    <w:p w14:paraId="12D49B67" w14:textId="60CA81AD" w:rsidR="00460EAE" w:rsidRDefault="00460EAE" w:rsidP="009B7647">
      <w:pPr>
        <w:ind w:left="1440" w:hanging="1440"/>
        <w:rPr>
          <w:rFonts w:ascii="Calibri" w:hAnsi="Calibri"/>
          <w:bCs/>
          <w:color w:val="000000" w:themeColor="text1"/>
        </w:rPr>
      </w:pPr>
      <w:bookmarkStart w:id="0" w:name="_GoBack"/>
      <w:bookmarkEnd w:id="0"/>
    </w:p>
    <w:p w14:paraId="50F26DBD" w14:textId="4296E07E" w:rsidR="009B7647" w:rsidRPr="009B7647" w:rsidRDefault="009B7647">
      <w:pPr>
        <w:rPr>
          <w:rFonts w:ascii="Calibri" w:hAnsi="Calibri"/>
          <w:bCs/>
          <w:color w:val="000000" w:themeColor="text1"/>
        </w:rPr>
      </w:pPr>
    </w:p>
    <w:p w14:paraId="29AF4662" w14:textId="77777777" w:rsidR="00CE4437" w:rsidRDefault="00CE4437">
      <w:pPr>
        <w:rPr>
          <w:rFonts w:ascii="Calibri" w:hAnsi="Calibri"/>
          <w:bCs/>
          <w:color w:val="000000" w:themeColor="text1"/>
        </w:rPr>
      </w:pPr>
    </w:p>
    <w:p w14:paraId="19375996" w14:textId="1B29B271" w:rsidR="00CE4437" w:rsidRPr="00AC295C" w:rsidRDefault="00CE4437">
      <w:pPr>
        <w:rPr>
          <w:rFonts w:ascii="Calibri" w:hAnsi="Calibri"/>
          <w:bCs/>
          <w:color w:val="000000" w:themeColor="text1"/>
        </w:rPr>
        <w:sectPr w:rsidR="00CE4437" w:rsidRPr="00AC295C" w:rsidSect="001F54AA">
          <w:headerReference w:type="default" r:id="rId7"/>
          <w:headerReference w:type="first" r:id="rId8"/>
          <w:pgSz w:w="11906" w:h="16838"/>
          <w:pgMar w:top="1440" w:right="1440" w:bottom="1440" w:left="1440" w:header="708" w:footer="708" w:gutter="0"/>
          <w:cols w:space="708"/>
          <w:docGrid w:linePitch="360"/>
        </w:sectPr>
      </w:pPr>
    </w:p>
    <w:p w14:paraId="469686A4" w14:textId="41B1DF1B" w:rsidR="00FD1233" w:rsidRPr="00223653" w:rsidRDefault="00FD1233" w:rsidP="00FD1233">
      <w:pPr>
        <w:rPr>
          <w:rFonts w:ascii="Calibri" w:hAnsi="Calibri"/>
          <w:b/>
          <w:color w:val="000000" w:themeColor="text1"/>
        </w:rPr>
      </w:pPr>
      <w:r w:rsidRPr="00223653">
        <w:rPr>
          <w:rFonts w:ascii="Calibri" w:hAnsi="Calibri"/>
          <w:b/>
          <w:color w:val="000000" w:themeColor="text1"/>
        </w:rPr>
        <w:t>FINDINGS</w:t>
      </w:r>
    </w:p>
    <w:p w14:paraId="4608AA69" w14:textId="060052B4" w:rsidR="00CE4437" w:rsidRPr="00AC295C" w:rsidRDefault="00FD1233" w:rsidP="00B46228">
      <w:pPr>
        <w:rPr>
          <w:rFonts w:ascii="Calibri" w:hAnsi="Calibri"/>
          <w:bCs/>
          <w:color w:val="000000" w:themeColor="text1"/>
        </w:rPr>
      </w:pPr>
      <w:r w:rsidRPr="00AC295C">
        <w:rPr>
          <w:rFonts w:ascii="Calibri" w:hAnsi="Calibri"/>
          <w:bCs/>
          <w:color w:val="000000" w:themeColor="text1"/>
        </w:rPr>
        <w:t xml:space="preserve">UK Working Group Members </w:t>
      </w:r>
      <w:r w:rsidR="00B46228">
        <w:rPr>
          <w:rFonts w:ascii="Calibri" w:hAnsi="Calibri"/>
          <w:bCs/>
          <w:color w:val="000000" w:themeColor="text1"/>
        </w:rPr>
        <w:t xml:space="preserve">were posed </w:t>
      </w:r>
      <w:r w:rsidR="00436FB7">
        <w:rPr>
          <w:rFonts w:ascii="Calibri" w:hAnsi="Calibri"/>
          <w:bCs/>
          <w:color w:val="000000" w:themeColor="text1"/>
        </w:rPr>
        <w:t>statements</w:t>
      </w:r>
      <w:r w:rsidR="00B46228">
        <w:rPr>
          <w:rFonts w:ascii="Calibri" w:hAnsi="Calibri"/>
          <w:bCs/>
          <w:color w:val="000000" w:themeColor="text1"/>
        </w:rPr>
        <w:t xml:space="preserve"> in relation to design, refurbishment and recycling</w:t>
      </w:r>
      <w:r w:rsidR="004C6FD1">
        <w:rPr>
          <w:rFonts w:ascii="Calibri" w:hAnsi="Calibri"/>
          <w:bCs/>
          <w:color w:val="000000" w:themeColor="text1"/>
        </w:rPr>
        <w:t xml:space="preserve">. This table shows the </w:t>
      </w:r>
      <w:r w:rsidR="00436FB7">
        <w:rPr>
          <w:rFonts w:ascii="Calibri" w:hAnsi="Calibri"/>
          <w:bCs/>
          <w:color w:val="000000" w:themeColor="text1"/>
        </w:rPr>
        <w:t>statement</w:t>
      </w:r>
      <w:r w:rsidR="004C6FD1">
        <w:rPr>
          <w:rFonts w:ascii="Calibri" w:hAnsi="Calibri"/>
          <w:bCs/>
          <w:color w:val="000000" w:themeColor="text1"/>
        </w:rPr>
        <w:t>s, comments and required action</w:t>
      </w:r>
      <w:r w:rsidR="00436FB7">
        <w:rPr>
          <w:rFonts w:ascii="Calibri" w:hAnsi="Calibri"/>
          <w:bCs/>
          <w:color w:val="000000" w:themeColor="text1"/>
        </w:rPr>
        <w:t>.</w:t>
      </w:r>
    </w:p>
    <w:p w14:paraId="580C4B17" w14:textId="77777777" w:rsidR="00FD1233" w:rsidRPr="00AC295C" w:rsidRDefault="00FD1233" w:rsidP="00FD1233">
      <w:pPr>
        <w:rPr>
          <w:rFonts w:ascii="Calibri" w:hAnsi="Calibri"/>
          <w:bCs/>
          <w:color w:val="000000" w:themeColor="text1"/>
        </w:rPr>
      </w:pPr>
    </w:p>
    <w:tbl>
      <w:tblPr>
        <w:tblStyle w:val="TableGridLight"/>
        <w:tblW w:w="5036" w:type="pct"/>
        <w:tblLook w:val="04A0" w:firstRow="1" w:lastRow="0" w:firstColumn="1" w:lastColumn="0" w:noHBand="0" w:noVBand="1"/>
      </w:tblPr>
      <w:tblGrid>
        <w:gridCol w:w="4620"/>
        <w:gridCol w:w="115"/>
        <w:gridCol w:w="628"/>
        <w:gridCol w:w="829"/>
        <w:gridCol w:w="5280"/>
        <w:gridCol w:w="127"/>
        <w:gridCol w:w="11203"/>
        <w:gridCol w:w="2456"/>
        <w:gridCol w:w="2570"/>
      </w:tblGrid>
      <w:tr w:rsidR="00E75F75" w:rsidRPr="00C16EC1" w14:paraId="5A62263A" w14:textId="0227D3C5" w:rsidTr="00D940B0">
        <w:tc>
          <w:tcPr>
            <w:tcW w:w="4735" w:type="dxa"/>
            <w:gridSpan w:val="2"/>
          </w:tcPr>
          <w:p w14:paraId="6B87814B" w14:textId="43FEE8A1" w:rsidR="00E75F75" w:rsidRPr="00CB3CE9" w:rsidRDefault="00E75F75" w:rsidP="003B220B">
            <w:pPr>
              <w:rPr>
                <w:rFonts w:ascii="Calibri" w:hAnsi="Calibri"/>
                <w:b/>
                <w:color w:val="000000" w:themeColor="text1"/>
              </w:rPr>
            </w:pPr>
            <w:r w:rsidRPr="00CB3CE9">
              <w:rPr>
                <w:rFonts w:ascii="Calibri" w:hAnsi="Calibri"/>
                <w:color w:val="000000" w:themeColor="text1"/>
              </w:rPr>
              <w:t>LIFE CYCLE STAGE</w:t>
            </w:r>
          </w:p>
        </w:tc>
        <w:tc>
          <w:tcPr>
            <w:tcW w:w="6737" w:type="dxa"/>
            <w:gridSpan w:val="3"/>
          </w:tcPr>
          <w:p w14:paraId="40D385D2" w14:textId="71B625F9" w:rsidR="00E75F75" w:rsidRPr="00C16EC1" w:rsidRDefault="00E75F75" w:rsidP="003B220B">
            <w:pPr>
              <w:rPr>
                <w:rFonts w:ascii="Calibri" w:hAnsi="Calibri"/>
                <w:b/>
                <w:color w:val="000000" w:themeColor="text1"/>
              </w:rPr>
            </w:pPr>
            <w:r w:rsidRPr="00C16EC1">
              <w:rPr>
                <w:rFonts w:ascii="Calibri" w:hAnsi="Calibri"/>
                <w:color w:val="000000" w:themeColor="text1"/>
              </w:rPr>
              <w:t>CHALLENGES</w:t>
            </w:r>
          </w:p>
        </w:tc>
        <w:tc>
          <w:tcPr>
            <w:tcW w:w="11330" w:type="dxa"/>
            <w:gridSpan w:val="2"/>
          </w:tcPr>
          <w:p w14:paraId="0DC1AEF8" w14:textId="53ABAFE6" w:rsidR="00E75F75" w:rsidRPr="00C16EC1" w:rsidRDefault="00E75F75" w:rsidP="003B220B">
            <w:pPr>
              <w:rPr>
                <w:rFonts w:ascii="Calibri" w:hAnsi="Calibri"/>
                <w:b/>
                <w:color w:val="000000" w:themeColor="text1"/>
              </w:rPr>
            </w:pPr>
            <w:r w:rsidRPr="00C16EC1">
              <w:rPr>
                <w:rFonts w:ascii="Calibri" w:hAnsi="Calibri"/>
                <w:color w:val="000000" w:themeColor="text1"/>
              </w:rPr>
              <w:t>SOLUTIONS/P</w:t>
            </w:r>
            <w:r w:rsidRPr="00C16EC1">
              <w:t xml:space="preserve">ROJECT </w:t>
            </w:r>
            <w:r w:rsidRPr="00C16EC1">
              <w:rPr>
                <w:rFonts w:ascii="Calibri" w:hAnsi="Calibri"/>
                <w:color w:val="000000" w:themeColor="text1"/>
              </w:rPr>
              <w:t>ACTIONS</w:t>
            </w:r>
          </w:p>
        </w:tc>
        <w:tc>
          <w:tcPr>
            <w:tcW w:w="2456" w:type="dxa"/>
          </w:tcPr>
          <w:p w14:paraId="39711055" w14:textId="3E8405D3" w:rsidR="00E75F75" w:rsidRPr="00C16EC1" w:rsidRDefault="00E75F75" w:rsidP="00C9309A">
            <w:pPr>
              <w:jc w:val="center"/>
              <w:rPr>
                <w:rFonts w:ascii="Calibri" w:hAnsi="Calibri"/>
                <w:b/>
                <w:color w:val="000000" w:themeColor="text1"/>
              </w:rPr>
            </w:pPr>
            <w:r w:rsidRPr="00C16EC1">
              <w:rPr>
                <w:rFonts w:ascii="Calibri" w:hAnsi="Calibri"/>
                <w:color w:val="000000" w:themeColor="text1"/>
              </w:rPr>
              <w:t>PILOT/WP</w:t>
            </w:r>
          </w:p>
        </w:tc>
        <w:tc>
          <w:tcPr>
            <w:tcW w:w="2570" w:type="dxa"/>
          </w:tcPr>
          <w:p w14:paraId="1BB2242C" w14:textId="502A9067" w:rsidR="00E75F75" w:rsidRPr="00C16EC1" w:rsidRDefault="00E75F75" w:rsidP="00C9309A">
            <w:pPr>
              <w:jc w:val="center"/>
              <w:rPr>
                <w:rFonts w:ascii="Calibri" w:hAnsi="Calibri"/>
                <w:b/>
                <w:color w:val="000000" w:themeColor="text1"/>
              </w:rPr>
            </w:pPr>
            <w:r w:rsidRPr="00C16EC1">
              <w:rPr>
                <w:rFonts w:ascii="Calibri" w:hAnsi="Calibri"/>
                <w:color w:val="000000" w:themeColor="text1"/>
              </w:rPr>
              <w:t>P</w:t>
            </w:r>
            <w:r>
              <w:rPr>
                <w:rFonts w:ascii="Calibri" w:hAnsi="Calibri"/>
                <w:color w:val="000000" w:themeColor="text1"/>
              </w:rPr>
              <w:t>ARTNER</w:t>
            </w:r>
          </w:p>
        </w:tc>
      </w:tr>
      <w:tr w:rsidR="00101D14" w:rsidRPr="00AC295C" w14:paraId="2F05B17E" w14:textId="77777777" w:rsidTr="00C9309A">
        <w:tc>
          <w:tcPr>
            <w:tcW w:w="30594" w:type="dxa"/>
            <w:gridSpan w:val="9"/>
          </w:tcPr>
          <w:p w14:paraId="7562D76A" w14:textId="77777777" w:rsidR="00101D14" w:rsidRDefault="00101D14" w:rsidP="00101D14">
            <w:pPr>
              <w:pStyle w:val="ListParagraph"/>
              <w:numPr>
                <w:ilvl w:val="0"/>
                <w:numId w:val="33"/>
              </w:numPr>
              <w:spacing w:before="0" w:after="160" w:line="259" w:lineRule="auto"/>
            </w:pPr>
            <w:r w:rsidRPr="00ED5099">
              <w:t>A measure of the social, environmental, and economic costs of the alternatives</w:t>
            </w:r>
          </w:p>
          <w:p w14:paraId="0ED225ED" w14:textId="149DC4F9" w:rsidR="00101D14" w:rsidRPr="00101D14" w:rsidRDefault="00101D14" w:rsidP="003B220B">
            <w:pPr>
              <w:pStyle w:val="ListParagraph"/>
              <w:numPr>
                <w:ilvl w:val="0"/>
                <w:numId w:val="33"/>
              </w:numPr>
              <w:spacing w:before="0" w:after="160" w:line="259" w:lineRule="auto"/>
            </w:pPr>
            <w:r w:rsidRPr="00ED5099">
              <w:t>What are the cascading options for repurposing (internal)</w:t>
            </w:r>
          </w:p>
        </w:tc>
      </w:tr>
      <w:tr w:rsidR="00E75F75" w:rsidRPr="00AC295C" w14:paraId="24FEDF0D" w14:textId="44652678" w:rsidTr="00C9309A">
        <w:tc>
          <w:tcPr>
            <w:tcW w:w="5227" w:type="dxa"/>
            <w:gridSpan w:val="2"/>
            <w:vMerge w:val="restart"/>
          </w:tcPr>
          <w:p w14:paraId="3EE40A42" w14:textId="268A4E46" w:rsidR="00AD21C8" w:rsidRDefault="00B46228" w:rsidP="003B220B">
            <w:pPr>
              <w:rPr>
                <w:rFonts w:ascii="Calibri" w:hAnsi="Calibri"/>
                <w:b/>
                <w:color w:val="000000" w:themeColor="text1"/>
              </w:rPr>
            </w:pPr>
            <w:r>
              <w:rPr>
                <w:rFonts w:ascii="Calibri" w:hAnsi="Calibri"/>
                <w:color w:val="000000" w:themeColor="text1"/>
              </w:rPr>
              <w:t>Design</w:t>
            </w:r>
          </w:p>
          <w:p w14:paraId="22E9913F" w14:textId="7575F21A" w:rsidR="00AD21C8" w:rsidRDefault="00AD21C8" w:rsidP="00AD21C8">
            <w:pPr>
              <w:rPr>
                <w:rFonts w:ascii="Calibri" w:hAnsi="Calibri"/>
              </w:rPr>
            </w:pPr>
          </w:p>
          <w:p w14:paraId="48D5D5F1" w14:textId="77777777" w:rsidR="00E75F75" w:rsidRPr="00AD21C8" w:rsidRDefault="00E75F75" w:rsidP="00AD21C8">
            <w:pPr>
              <w:spacing w:before="0" w:after="160" w:line="259" w:lineRule="auto"/>
              <w:ind w:left="360"/>
              <w:rPr>
                <w:rFonts w:ascii="Calibri" w:hAnsi="Calibri"/>
              </w:rPr>
            </w:pPr>
          </w:p>
        </w:tc>
        <w:tc>
          <w:tcPr>
            <w:tcW w:w="647" w:type="dxa"/>
          </w:tcPr>
          <w:p w14:paraId="71C74FE6" w14:textId="181A9A6E" w:rsidR="00E75F75" w:rsidRPr="00AC295C" w:rsidRDefault="00E75F75" w:rsidP="003B220B">
            <w:pPr>
              <w:rPr>
                <w:rFonts w:ascii="Calibri" w:hAnsi="Calibri"/>
                <w:bCs/>
                <w:color w:val="000000" w:themeColor="text1"/>
              </w:rPr>
            </w:pPr>
            <w:r w:rsidRPr="00AC295C">
              <w:rPr>
                <w:rFonts w:ascii="Calibri" w:hAnsi="Calibri"/>
                <w:bCs/>
                <w:color w:val="000000" w:themeColor="text1"/>
              </w:rPr>
              <w:t>1</w:t>
            </w:r>
          </w:p>
        </w:tc>
        <w:tc>
          <w:tcPr>
            <w:tcW w:w="6817" w:type="dxa"/>
            <w:gridSpan w:val="2"/>
          </w:tcPr>
          <w:p w14:paraId="1295FCB9" w14:textId="6EE31720" w:rsidR="00E75F75" w:rsidRPr="00AC295C" w:rsidRDefault="00B46228" w:rsidP="003B220B">
            <w:pPr>
              <w:rPr>
                <w:rFonts w:ascii="Calibri" w:hAnsi="Calibri"/>
                <w:bCs/>
                <w:color w:val="000000" w:themeColor="text1"/>
              </w:rPr>
            </w:pPr>
            <w:r>
              <w:t>Lower spec machines can be upgraded with higher-spec components.</w:t>
            </w:r>
          </w:p>
        </w:tc>
        <w:tc>
          <w:tcPr>
            <w:tcW w:w="12363" w:type="dxa"/>
            <w:gridSpan w:val="2"/>
          </w:tcPr>
          <w:p w14:paraId="0DEBAAA9" w14:textId="49F1FB47" w:rsidR="00E75F75" w:rsidRPr="00B46228" w:rsidRDefault="00B46228" w:rsidP="00B46228">
            <w:pPr>
              <w:spacing w:before="0" w:after="160" w:line="259" w:lineRule="auto"/>
            </w:pPr>
            <w:r>
              <w:t>Techbuyer is currently experimenting with processors. Questions have been posed to iuppiter in the Netherlands to determine what can be done with CPUs (newer gen in older gen machines).</w:t>
            </w:r>
          </w:p>
        </w:tc>
        <w:tc>
          <w:tcPr>
            <w:tcW w:w="2696" w:type="dxa"/>
          </w:tcPr>
          <w:p w14:paraId="06E48614" w14:textId="06160202" w:rsidR="004C6FD1" w:rsidRDefault="004C6FD1" w:rsidP="00297FAC">
            <w:pPr>
              <w:jc w:val="center"/>
              <w:rPr>
                <w:rFonts w:ascii="Calibri" w:hAnsi="Calibri"/>
                <w:bCs/>
                <w:color w:val="000000" w:themeColor="text1"/>
              </w:rPr>
            </w:pPr>
            <w:r>
              <w:rPr>
                <w:rFonts w:ascii="Calibri" w:hAnsi="Calibri"/>
                <w:bCs/>
                <w:color w:val="000000" w:themeColor="text1"/>
              </w:rPr>
              <w:t>Pilot A</w:t>
            </w:r>
          </w:p>
          <w:p w14:paraId="40310AD4" w14:textId="39763538" w:rsidR="00E75F75" w:rsidRPr="00AC295C" w:rsidRDefault="00E75F75" w:rsidP="00297FAC">
            <w:pPr>
              <w:jc w:val="center"/>
              <w:rPr>
                <w:rFonts w:ascii="Calibri" w:hAnsi="Calibri"/>
                <w:bCs/>
                <w:color w:val="000000" w:themeColor="text1"/>
              </w:rPr>
            </w:pPr>
            <w:r w:rsidRPr="00AC295C">
              <w:rPr>
                <w:rFonts w:ascii="Calibri" w:hAnsi="Calibri"/>
                <w:bCs/>
                <w:color w:val="000000" w:themeColor="text1"/>
              </w:rPr>
              <w:t xml:space="preserve">Pilot </w:t>
            </w:r>
            <w:r w:rsidR="00B46228">
              <w:rPr>
                <w:rFonts w:ascii="Calibri" w:hAnsi="Calibri"/>
                <w:bCs/>
                <w:color w:val="000000" w:themeColor="text1"/>
              </w:rPr>
              <w:t>C</w:t>
            </w:r>
          </w:p>
        </w:tc>
        <w:tc>
          <w:tcPr>
            <w:tcW w:w="2844" w:type="dxa"/>
          </w:tcPr>
          <w:p w14:paraId="6055DCA8" w14:textId="7C1F0A57" w:rsidR="004C6FD1" w:rsidRDefault="004C6FD1" w:rsidP="00297FAC">
            <w:pPr>
              <w:jc w:val="center"/>
              <w:rPr>
                <w:rFonts w:ascii="Calibri" w:hAnsi="Calibri"/>
                <w:bCs/>
                <w:color w:val="000000" w:themeColor="text1"/>
              </w:rPr>
            </w:pPr>
            <w:r>
              <w:rPr>
                <w:rFonts w:ascii="Calibri" w:hAnsi="Calibri"/>
                <w:bCs/>
                <w:color w:val="000000" w:themeColor="text1"/>
              </w:rPr>
              <w:t>LSBU</w:t>
            </w:r>
          </w:p>
          <w:p w14:paraId="706CA43D" w14:textId="1557B20A" w:rsidR="00E75F75" w:rsidRPr="00AC295C" w:rsidRDefault="00E75F75" w:rsidP="00297FAC">
            <w:pPr>
              <w:jc w:val="center"/>
              <w:rPr>
                <w:rFonts w:ascii="Calibri" w:hAnsi="Calibri"/>
                <w:bCs/>
                <w:color w:val="000000" w:themeColor="text1"/>
              </w:rPr>
            </w:pPr>
            <w:r w:rsidRPr="00AC295C">
              <w:rPr>
                <w:rFonts w:ascii="Calibri" w:hAnsi="Calibri"/>
                <w:bCs/>
                <w:color w:val="000000" w:themeColor="text1"/>
              </w:rPr>
              <w:t>W</w:t>
            </w:r>
            <w:r w:rsidR="00B46228">
              <w:rPr>
                <w:rFonts w:ascii="Calibri" w:hAnsi="Calibri"/>
                <w:bCs/>
                <w:color w:val="000000" w:themeColor="text1"/>
              </w:rPr>
              <w:t>eLOOP</w:t>
            </w:r>
          </w:p>
        </w:tc>
      </w:tr>
      <w:tr w:rsidR="00E75F75" w:rsidRPr="00AC295C" w14:paraId="1C6B4286" w14:textId="77777777" w:rsidTr="00C9309A">
        <w:tc>
          <w:tcPr>
            <w:tcW w:w="5227" w:type="dxa"/>
            <w:gridSpan w:val="2"/>
            <w:vMerge/>
          </w:tcPr>
          <w:p w14:paraId="2705E09D" w14:textId="77777777" w:rsidR="00E75F75" w:rsidRPr="00CB3CE9" w:rsidRDefault="00E75F75" w:rsidP="003B220B">
            <w:pPr>
              <w:rPr>
                <w:rFonts w:ascii="Calibri" w:hAnsi="Calibri"/>
                <w:b/>
                <w:color w:val="000000" w:themeColor="text1"/>
              </w:rPr>
            </w:pPr>
          </w:p>
        </w:tc>
        <w:tc>
          <w:tcPr>
            <w:tcW w:w="647" w:type="dxa"/>
          </w:tcPr>
          <w:p w14:paraId="71C592F3" w14:textId="0D41CC60" w:rsidR="00E75F75" w:rsidRPr="00AC295C" w:rsidRDefault="00A62C41" w:rsidP="003B220B">
            <w:pPr>
              <w:rPr>
                <w:rFonts w:ascii="Calibri" w:hAnsi="Calibri"/>
                <w:bCs/>
                <w:color w:val="000000" w:themeColor="text1"/>
              </w:rPr>
            </w:pPr>
            <w:r>
              <w:rPr>
                <w:rFonts w:ascii="Calibri" w:hAnsi="Calibri"/>
                <w:bCs/>
                <w:color w:val="000000" w:themeColor="text1"/>
              </w:rPr>
              <w:t>2</w:t>
            </w:r>
          </w:p>
        </w:tc>
        <w:tc>
          <w:tcPr>
            <w:tcW w:w="6817" w:type="dxa"/>
            <w:gridSpan w:val="2"/>
          </w:tcPr>
          <w:p w14:paraId="2786A321" w14:textId="010A8FF8" w:rsidR="00E75F75" w:rsidRPr="00AC295C" w:rsidRDefault="00A62C41" w:rsidP="003B220B">
            <w:pPr>
              <w:rPr>
                <w:rFonts w:ascii="Calibri" w:hAnsi="Calibri"/>
                <w:bCs/>
                <w:color w:val="000000" w:themeColor="text1"/>
              </w:rPr>
            </w:pPr>
            <w:r>
              <w:t>With adequate software, some previous generation equipment can outperform new.</w:t>
            </w:r>
          </w:p>
        </w:tc>
        <w:tc>
          <w:tcPr>
            <w:tcW w:w="12363" w:type="dxa"/>
            <w:gridSpan w:val="2"/>
          </w:tcPr>
          <w:p w14:paraId="732CF663" w14:textId="205A7571" w:rsidR="00E75F75" w:rsidRPr="00AC295C" w:rsidRDefault="00A62C41" w:rsidP="003B220B">
            <w:pPr>
              <w:rPr>
                <w:rFonts w:ascii="Calibri" w:hAnsi="Calibri"/>
                <w:bCs/>
                <w:color w:val="000000" w:themeColor="text1"/>
              </w:rPr>
            </w:pPr>
            <w:r>
              <w:t xml:space="preserve">It is possible on a </w:t>
            </w:r>
            <w:r w:rsidR="00297FAC">
              <w:t>case-to-case</w:t>
            </w:r>
            <w:r>
              <w:t xml:space="preserve"> basis as materials vary from generation to generation and from manufacturer to manufacturer.  </w:t>
            </w:r>
          </w:p>
        </w:tc>
        <w:tc>
          <w:tcPr>
            <w:tcW w:w="2696" w:type="dxa"/>
          </w:tcPr>
          <w:p w14:paraId="1EF52628" w14:textId="0F4AB75E" w:rsidR="00E75F75" w:rsidRPr="00AC295C" w:rsidRDefault="00297FAC" w:rsidP="00297FAC">
            <w:pPr>
              <w:jc w:val="center"/>
              <w:rPr>
                <w:rFonts w:ascii="Calibri" w:hAnsi="Calibri"/>
                <w:bCs/>
                <w:color w:val="000000" w:themeColor="text1"/>
              </w:rPr>
            </w:pPr>
            <w:r>
              <w:rPr>
                <w:rFonts w:ascii="Calibri" w:hAnsi="Calibri"/>
                <w:bCs/>
                <w:color w:val="000000" w:themeColor="text1"/>
              </w:rPr>
              <w:t>Pilot A &amp; WP5</w:t>
            </w:r>
          </w:p>
        </w:tc>
        <w:tc>
          <w:tcPr>
            <w:tcW w:w="2844" w:type="dxa"/>
          </w:tcPr>
          <w:p w14:paraId="11D31A0D" w14:textId="0556FEBB" w:rsidR="00E75F75" w:rsidRPr="00AC295C" w:rsidRDefault="00297FAC" w:rsidP="00297FAC">
            <w:pPr>
              <w:jc w:val="center"/>
              <w:rPr>
                <w:rFonts w:ascii="Calibri" w:hAnsi="Calibri"/>
                <w:bCs/>
                <w:color w:val="000000" w:themeColor="text1"/>
              </w:rPr>
            </w:pPr>
            <w:r>
              <w:rPr>
                <w:rFonts w:ascii="Calibri" w:hAnsi="Calibri"/>
                <w:bCs/>
                <w:color w:val="000000" w:themeColor="text1"/>
              </w:rPr>
              <w:t>LSBU &amp; WI</w:t>
            </w:r>
          </w:p>
        </w:tc>
      </w:tr>
      <w:tr w:rsidR="00E75F75" w:rsidRPr="00AC295C" w14:paraId="2F183D6C" w14:textId="77777777" w:rsidTr="00C9309A">
        <w:tc>
          <w:tcPr>
            <w:tcW w:w="5227" w:type="dxa"/>
            <w:gridSpan w:val="2"/>
            <w:vMerge/>
          </w:tcPr>
          <w:p w14:paraId="63C07D53" w14:textId="77777777" w:rsidR="00E75F75" w:rsidRPr="00CB3CE9" w:rsidRDefault="00E75F75" w:rsidP="003B220B">
            <w:pPr>
              <w:rPr>
                <w:rFonts w:ascii="Calibri" w:hAnsi="Calibri"/>
                <w:b/>
                <w:color w:val="000000" w:themeColor="text1"/>
              </w:rPr>
            </w:pPr>
          </w:p>
        </w:tc>
        <w:tc>
          <w:tcPr>
            <w:tcW w:w="647" w:type="dxa"/>
          </w:tcPr>
          <w:p w14:paraId="6E8D9D76" w14:textId="6896A1D3" w:rsidR="00E75F75" w:rsidRPr="00AC295C" w:rsidRDefault="00A62C41" w:rsidP="003B220B">
            <w:pPr>
              <w:rPr>
                <w:rFonts w:ascii="Calibri" w:hAnsi="Calibri"/>
                <w:bCs/>
                <w:color w:val="000000" w:themeColor="text1"/>
              </w:rPr>
            </w:pPr>
            <w:r>
              <w:rPr>
                <w:rFonts w:ascii="Calibri" w:hAnsi="Calibri"/>
                <w:bCs/>
                <w:color w:val="000000" w:themeColor="text1"/>
              </w:rPr>
              <w:t>3</w:t>
            </w:r>
          </w:p>
        </w:tc>
        <w:tc>
          <w:tcPr>
            <w:tcW w:w="6817" w:type="dxa"/>
            <w:gridSpan w:val="2"/>
          </w:tcPr>
          <w:p w14:paraId="01412481" w14:textId="77777777" w:rsidR="00A81136" w:rsidRDefault="00A62C41" w:rsidP="003B220B">
            <w:r>
              <w:t>Software plays a huge role in the product: 1) servers can be upgraded with appropriate software; 2) end of licensing of the software brings on premature obsolescence and can either slow down or stop equipment from</w:t>
            </w:r>
            <w:r w:rsidR="00A81136">
              <w:t xml:space="preserve"> </w:t>
            </w:r>
            <w:r>
              <w:t>working altogether (usually after 4 years).</w:t>
            </w:r>
            <w:r w:rsidR="00A81136">
              <w:t xml:space="preserve"> </w:t>
            </w:r>
          </w:p>
          <w:p w14:paraId="6A94B83C" w14:textId="6B9A8F60" w:rsidR="00E75F75" w:rsidRPr="00A81136" w:rsidRDefault="00A81136" w:rsidP="00A81136">
            <w:r>
              <w:t>Licensing seems to be a way to control the market. The OEMs actively update the firmware in the first 2 years at a rate of 80%, but then this stops. Licensing can just be switched off by the manufacturers, and this renders the equipment useless even though the hardware is still in good condition</w:t>
            </w:r>
          </w:p>
        </w:tc>
        <w:tc>
          <w:tcPr>
            <w:tcW w:w="12363" w:type="dxa"/>
            <w:gridSpan w:val="2"/>
          </w:tcPr>
          <w:p w14:paraId="02C62E6E" w14:textId="6F70A609" w:rsidR="00A62C41" w:rsidRDefault="00A81136" w:rsidP="00A62C41">
            <w:pPr>
              <w:spacing w:before="0" w:after="160" w:line="259" w:lineRule="auto"/>
            </w:pPr>
            <w:r>
              <w:rPr>
                <w:rFonts w:ascii="Calibri" w:hAnsi="Calibri"/>
                <w:color w:val="000000" w:themeColor="text1"/>
              </w:rPr>
              <w:t xml:space="preserve">Stop OEMs use Licensing as a way of controlling equipment obsolescence. </w:t>
            </w:r>
            <w:r>
              <w:t>The Eco-Design Directive addresses the firmware control, but doesn’t control the software licenses – it’s a loophole that should be addressed.</w:t>
            </w:r>
          </w:p>
          <w:p w14:paraId="666CC2E4" w14:textId="73F186DE" w:rsidR="00E75F75" w:rsidRPr="00AC295C" w:rsidRDefault="00303D2A" w:rsidP="003B220B">
            <w:pPr>
              <w:rPr>
                <w:rFonts w:ascii="Calibri" w:hAnsi="Calibri"/>
                <w:bCs/>
                <w:color w:val="000000" w:themeColor="text1"/>
              </w:rPr>
            </w:pPr>
            <w:r>
              <w:t>The findings regarding the licensing practices should be made public. A publication is needed.</w:t>
            </w:r>
          </w:p>
        </w:tc>
        <w:tc>
          <w:tcPr>
            <w:tcW w:w="2696" w:type="dxa"/>
          </w:tcPr>
          <w:p w14:paraId="757D90A6" w14:textId="60E7E1A5" w:rsidR="00E75F75" w:rsidRPr="00AC295C" w:rsidRDefault="00297FAC" w:rsidP="00297FAC">
            <w:pPr>
              <w:jc w:val="center"/>
              <w:rPr>
                <w:rFonts w:ascii="Calibri" w:hAnsi="Calibri"/>
                <w:bCs/>
                <w:color w:val="000000" w:themeColor="text1"/>
              </w:rPr>
            </w:pPr>
            <w:r>
              <w:rPr>
                <w:rFonts w:ascii="Calibri" w:hAnsi="Calibri"/>
                <w:bCs/>
                <w:color w:val="000000" w:themeColor="text1"/>
              </w:rPr>
              <w:t>Pilot A &amp; WP5</w:t>
            </w:r>
          </w:p>
        </w:tc>
        <w:tc>
          <w:tcPr>
            <w:tcW w:w="2844" w:type="dxa"/>
          </w:tcPr>
          <w:p w14:paraId="5E6EA67F" w14:textId="4D6E0C28" w:rsidR="00E75F75" w:rsidRPr="00AC295C" w:rsidRDefault="00297FAC" w:rsidP="00297FAC">
            <w:pPr>
              <w:jc w:val="center"/>
              <w:rPr>
                <w:rFonts w:ascii="Calibri" w:hAnsi="Calibri"/>
                <w:bCs/>
                <w:color w:val="000000" w:themeColor="text1"/>
              </w:rPr>
            </w:pPr>
            <w:r>
              <w:rPr>
                <w:rFonts w:ascii="Calibri" w:hAnsi="Calibri"/>
                <w:bCs/>
                <w:color w:val="000000" w:themeColor="text1"/>
              </w:rPr>
              <w:t>LSBU &amp; WI</w:t>
            </w:r>
          </w:p>
        </w:tc>
      </w:tr>
      <w:tr w:rsidR="00E75F75" w:rsidRPr="00AC295C" w14:paraId="4020FE56" w14:textId="77777777" w:rsidTr="00C9309A">
        <w:tc>
          <w:tcPr>
            <w:tcW w:w="5227" w:type="dxa"/>
            <w:gridSpan w:val="2"/>
            <w:vMerge/>
          </w:tcPr>
          <w:p w14:paraId="0813D3DB" w14:textId="77777777" w:rsidR="00E75F75" w:rsidRPr="00CB3CE9" w:rsidRDefault="00E75F75" w:rsidP="003B220B">
            <w:pPr>
              <w:rPr>
                <w:rFonts w:ascii="Calibri" w:hAnsi="Calibri"/>
                <w:b/>
                <w:color w:val="000000" w:themeColor="text1"/>
              </w:rPr>
            </w:pPr>
          </w:p>
        </w:tc>
        <w:tc>
          <w:tcPr>
            <w:tcW w:w="647" w:type="dxa"/>
          </w:tcPr>
          <w:p w14:paraId="00C3F6CE" w14:textId="2292EE13" w:rsidR="00E75F75" w:rsidRPr="00AC295C" w:rsidRDefault="00303D2A" w:rsidP="003B220B">
            <w:pPr>
              <w:rPr>
                <w:rFonts w:ascii="Calibri" w:hAnsi="Calibri"/>
                <w:bCs/>
                <w:color w:val="000000" w:themeColor="text1"/>
              </w:rPr>
            </w:pPr>
            <w:r>
              <w:rPr>
                <w:rFonts w:ascii="Calibri" w:hAnsi="Calibri"/>
                <w:bCs/>
                <w:color w:val="000000" w:themeColor="text1"/>
              </w:rPr>
              <w:t>4</w:t>
            </w:r>
          </w:p>
        </w:tc>
        <w:tc>
          <w:tcPr>
            <w:tcW w:w="6817" w:type="dxa"/>
            <w:gridSpan w:val="2"/>
          </w:tcPr>
          <w:p w14:paraId="7BB3267C" w14:textId="4D5A76F8" w:rsidR="00E75F75" w:rsidRPr="00AC295C" w:rsidRDefault="00303D2A" w:rsidP="003B220B">
            <w:pPr>
              <w:rPr>
                <w:rFonts w:ascii="Calibri" w:hAnsi="Calibri"/>
                <w:bCs/>
                <w:color w:val="000000" w:themeColor="text1"/>
              </w:rPr>
            </w:pPr>
            <w:r>
              <w:t>DC Sector is moving towards a service-based business model.</w:t>
            </w:r>
          </w:p>
        </w:tc>
        <w:tc>
          <w:tcPr>
            <w:tcW w:w="12363" w:type="dxa"/>
            <w:gridSpan w:val="2"/>
          </w:tcPr>
          <w:p w14:paraId="45D61E31" w14:textId="45B6DF8B" w:rsidR="00303D2A" w:rsidRDefault="00CD6B69" w:rsidP="00303D2A">
            <w:pPr>
              <w:spacing w:before="0" w:after="160" w:line="259" w:lineRule="auto"/>
            </w:pPr>
            <w:r>
              <w:t>For example, C</w:t>
            </w:r>
            <w:r w:rsidR="00303D2A">
              <w:t>isco has a Refresh program (a potential case study). This activity should be used as an example/benchmark.</w:t>
            </w:r>
          </w:p>
          <w:p w14:paraId="22D87083" w14:textId="75287BF3" w:rsidR="00E75F75" w:rsidRPr="00AC295C" w:rsidRDefault="00E75F75" w:rsidP="003B220B">
            <w:pPr>
              <w:rPr>
                <w:rFonts w:ascii="Calibri" w:hAnsi="Calibri"/>
                <w:bCs/>
                <w:color w:val="000000" w:themeColor="text1"/>
              </w:rPr>
            </w:pPr>
          </w:p>
        </w:tc>
        <w:tc>
          <w:tcPr>
            <w:tcW w:w="2696" w:type="dxa"/>
          </w:tcPr>
          <w:p w14:paraId="64612907" w14:textId="2D990951" w:rsidR="00E75F75" w:rsidRPr="00AC295C" w:rsidRDefault="00297FAC" w:rsidP="00297FAC">
            <w:pPr>
              <w:jc w:val="center"/>
              <w:rPr>
                <w:rFonts w:ascii="Calibri" w:hAnsi="Calibri"/>
                <w:bCs/>
                <w:color w:val="000000" w:themeColor="text1"/>
              </w:rPr>
            </w:pPr>
            <w:r>
              <w:rPr>
                <w:rFonts w:ascii="Calibri" w:hAnsi="Calibri"/>
                <w:bCs/>
                <w:color w:val="000000" w:themeColor="text1"/>
              </w:rPr>
              <w:t>Pilot A</w:t>
            </w:r>
          </w:p>
        </w:tc>
        <w:tc>
          <w:tcPr>
            <w:tcW w:w="2844" w:type="dxa"/>
          </w:tcPr>
          <w:p w14:paraId="60A9BAD8" w14:textId="630722F1" w:rsidR="00E75F75" w:rsidRPr="00AC295C" w:rsidRDefault="00297FAC" w:rsidP="00297FAC">
            <w:pPr>
              <w:jc w:val="center"/>
              <w:rPr>
                <w:rFonts w:ascii="Calibri" w:hAnsi="Calibri"/>
                <w:bCs/>
                <w:color w:val="000000" w:themeColor="text1"/>
              </w:rPr>
            </w:pPr>
            <w:r>
              <w:rPr>
                <w:rFonts w:ascii="Calibri" w:hAnsi="Calibri"/>
                <w:bCs/>
                <w:color w:val="000000" w:themeColor="text1"/>
              </w:rPr>
              <w:t>LSBU</w:t>
            </w:r>
          </w:p>
        </w:tc>
      </w:tr>
      <w:tr w:rsidR="00E75F75" w:rsidRPr="00AC295C" w14:paraId="11BB08EB" w14:textId="77777777" w:rsidTr="00C9309A">
        <w:tc>
          <w:tcPr>
            <w:tcW w:w="5227" w:type="dxa"/>
            <w:gridSpan w:val="2"/>
            <w:vMerge/>
          </w:tcPr>
          <w:p w14:paraId="2434CEA6" w14:textId="77777777" w:rsidR="00E75F75" w:rsidRPr="00CB3CE9" w:rsidRDefault="00E75F75" w:rsidP="00CD17AE">
            <w:pPr>
              <w:rPr>
                <w:rFonts w:ascii="Calibri" w:hAnsi="Calibri"/>
                <w:b/>
                <w:color w:val="000000" w:themeColor="text1"/>
              </w:rPr>
            </w:pPr>
          </w:p>
        </w:tc>
        <w:tc>
          <w:tcPr>
            <w:tcW w:w="647" w:type="dxa"/>
          </w:tcPr>
          <w:p w14:paraId="40893074" w14:textId="1B6E745D" w:rsidR="00E75F75" w:rsidRPr="00AC295C" w:rsidRDefault="00303D2A" w:rsidP="00CD17AE">
            <w:pPr>
              <w:rPr>
                <w:rFonts w:ascii="Calibri" w:hAnsi="Calibri"/>
                <w:bCs/>
                <w:color w:val="000000" w:themeColor="text1"/>
              </w:rPr>
            </w:pPr>
            <w:r>
              <w:rPr>
                <w:rFonts w:ascii="Calibri" w:hAnsi="Calibri"/>
                <w:bCs/>
                <w:color w:val="000000" w:themeColor="text1"/>
              </w:rPr>
              <w:t>5</w:t>
            </w:r>
          </w:p>
        </w:tc>
        <w:tc>
          <w:tcPr>
            <w:tcW w:w="6817" w:type="dxa"/>
            <w:gridSpan w:val="2"/>
          </w:tcPr>
          <w:p w14:paraId="78C8CABB" w14:textId="77777777" w:rsidR="00303D2A" w:rsidRDefault="00303D2A" w:rsidP="00303D2A">
            <w:pPr>
              <w:spacing w:before="0" w:after="160" w:line="259" w:lineRule="auto"/>
            </w:pPr>
            <w:r>
              <w:t>How will the DMT be implemented and maintained?</w:t>
            </w:r>
          </w:p>
          <w:p w14:paraId="18E86B95" w14:textId="09397FA3" w:rsidR="00E75F75" w:rsidRPr="00AC295C" w:rsidRDefault="00E75F75" w:rsidP="00CD17AE">
            <w:pPr>
              <w:rPr>
                <w:rFonts w:ascii="Calibri" w:hAnsi="Calibri"/>
                <w:bCs/>
                <w:color w:val="000000" w:themeColor="text1"/>
              </w:rPr>
            </w:pPr>
          </w:p>
        </w:tc>
        <w:tc>
          <w:tcPr>
            <w:tcW w:w="12363" w:type="dxa"/>
            <w:gridSpan w:val="2"/>
          </w:tcPr>
          <w:p w14:paraId="2773EC3A" w14:textId="36B6431D" w:rsidR="00E75F75" w:rsidRPr="00AC295C" w:rsidRDefault="00E75F75" w:rsidP="00CD17AE">
            <w:pPr>
              <w:rPr>
                <w:rFonts w:ascii="Calibri" w:hAnsi="Calibri"/>
                <w:bCs/>
                <w:color w:val="000000" w:themeColor="text1"/>
              </w:rPr>
            </w:pPr>
          </w:p>
        </w:tc>
        <w:tc>
          <w:tcPr>
            <w:tcW w:w="2696" w:type="dxa"/>
          </w:tcPr>
          <w:p w14:paraId="253A3048" w14:textId="684780FB" w:rsidR="00E75F75" w:rsidRPr="00AC295C" w:rsidRDefault="00297FAC" w:rsidP="00297FAC">
            <w:pPr>
              <w:jc w:val="center"/>
              <w:rPr>
                <w:rFonts w:ascii="Calibri" w:hAnsi="Calibri"/>
                <w:bCs/>
                <w:color w:val="000000" w:themeColor="text1"/>
              </w:rPr>
            </w:pPr>
            <w:r>
              <w:rPr>
                <w:rFonts w:ascii="Calibri" w:hAnsi="Calibri"/>
                <w:bCs/>
                <w:color w:val="000000" w:themeColor="text1"/>
              </w:rPr>
              <w:t>WP5</w:t>
            </w:r>
          </w:p>
        </w:tc>
        <w:tc>
          <w:tcPr>
            <w:tcW w:w="2844" w:type="dxa"/>
          </w:tcPr>
          <w:p w14:paraId="2D030C80" w14:textId="682F29A6" w:rsidR="00E75F75" w:rsidRPr="00AC295C" w:rsidRDefault="00297FAC" w:rsidP="00297FAC">
            <w:pPr>
              <w:jc w:val="center"/>
              <w:rPr>
                <w:rFonts w:ascii="Calibri" w:hAnsi="Calibri"/>
                <w:bCs/>
                <w:color w:val="000000" w:themeColor="text1"/>
              </w:rPr>
            </w:pPr>
            <w:r>
              <w:rPr>
                <w:rFonts w:ascii="Calibri" w:hAnsi="Calibri"/>
                <w:bCs/>
                <w:color w:val="000000" w:themeColor="text1"/>
              </w:rPr>
              <w:t>LSBU</w:t>
            </w:r>
          </w:p>
        </w:tc>
      </w:tr>
      <w:tr w:rsidR="00E75F75" w:rsidRPr="00AC295C" w14:paraId="33DC4F88" w14:textId="77777777" w:rsidTr="00C9309A">
        <w:tc>
          <w:tcPr>
            <w:tcW w:w="5227" w:type="dxa"/>
            <w:gridSpan w:val="2"/>
            <w:vMerge/>
          </w:tcPr>
          <w:p w14:paraId="0F48FF79" w14:textId="77777777" w:rsidR="00E75F75" w:rsidRPr="00CB3CE9" w:rsidRDefault="00E75F75" w:rsidP="00CD17AE">
            <w:pPr>
              <w:rPr>
                <w:rFonts w:ascii="Calibri" w:hAnsi="Calibri"/>
                <w:b/>
                <w:color w:val="000000" w:themeColor="text1"/>
              </w:rPr>
            </w:pPr>
          </w:p>
        </w:tc>
        <w:tc>
          <w:tcPr>
            <w:tcW w:w="647" w:type="dxa"/>
          </w:tcPr>
          <w:p w14:paraId="7E7D6D6A" w14:textId="7772D472" w:rsidR="00E75F75" w:rsidRPr="00AC295C" w:rsidRDefault="00303D2A" w:rsidP="00CD17AE">
            <w:pPr>
              <w:rPr>
                <w:rFonts w:ascii="Calibri" w:hAnsi="Calibri"/>
                <w:bCs/>
                <w:color w:val="000000" w:themeColor="text1"/>
              </w:rPr>
            </w:pPr>
            <w:r>
              <w:rPr>
                <w:rFonts w:ascii="Calibri" w:hAnsi="Calibri"/>
                <w:bCs/>
                <w:color w:val="000000" w:themeColor="text1"/>
              </w:rPr>
              <w:t>6</w:t>
            </w:r>
          </w:p>
        </w:tc>
        <w:tc>
          <w:tcPr>
            <w:tcW w:w="6817" w:type="dxa"/>
            <w:gridSpan w:val="2"/>
          </w:tcPr>
          <w:p w14:paraId="542C3328" w14:textId="087553C7" w:rsidR="00AD21C8" w:rsidRDefault="00303D2A" w:rsidP="00303D2A">
            <w:pPr>
              <w:spacing w:before="0" w:after="160" w:line="259" w:lineRule="auto"/>
            </w:pPr>
            <w:r>
              <w:t>How will non-experts use DMT?</w:t>
            </w:r>
          </w:p>
          <w:p w14:paraId="2CDB7F02" w14:textId="77777777" w:rsidR="00E75F75" w:rsidRPr="00AC295C" w:rsidRDefault="00E75F75" w:rsidP="00CD17AE">
            <w:pPr>
              <w:rPr>
                <w:rFonts w:ascii="Calibri" w:hAnsi="Calibri"/>
                <w:bCs/>
                <w:color w:val="000000" w:themeColor="text1"/>
              </w:rPr>
            </w:pPr>
          </w:p>
        </w:tc>
        <w:tc>
          <w:tcPr>
            <w:tcW w:w="12363" w:type="dxa"/>
            <w:gridSpan w:val="2"/>
          </w:tcPr>
          <w:p w14:paraId="7BA4412C" w14:textId="4CE8980C" w:rsidR="00E75F75" w:rsidRPr="00AC295C" w:rsidRDefault="00E75F75" w:rsidP="00CD17AE">
            <w:pPr>
              <w:rPr>
                <w:rFonts w:ascii="Calibri" w:hAnsi="Calibri"/>
                <w:bCs/>
                <w:color w:val="000000" w:themeColor="text1"/>
              </w:rPr>
            </w:pPr>
          </w:p>
        </w:tc>
        <w:tc>
          <w:tcPr>
            <w:tcW w:w="2696" w:type="dxa"/>
          </w:tcPr>
          <w:p w14:paraId="67651FD4" w14:textId="7FBD06F3" w:rsidR="00E75F75" w:rsidRPr="00AC295C" w:rsidRDefault="00297FAC" w:rsidP="00297FAC">
            <w:pPr>
              <w:jc w:val="center"/>
              <w:rPr>
                <w:rFonts w:ascii="Calibri" w:hAnsi="Calibri"/>
                <w:bCs/>
                <w:color w:val="000000" w:themeColor="text1"/>
              </w:rPr>
            </w:pPr>
            <w:r>
              <w:rPr>
                <w:rFonts w:ascii="Calibri" w:hAnsi="Calibri"/>
                <w:bCs/>
                <w:color w:val="000000" w:themeColor="text1"/>
              </w:rPr>
              <w:t>WP5</w:t>
            </w:r>
          </w:p>
        </w:tc>
        <w:tc>
          <w:tcPr>
            <w:tcW w:w="2844" w:type="dxa"/>
          </w:tcPr>
          <w:p w14:paraId="2D83091E" w14:textId="20451E3F" w:rsidR="00E75F75" w:rsidRPr="00AC295C" w:rsidRDefault="00297FAC" w:rsidP="00297FAC">
            <w:pPr>
              <w:jc w:val="center"/>
              <w:rPr>
                <w:rFonts w:ascii="Calibri" w:hAnsi="Calibri"/>
                <w:bCs/>
                <w:color w:val="000000" w:themeColor="text1"/>
              </w:rPr>
            </w:pPr>
            <w:r>
              <w:rPr>
                <w:rFonts w:ascii="Calibri" w:hAnsi="Calibri"/>
                <w:bCs/>
                <w:color w:val="000000" w:themeColor="text1"/>
              </w:rPr>
              <w:t>LSBU &amp; WI</w:t>
            </w:r>
          </w:p>
        </w:tc>
      </w:tr>
      <w:tr w:rsidR="00AD21C8" w:rsidRPr="00AC295C" w14:paraId="518875A5" w14:textId="77777777" w:rsidTr="00C9309A">
        <w:tc>
          <w:tcPr>
            <w:tcW w:w="30594" w:type="dxa"/>
            <w:gridSpan w:val="9"/>
          </w:tcPr>
          <w:p w14:paraId="7F510EC8" w14:textId="77777777" w:rsidR="00AD21C8" w:rsidRDefault="00AD21C8" w:rsidP="00AD21C8">
            <w:pPr>
              <w:pStyle w:val="ListParagraph"/>
              <w:numPr>
                <w:ilvl w:val="0"/>
                <w:numId w:val="38"/>
              </w:numPr>
              <w:spacing w:before="0" w:after="160" w:line="259" w:lineRule="auto"/>
            </w:pPr>
            <w:r w:rsidRPr="00ED5099">
              <w:t xml:space="preserve">MTBF (mean time between failure) of </w:t>
            </w:r>
            <w:r>
              <w:t xml:space="preserve">the </w:t>
            </w:r>
            <w:r w:rsidRPr="00ED5099">
              <w:t>server when: new, 3, 5, 8 y/o</w:t>
            </w:r>
          </w:p>
          <w:p w14:paraId="327F1D01" w14:textId="77777777" w:rsidR="00AD21C8" w:rsidRPr="00AD21C8" w:rsidRDefault="00AD21C8" w:rsidP="00AD21C8">
            <w:pPr>
              <w:rPr>
                <w:rFonts w:ascii="Calibri" w:hAnsi="Calibri"/>
                <w:color w:val="000000" w:themeColor="text1"/>
              </w:rPr>
            </w:pPr>
          </w:p>
        </w:tc>
      </w:tr>
      <w:tr w:rsidR="00AD21C8" w:rsidRPr="00AC295C" w14:paraId="3D8D3BDE" w14:textId="77777777" w:rsidTr="00C9309A">
        <w:trPr>
          <w:trHeight w:val="4827"/>
        </w:trPr>
        <w:tc>
          <w:tcPr>
            <w:tcW w:w="5227" w:type="dxa"/>
            <w:gridSpan w:val="2"/>
          </w:tcPr>
          <w:p w14:paraId="3B08541E" w14:textId="03C8D243" w:rsidR="00AD21C8" w:rsidRPr="00CB3CE9" w:rsidRDefault="00B21710" w:rsidP="00AD21C8">
            <w:pPr>
              <w:spacing w:before="0" w:after="160" w:line="259" w:lineRule="auto"/>
              <w:ind w:left="360"/>
              <w:rPr>
                <w:rFonts w:ascii="Calibri" w:hAnsi="Calibri"/>
                <w:b/>
                <w:color w:val="000000" w:themeColor="text1"/>
              </w:rPr>
            </w:pPr>
            <w:r>
              <w:rPr>
                <w:rFonts w:ascii="Calibri" w:hAnsi="Calibri"/>
                <w:color w:val="000000" w:themeColor="text1"/>
              </w:rPr>
              <w:t>Design</w:t>
            </w:r>
          </w:p>
        </w:tc>
        <w:tc>
          <w:tcPr>
            <w:tcW w:w="647" w:type="dxa"/>
          </w:tcPr>
          <w:p w14:paraId="498FE5A8" w14:textId="70200D95" w:rsidR="00AD21C8" w:rsidRDefault="00AD21C8" w:rsidP="00CD17AE">
            <w:pPr>
              <w:rPr>
                <w:rFonts w:ascii="Calibri" w:hAnsi="Calibri"/>
                <w:bCs/>
                <w:color w:val="000000" w:themeColor="text1"/>
              </w:rPr>
            </w:pPr>
            <w:r>
              <w:rPr>
                <w:rFonts w:ascii="Calibri" w:hAnsi="Calibri"/>
                <w:bCs/>
                <w:color w:val="000000" w:themeColor="text1"/>
              </w:rPr>
              <w:t>1</w:t>
            </w:r>
          </w:p>
        </w:tc>
        <w:tc>
          <w:tcPr>
            <w:tcW w:w="6817" w:type="dxa"/>
            <w:gridSpan w:val="2"/>
          </w:tcPr>
          <w:p w14:paraId="69170530" w14:textId="77777777" w:rsidR="00AD21C8" w:rsidRDefault="00AD21C8" w:rsidP="00303D2A">
            <w:pPr>
              <w:spacing w:before="0" w:after="160" w:line="259" w:lineRule="auto"/>
            </w:pPr>
            <w:r>
              <w:t>Hardware is more reliable second hand than new because failure happens in the first 3 years.</w:t>
            </w:r>
          </w:p>
          <w:p w14:paraId="770CFF5F" w14:textId="77777777" w:rsidR="00AD21C8" w:rsidRDefault="00AD21C8" w:rsidP="00303D2A">
            <w:pPr>
              <w:spacing w:before="0" w:after="160" w:line="259" w:lineRule="auto"/>
            </w:pPr>
            <w:r>
              <w:t>The way MTBF is calculated is through a test simulating a temperature cycling which then gives a prediction on the number of years the equipment will last</w:t>
            </w:r>
          </w:p>
          <w:p w14:paraId="306A37F2" w14:textId="48ADE7F5" w:rsidR="00AD21C8" w:rsidRDefault="00AD21C8" w:rsidP="00303D2A">
            <w:pPr>
              <w:spacing w:before="0" w:after="160" w:line="259" w:lineRule="auto"/>
            </w:pPr>
            <w:r>
              <w:t>80% firmware is being made redundant in its first year, and this is predominantly attributed to the software and firmware problems</w:t>
            </w:r>
          </w:p>
        </w:tc>
        <w:tc>
          <w:tcPr>
            <w:tcW w:w="12363" w:type="dxa"/>
            <w:gridSpan w:val="2"/>
          </w:tcPr>
          <w:p w14:paraId="5BB82B6F" w14:textId="77777777" w:rsidR="00AD21C8" w:rsidRDefault="00AD21C8" w:rsidP="00CD17AE">
            <w:r>
              <w:t xml:space="preserve">This is a very positive point for second-hand equipment and must be made public, but it needs to be backed up by data. Hyper-scale DCs can provide this type of data because their equipment is continuously monitored. </w:t>
            </w:r>
          </w:p>
          <w:p w14:paraId="678C74C7" w14:textId="77777777" w:rsidR="00AD21C8" w:rsidRDefault="00AD21C8" w:rsidP="00CD17AE">
            <w:r>
              <w:t xml:space="preserve">How can enterprise DC equipment be monitored in the same way to make this type of data public and encourage second-hand equipment use? </w:t>
            </w:r>
          </w:p>
          <w:p w14:paraId="37E98458" w14:textId="77777777" w:rsidR="00B21710" w:rsidRDefault="00AD21C8" w:rsidP="00CD17AE">
            <w:r>
              <w:t>At the moment, there is no 3</w:t>
            </w:r>
            <w:r w:rsidRPr="008046AE">
              <w:rPr>
                <w:vertAlign w:val="superscript"/>
              </w:rPr>
              <w:t>rd</w:t>
            </w:r>
            <w:r>
              <w:t xml:space="preserve"> party testing done in this market segment. </w:t>
            </w:r>
          </w:p>
          <w:p w14:paraId="75F1178D" w14:textId="176DDAC6" w:rsidR="00AD21C8" w:rsidRPr="00B21710" w:rsidRDefault="00AD21C8" w:rsidP="00CD17AE">
            <w:r>
              <w:t>Publication of statistical info. PR/marketing strategy for the dissemination of information.</w:t>
            </w:r>
          </w:p>
        </w:tc>
        <w:tc>
          <w:tcPr>
            <w:tcW w:w="2696" w:type="dxa"/>
          </w:tcPr>
          <w:p w14:paraId="3D2177DB" w14:textId="78D4C6EE" w:rsidR="00AD21C8" w:rsidRPr="00AC295C" w:rsidRDefault="00C24AE2" w:rsidP="00DB168C">
            <w:pPr>
              <w:jc w:val="center"/>
              <w:rPr>
                <w:rFonts w:ascii="Calibri" w:hAnsi="Calibri"/>
                <w:bCs/>
                <w:color w:val="000000" w:themeColor="text1"/>
              </w:rPr>
            </w:pPr>
            <w:r>
              <w:rPr>
                <w:rFonts w:ascii="Calibri" w:hAnsi="Calibri"/>
                <w:bCs/>
                <w:color w:val="000000" w:themeColor="text1"/>
              </w:rPr>
              <w:t xml:space="preserve">Pilot A &amp; WP5 </w:t>
            </w:r>
          </w:p>
        </w:tc>
        <w:tc>
          <w:tcPr>
            <w:tcW w:w="2844" w:type="dxa"/>
          </w:tcPr>
          <w:p w14:paraId="47FFDB4F" w14:textId="7CF21987" w:rsidR="00AD21C8" w:rsidRPr="00AC295C" w:rsidRDefault="00C24AE2" w:rsidP="00C24AE2">
            <w:pPr>
              <w:jc w:val="center"/>
              <w:rPr>
                <w:rFonts w:ascii="Calibri" w:hAnsi="Calibri"/>
                <w:bCs/>
                <w:color w:val="000000" w:themeColor="text1"/>
              </w:rPr>
            </w:pPr>
            <w:r>
              <w:rPr>
                <w:rFonts w:ascii="Calibri" w:hAnsi="Calibri"/>
                <w:bCs/>
                <w:color w:val="000000" w:themeColor="text1"/>
              </w:rPr>
              <w:t>LSBU &amp; WI</w:t>
            </w:r>
          </w:p>
        </w:tc>
      </w:tr>
      <w:tr w:rsidR="00B21710" w:rsidRPr="00AC295C" w14:paraId="1223EC55" w14:textId="77777777" w:rsidTr="00C9309A">
        <w:trPr>
          <w:trHeight w:val="627"/>
        </w:trPr>
        <w:tc>
          <w:tcPr>
            <w:tcW w:w="30594" w:type="dxa"/>
            <w:gridSpan w:val="9"/>
          </w:tcPr>
          <w:p w14:paraId="4251A2C4" w14:textId="77777777" w:rsidR="00B21710" w:rsidRDefault="00B21710" w:rsidP="00B21710">
            <w:pPr>
              <w:pStyle w:val="ListParagraph"/>
              <w:numPr>
                <w:ilvl w:val="0"/>
                <w:numId w:val="38"/>
              </w:numPr>
              <w:spacing w:before="0" w:after="160" w:line="259" w:lineRule="auto"/>
            </w:pPr>
            <w:r w:rsidRPr="00ED5099">
              <w:t>Include environmental costs in the matrix</w:t>
            </w:r>
          </w:p>
          <w:p w14:paraId="70F56B57" w14:textId="77777777" w:rsidR="00B21710" w:rsidRPr="00AC295C" w:rsidRDefault="00B21710" w:rsidP="00CD17AE">
            <w:pPr>
              <w:rPr>
                <w:rFonts w:ascii="Calibri" w:hAnsi="Calibri"/>
                <w:bCs/>
                <w:color w:val="000000" w:themeColor="text1"/>
              </w:rPr>
            </w:pPr>
          </w:p>
        </w:tc>
      </w:tr>
      <w:tr w:rsidR="00B21710" w:rsidRPr="00AC295C" w14:paraId="52F5FF58" w14:textId="77777777" w:rsidTr="00C9309A">
        <w:trPr>
          <w:trHeight w:val="626"/>
        </w:trPr>
        <w:tc>
          <w:tcPr>
            <w:tcW w:w="5227" w:type="dxa"/>
            <w:gridSpan w:val="2"/>
          </w:tcPr>
          <w:p w14:paraId="7ECF806F" w14:textId="4EAD2D60" w:rsidR="00B21710" w:rsidRPr="00B21710" w:rsidRDefault="00B21710" w:rsidP="00B21710">
            <w:pPr>
              <w:ind w:left="314" w:firstLine="141"/>
              <w:rPr>
                <w:rFonts w:ascii="Calibri" w:hAnsi="Calibri"/>
                <w:b/>
                <w:bCs/>
                <w:color w:val="000000" w:themeColor="text1"/>
              </w:rPr>
            </w:pPr>
            <w:r w:rsidRPr="00B21710">
              <w:rPr>
                <w:rFonts w:ascii="Calibri" w:hAnsi="Calibri"/>
                <w:color w:val="000000" w:themeColor="text1"/>
              </w:rPr>
              <w:t>Design</w:t>
            </w:r>
          </w:p>
        </w:tc>
        <w:tc>
          <w:tcPr>
            <w:tcW w:w="647" w:type="dxa"/>
          </w:tcPr>
          <w:p w14:paraId="6ECEE40C" w14:textId="3A0F99F7" w:rsidR="00B21710" w:rsidRPr="00AC295C" w:rsidRDefault="00B21710" w:rsidP="00B21710">
            <w:pPr>
              <w:rPr>
                <w:rFonts w:ascii="Calibri" w:hAnsi="Calibri"/>
                <w:bCs/>
                <w:color w:val="000000" w:themeColor="text1"/>
              </w:rPr>
            </w:pPr>
            <w:r>
              <w:rPr>
                <w:rFonts w:ascii="Calibri" w:hAnsi="Calibri"/>
                <w:bCs/>
                <w:color w:val="000000" w:themeColor="text1"/>
              </w:rPr>
              <w:t>1</w:t>
            </w:r>
          </w:p>
        </w:tc>
        <w:tc>
          <w:tcPr>
            <w:tcW w:w="6961" w:type="dxa"/>
            <w:gridSpan w:val="3"/>
          </w:tcPr>
          <w:p w14:paraId="797F1BDB" w14:textId="15B013F7" w:rsidR="00B21710" w:rsidRPr="00AC295C" w:rsidRDefault="00B21710" w:rsidP="00B21710">
            <w:pPr>
              <w:rPr>
                <w:rFonts w:ascii="Calibri" w:hAnsi="Calibri"/>
                <w:bCs/>
                <w:color w:val="000000" w:themeColor="text1"/>
              </w:rPr>
            </w:pPr>
            <w:r>
              <w:t>Case study of the second-hand/remanufactured laptops proved that it is better to upgrade the equipment rather than renew.</w:t>
            </w:r>
          </w:p>
        </w:tc>
        <w:tc>
          <w:tcPr>
            <w:tcW w:w="12219" w:type="dxa"/>
          </w:tcPr>
          <w:p w14:paraId="2668436B" w14:textId="559EB9D0" w:rsidR="00B21710" w:rsidRPr="00AC295C" w:rsidRDefault="00907E46" w:rsidP="00B21710">
            <w:pPr>
              <w:rPr>
                <w:rFonts w:ascii="Calibri" w:hAnsi="Calibri"/>
                <w:bCs/>
                <w:color w:val="000000" w:themeColor="text1"/>
              </w:rPr>
            </w:pPr>
            <w:hyperlink r:id="rId9" w:history="1">
              <w:r w:rsidR="00B21710">
                <w:rPr>
                  <w:rStyle w:val="Hyperlink"/>
                </w:rPr>
                <w:t>https://www.euractiv.com/section/energy/news/replacing-laptops-harms-the-environment-study-shows/</w:t>
              </w:r>
            </w:hyperlink>
          </w:p>
        </w:tc>
        <w:tc>
          <w:tcPr>
            <w:tcW w:w="2696" w:type="dxa"/>
          </w:tcPr>
          <w:p w14:paraId="08EF31D9" w14:textId="1802F411" w:rsidR="00B21710" w:rsidRPr="00AC295C" w:rsidRDefault="00C24AE2" w:rsidP="00C9309A">
            <w:pPr>
              <w:jc w:val="center"/>
              <w:rPr>
                <w:rFonts w:ascii="Calibri" w:hAnsi="Calibri"/>
                <w:bCs/>
                <w:color w:val="000000" w:themeColor="text1"/>
              </w:rPr>
            </w:pPr>
            <w:r>
              <w:rPr>
                <w:rFonts w:ascii="Calibri" w:hAnsi="Calibri"/>
                <w:bCs/>
                <w:color w:val="000000" w:themeColor="text1"/>
              </w:rPr>
              <w:t>Pilot A &amp;WP5</w:t>
            </w:r>
          </w:p>
        </w:tc>
        <w:tc>
          <w:tcPr>
            <w:tcW w:w="2844" w:type="dxa"/>
          </w:tcPr>
          <w:p w14:paraId="7E9FC92F" w14:textId="110A761B" w:rsidR="00B21710" w:rsidRPr="00AC295C" w:rsidRDefault="00C24AE2" w:rsidP="00C9309A">
            <w:pPr>
              <w:jc w:val="center"/>
              <w:rPr>
                <w:rFonts w:ascii="Calibri" w:hAnsi="Calibri"/>
                <w:bCs/>
                <w:color w:val="000000" w:themeColor="text1"/>
              </w:rPr>
            </w:pPr>
            <w:r>
              <w:rPr>
                <w:rFonts w:ascii="Calibri" w:hAnsi="Calibri"/>
                <w:bCs/>
                <w:color w:val="000000" w:themeColor="text1"/>
              </w:rPr>
              <w:t>LSBU &amp; WI</w:t>
            </w:r>
          </w:p>
        </w:tc>
      </w:tr>
      <w:tr w:rsidR="00B21710" w:rsidRPr="00AC295C" w14:paraId="1808B365" w14:textId="77777777" w:rsidTr="00C9309A">
        <w:trPr>
          <w:trHeight w:val="627"/>
        </w:trPr>
        <w:tc>
          <w:tcPr>
            <w:tcW w:w="30594" w:type="dxa"/>
            <w:gridSpan w:val="9"/>
          </w:tcPr>
          <w:p w14:paraId="1F4A4F29" w14:textId="77777777" w:rsidR="00B21710" w:rsidRPr="00ED5099" w:rsidRDefault="00B21710" w:rsidP="00B21710">
            <w:pPr>
              <w:pStyle w:val="ListParagraph"/>
              <w:numPr>
                <w:ilvl w:val="0"/>
                <w:numId w:val="33"/>
              </w:numPr>
              <w:spacing w:before="0" w:after="160" w:line="259" w:lineRule="auto"/>
              <w:ind w:left="1022" w:hanging="283"/>
            </w:pPr>
            <w:r w:rsidRPr="00ED5099">
              <w:t>Cut o</w:t>
            </w:r>
            <w:r>
              <w:t>f</w:t>
            </w:r>
            <w:r w:rsidRPr="00ED5099">
              <w:t>f electricity vs energy efficiency of server</w:t>
            </w:r>
          </w:p>
          <w:p w14:paraId="00CB8D2C" w14:textId="77777777" w:rsidR="00B21710" w:rsidRDefault="00B21710" w:rsidP="00B21710">
            <w:pPr>
              <w:pStyle w:val="ListParagraph"/>
              <w:numPr>
                <w:ilvl w:val="0"/>
                <w:numId w:val="33"/>
              </w:numPr>
              <w:spacing w:before="0" w:after="160" w:line="259" w:lineRule="auto"/>
              <w:ind w:left="1022" w:hanging="283"/>
            </w:pPr>
            <w:r w:rsidRPr="00ED5099">
              <w:t>oMatrix: how much more energy is needed for optimal input-result ratio</w:t>
            </w:r>
          </w:p>
          <w:p w14:paraId="2FF65431" w14:textId="77777777" w:rsidR="00B21710" w:rsidRPr="00AC295C" w:rsidRDefault="00B21710" w:rsidP="00B21710">
            <w:pPr>
              <w:ind w:left="30" w:hanging="30"/>
              <w:rPr>
                <w:rFonts w:ascii="Calibri" w:hAnsi="Calibri"/>
                <w:bCs/>
                <w:color w:val="000000" w:themeColor="text1"/>
              </w:rPr>
            </w:pPr>
          </w:p>
        </w:tc>
      </w:tr>
      <w:tr w:rsidR="00B21710" w:rsidRPr="00AC295C" w14:paraId="16206894" w14:textId="77777777" w:rsidTr="00C9309A">
        <w:trPr>
          <w:trHeight w:val="2749"/>
        </w:trPr>
        <w:tc>
          <w:tcPr>
            <w:tcW w:w="5092" w:type="dxa"/>
            <w:vMerge w:val="restart"/>
          </w:tcPr>
          <w:p w14:paraId="7079F396" w14:textId="13AA0A01" w:rsidR="00B21710" w:rsidRPr="00B21710" w:rsidRDefault="00B21710" w:rsidP="00B21710">
            <w:pPr>
              <w:ind w:left="455"/>
              <w:rPr>
                <w:rFonts w:ascii="Calibri" w:hAnsi="Calibri"/>
                <w:b/>
                <w:bCs/>
                <w:color w:val="000000" w:themeColor="text1"/>
              </w:rPr>
            </w:pPr>
            <w:r w:rsidRPr="00B21710">
              <w:rPr>
                <w:rFonts w:ascii="Calibri" w:hAnsi="Calibri"/>
                <w:color w:val="000000" w:themeColor="text1"/>
              </w:rPr>
              <w:t>Design</w:t>
            </w:r>
          </w:p>
        </w:tc>
        <w:tc>
          <w:tcPr>
            <w:tcW w:w="1681" w:type="dxa"/>
            <w:gridSpan w:val="3"/>
          </w:tcPr>
          <w:p w14:paraId="1182C7FE" w14:textId="0392628A" w:rsidR="00B21710" w:rsidRPr="00AC295C" w:rsidRDefault="00B21710" w:rsidP="00B21710">
            <w:pPr>
              <w:rPr>
                <w:rFonts w:ascii="Calibri" w:hAnsi="Calibri"/>
                <w:bCs/>
                <w:color w:val="000000" w:themeColor="text1"/>
              </w:rPr>
            </w:pPr>
            <w:r>
              <w:rPr>
                <w:rFonts w:ascii="Calibri" w:hAnsi="Calibri"/>
                <w:bCs/>
                <w:color w:val="000000" w:themeColor="text1"/>
              </w:rPr>
              <w:t>1</w:t>
            </w:r>
          </w:p>
        </w:tc>
        <w:tc>
          <w:tcPr>
            <w:tcW w:w="6062" w:type="dxa"/>
            <w:gridSpan w:val="2"/>
          </w:tcPr>
          <w:p w14:paraId="75270EAA" w14:textId="7257AE11" w:rsidR="00B21710" w:rsidRDefault="00B21710" w:rsidP="00B21710">
            <w:pPr>
              <w:spacing w:before="0" w:after="160" w:line="259" w:lineRule="auto"/>
            </w:pPr>
            <w:r>
              <w:t xml:space="preserve">Sweet spot between power and energy efficiency of the server depends on the type of DC. Most of it is embodied energy. </w:t>
            </w:r>
          </w:p>
          <w:p w14:paraId="613F108C" w14:textId="77777777" w:rsidR="00B21710" w:rsidRPr="00AC295C" w:rsidRDefault="00B21710" w:rsidP="002F4E99">
            <w:pPr>
              <w:spacing w:before="0" w:after="160" w:line="259" w:lineRule="auto"/>
              <w:rPr>
                <w:rFonts w:ascii="Calibri" w:hAnsi="Calibri"/>
                <w:bCs/>
                <w:color w:val="000000" w:themeColor="text1"/>
              </w:rPr>
            </w:pPr>
          </w:p>
        </w:tc>
        <w:tc>
          <w:tcPr>
            <w:tcW w:w="12219" w:type="dxa"/>
          </w:tcPr>
          <w:p w14:paraId="21FB6070" w14:textId="77777777" w:rsidR="00B21710" w:rsidRDefault="00B21710" w:rsidP="00B21710">
            <w:pPr>
              <w:spacing w:before="0" w:after="160" w:line="259" w:lineRule="auto"/>
            </w:pPr>
            <w:r>
              <w:t xml:space="preserve">DMT should present information on what energy rating an upgraded DC would be. </w:t>
            </w:r>
          </w:p>
          <w:p w14:paraId="4B6AAA51" w14:textId="77777777" w:rsidR="00B21710" w:rsidRPr="00AC295C" w:rsidRDefault="00B21710" w:rsidP="002F4E99">
            <w:pPr>
              <w:spacing w:before="0" w:after="160" w:line="259" w:lineRule="auto"/>
              <w:rPr>
                <w:rFonts w:ascii="Calibri" w:hAnsi="Calibri"/>
                <w:bCs/>
                <w:color w:val="000000" w:themeColor="text1"/>
              </w:rPr>
            </w:pPr>
          </w:p>
        </w:tc>
        <w:tc>
          <w:tcPr>
            <w:tcW w:w="2696" w:type="dxa"/>
            <w:vMerge w:val="restart"/>
          </w:tcPr>
          <w:p w14:paraId="5614CF00" w14:textId="7B7B8214" w:rsidR="00B21710" w:rsidRPr="00AC295C" w:rsidRDefault="00C24AE2" w:rsidP="00C9309A">
            <w:pPr>
              <w:jc w:val="center"/>
              <w:rPr>
                <w:rFonts w:ascii="Calibri" w:hAnsi="Calibri"/>
                <w:bCs/>
                <w:color w:val="000000" w:themeColor="text1"/>
              </w:rPr>
            </w:pPr>
            <w:r>
              <w:rPr>
                <w:rFonts w:ascii="Calibri" w:hAnsi="Calibri"/>
                <w:bCs/>
                <w:color w:val="000000" w:themeColor="text1"/>
              </w:rPr>
              <w:t>WP5</w:t>
            </w:r>
          </w:p>
        </w:tc>
        <w:tc>
          <w:tcPr>
            <w:tcW w:w="2844" w:type="dxa"/>
            <w:vMerge w:val="restart"/>
          </w:tcPr>
          <w:p w14:paraId="4173E4E1" w14:textId="2879ECC0" w:rsidR="00B21710" w:rsidRPr="00AC295C" w:rsidRDefault="00C24AE2" w:rsidP="00C9309A">
            <w:pPr>
              <w:jc w:val="center"/>
              <w:rPr>
                <w:rFonts w:ascii="Calibri" w:hAnsi="Calibri"/>
                <w:bCs/>
                <w:color w:val="000000" w:themeColor="text1"/>
              </w:rPr>
            </w:pPr>
            <w:r>
              <w:rPr>
                <w:rFonts w:ascii="Calibri" w:hAnsi="Calibri"/>
                <w:bCs/>
                <w:color w:val="000000" w:themeColor="text1"/>
              </w:rPr>
              <w:t>LSBU &amp; WI</w:t>
            </w:r>
          </w:p>
        </w:tc>
      </w:tr>
      <w:tr w:rsidR="00B21710" w:rsidRPr="00AC295C" w14:paraId="44B50016" w14:textId="77777777" w:rsidTr="00C9309A">
        <w:trPr>
          <w:trHeight w:val="2749"/>
        </w:trPr>
        <w:tc>
          <w:tcPr>
            <w:tcW w:w="5092" w:type="dxa"/>
            <w:vMerge/>
          </w:tcPr>
          <w:p w14:paraId="74526AD1" w14:textId="77777777" w:rsidR="00B21710" w:rsidRPr="00B21710" w:rsidRDefault="00B21710" w:rsidP="00B21710">
            <w:pPr>
              <w:ind w:left="455"/>
              <w:rPr>
                <w:rFonts w:ascii="Calibri" w:hAnsi="Calibri"/>
                <w:b/>
                <w:bCs/>
                <w:color w:val="000000" w:themeColor="text1"/>
              </w:rPr>
            </w:pPr>
          </w:p>
        </w:tc>
        <w:tc>
          <w:tcPr>
            <w:tcW w:w="1681" w:type="dxa"/>
            <w:gridSpan w:val="3"/>
          </w:tcPr>
          <w:p w14:paraId="18D8C046" w14:textId="2B2EA239" w:rsidR="00B21710" w:rsidRDefault="00B21710" w:rsidP="00B21710">
            <w:pPr>
              <w:rPr>
                <w:rFonts w:ascii="Calibri" w:hAnsi="Calibri"/>
                <w:bCs/>
                <w:color w:val="000000" w:themeColor="text1"/>
              </w:rPr>
            </w:pPr>
            <w:r>
              <w:rPr>
                <w:rFonts w:ascii="Calibri" w:hAnsi="Calibri"/>
                <w:bCs/>
                <w:color w:val="000000" w:themeColor="text1"/>
              </w:rPr>
              <w:t>2</w:t>
            </w:r>
          </w:p>
        </w:tc>
        <w:tc>
          <w:tcPr>
            <w:tcW w:w="6062" w:type="dxa"/>
            <w:gridSpan w:val="2"/>
          </w:tcPr>
          <w:p w14:paraId="3FE01F68" w14:textId="77777777" w:rsidR="002F4E99" w:rsidRDefault="002F4E99" w:rsidP="002F4E99">
            <w:pPr>
              <w:spacing w:before="0" w:after="160" w:line="259" w:lineRule="auto"/>
            </w:pPr>
            <w:r>
              <w:t>The larger the DC the lower its CO2 emissions in relation to its location, because large DCs are built in more remote areas.</w:t>
            </w:r>
          </w:p>
          <w:p w14:paraId="1421C1E9" w14:textId="77777777" w:rsidR="002F4E99" w:rsidRDefault="002F4E99" w:rsidP="002F4E99">
            <w:pPr>
              <w:spacing w:before="0" w:after="160" w:line="259" w:lineRule="auto"/>
            </w:pPr>
            <w:r>
              <w:t>New servers are more energy efficient.</w:t>
            </w:r>
          </w:p>
          <w:p w14:paraId="4E550A15" w14:textId="77777777" w:rsidR="00B21710" w:rsidRDefault="00B21710" w:rsidP="00B21710">
            <w:pPr>
              <w:spacing w:before="0" w:after="160" w:line="259" w:lineRule="auto"/>
            </w:pPr>
          </w:p>
        </w:tc>
        <w:tc>
          <w:tcPr>
            <w:tcW w:w="12219" w:type="dxa"/>
          </w:tcPr>
          <w:p w14:paraId="5C3EDA25" w14:textId="77777777" w:rsidR="002F4E99" w:rsidRDefault="002F4E99" w:rsidP="002F4E99">
            <w:pPr>
              <w:spacing w:before="0" w:after="160" w:line="259" w:lineRule="auto"/>
            </w:pPr>
            <w:r>
              <w:t>Currently, energy efficiency is DCI’s prime focus, but the sector should also focus on material efficiency.</w:t>
            </w:r>
          </w:p>
          <w:p w14:paraId="72439AA6" w14:textId="77777777" w:rsidR="002F4E99" w:rsidRDefault="002F4E99" w:rsidP="002F4E99">
            <w:pPr>
              <w:spacing w:before="0" w:after="160" w:line="259" w:lineRule="auto"/>
            </w:pPr>
            <w:r>
              <w:t xml:space="preserve">Central Government Cloud policy has encouraged the migration of enterprise DCs to hyper centres within the public sector, but this is NOT the case across the board. </w:t>
            </w:r>
          </w:p>
          <w:p w14:paraId="2F709A80" w14:textId="77777777" w:rsidR="00B21710" w:rsidRDefault="00B21710" w:rsidP="00B21710">
            <w:pPr>
              <w:spacing w:before="0" w:after="160" w:line="259" w:lineRule="auto"/>
            </w:pPr>
          </w:p>
        </w:tc>
        <w:tc>
          <w:tcPr>
            <w:tcW w:w="2696" w:type="dxa"/>
            <w:vMerge/>
          </w:tcPr>
          <w:p w14:paraId="0DE3F64C" w14:textId="77777777" w:rsidR="00B21710" w:rsidRPr="00AC295C" w:rsidRDefault="00B21710" w:rsidP="00B21710">
            <w:pPr>
              <w:rPr>
                <w:rFonts w:ascii="Calibri" w:hAnsi="Calibri"/>
                <w:bCs/>
                <w:color w:val="000000" w:themeColor="text1"/>
              </w:rPr>
            </w:pPr>
          </w:p>
        </w:tc>
        <w:tc>
          <w:tcPr>
            <w:tcW w:w="2844" w:type="dxa"/>
            <w:vMerge/>
          </w:tcPr>
          <w:p w14:paraId="7D6C7442" w14:textId="77777777" w:rsidR="00B21710" w:rsidRPr="00AC295C" w:rsidRDefault="00B21710" w:rsidP="00B21710">
            <w:pPr>
              <w:rPr>
                <w:rFonts w:ascii="Calibri" w:hAnsi="Calibri"/>
                <w:bCs/>
                <w:color w:val="000000" w:themeColor="text1"/>
              </w:rPr>
            </w:pPr>
          </w:p>
        </w:tc>
      </w:tr>
      <w:tr w:rsidR="00B21710" w:rsidRPr="00AC295C" w14:paraId="37C7D435" w14:textId="77777777" w:rsidTr="00C9309A">
        <w:trPr>
          <w:trHeight w:val="626"/>
        </w:trPr>
        <w:tc>
          <w:tcPr>
            <w:tcW w:w="30594" w:type="dxa"/>
            <w:gridSpan w:val="9"/>
          </w:tcPr>
          <w:p w14:paraId="287FBB8E" w14:textId="77777777" w:rsidR="00B21710" w:rsidRPr="00ED5099" w:rsidRDefault="00B21710" w:rsidP="00B21710">
            <w:pPr>
              <w:pStyle w:val="ListParagraph"/>
              <w:numPr>
                <w:ilvl w:val="0"/>
                <w:numId w:val="33"/>
              </w:numPr>
              <w:spacing w:before="0" w:after="160" w:line="259" w:lineRule="auto"/>
              <w:ind w:left="1022" w:hanging="283"/>
            </w:pPr>
            <w:r w:rsidRPr="00ED5099">
              <w:t>Ratings (studies on reliability)</w:t>
            </w:r>
          </w:p>
          <w:p w14:paraId="474B1213" w14:textId="77777777" w:rsidR="00B21710" w:rsidRPr="00ED5099" w:rsidRDefault="00B21710" w:rsidP="00B21710">
            <w:pPr>
              <w:pStyle w:val="ListParagraph"/>
              <w:numPr>
                <w:ilvl w:val="0"/>
                <w:numId w:val="33"/>
              </w:numPr>
              <w:spacing w:before="0" w:after="160" w:line="259" w:lineRule="auto"/>
              <w:ind w:left="1022" w:hanging="283"/>
            </w:pPr>
            <w:r w:rsidRPr="00ED5099">
              <w:t xml:space="preserve">Define the function of the server: first question in the tool (needs to be asked straight away to find </w:t>
            </w:r>
            <w:r>
              <w:t xml:space="preserve">the </w:t>
            </w:r>
            <w:r w:rsidRPr="00ED5099">
              <w:t>best possible solution)</w:t>
            </w:r>
          </w:p>
          <w:p w14:paraId="2601346D" w14:textId="77777777" w:rsidR="00B21710" w:rsidRPr="00ED5099" w:rsidRDefault="00B21710" w:rsidP="00B21710">
            <w:pPr>
              <w:pStyle w:val="ListParagraph"/>
              <w:numPr>
                <w:ilvl w:val="0"/>
                <w:numId w:val="33"/>
              </w:numPr>
              <w:spacing w:before="0" w:after="160" w:line="259" w:lineRule="auto"/>
              <w:ind w:left="1022" w:hanging="283"/>
            </w:pPr>
            <w:r w:rsidRPr="00ED5099">
              <w:t>Visual prompts in good or bad feedback to help decision</w:t>
            </w:r>
          </w:p>
          <w:p w14:paraId="1745050E" w14:textId="77777777" w:rsidR="00B21710" w:rsidRDefault="00B21710" w:rsidP="00B21710">
            <w:pPr>
              <w:pStyle w:val="ListParagraph"/>
              <w:numPr>
                <w:ilvl w:val="0"/>
                <w:numId w:val="33"/>
              </w:numPr>
              <w:spacing w:before="0" w:after="160" w:line="259" w:lineRule="auto"/>
              <w:ind w:left="1022" w:hanging="283"/>
            </w:pPr>
            <w:r w:rsidRPr="00ED5099">
              <w:t xml:space="preserve">Add on – change </w:t>
            </w:r>
            <w:r>
              <w:t xml:space="preserve">the </w:t>
            </w:r>
            <w:r w:rsidRPr="00ED5099">
              <w:t>perception of remanufacturing/risk etc.: education on refurbishment</w:t>
            </w:r>
          </w:p>
          <w:p w14:paraId="4DDF9A30" w14:textId="77777777" w:rsidR="00B21710" w:rsidRPr="00ED5099" w:rsidRDefault="00B21710" w:rsidP="00B21710">
            <w:pPr>
              <w:pStyle w:val="ListParagraph"/>
              <w:numPr>
                <w:ilvl w:val="0"/>
                <w:numId w:val="33"/>
              </w:numPr>
              <w:spacing w:before="0" w:after="160" w:line="259" w:lineRule="auto"/>
              <w:ind w:left="1022" w:hanging="283"/>
            </w:pPr>
            <w:r w:rsidRPr="00ED5099">
              <w:t>Have the broader picture of the data centre in mind</w:t>
            </w:r>
          </w:p>
          <w:p w14:paraId="03964AFF" w14:textId="77777777" w:rsidR="00B21710" w:rsidRPr="00AC295C" w:rsidRDefault="00B21710" w:rsidP="00B21710">
            <w:pPr>
              <w:ind w:left="739"/>
              <w:rPr>
                <w:rFonts w:ascii="Calibri" w:hAnsi="Calibri"/>
                <w:bCs/>
                <w:color w:val="000000" w:themeColor="text1"/>
              </w:rPr>
            </w:pPr>
          </w:p>
        </w:tc>
      </w:tr>
      <w:tr w:rsidR="002F4E99" w:rsidRPr="00AC295C" w14:paraId="19CC26F7" w14:textId="77777777" w:rsidTr="00C9309A">
        <w:trPr>
          <w:trHeight w:val="626"/>
        </w:trPr>
        <w:tc>
          <w:tcPr>
            <w:tcW w:w="5092" w:type="dxa"/>
          </w:tcPr>
          <w:p w14:paraId="541E5B8A" w14:textId="1CAF1990" w:rsidR="002F4E99" w:rsidRPr="00B21710" w:rsidRDefault="002F4E99" w:rsidP="00B21710">
            <w:pPr>
              <w:ind w:left="455"/>
              <w:rPr>
                <w:rFonts w:ascii="Calibri" w:hAnsi="Calibri"/>
                <w:b/>
                <w:bCs/>
                <w:color w:val="000000" w:themeColor="text1"/>
              </w:rPr>
            </w:pPr>
            <w:r w:rsidRPr="00B21710">
              <w:rPr>
                <w:rFonts w:ascii="Calibri" w:hAnsi="Calibri"/>
                <w:color w:val="000000" w:themeColor="text1"/>
              </w:rPr>
              <w:t>Design</w:t>
            </w:r>
          </w:p>
        </w:tc>
        <w:tc>
          <w:tcPr>
            <w:tcW w:w="1681" w:type="dxa"/>
            <w:gridSpan w:val="3"/>
          </w:tcPr>
          <w:p w14:paraId="2BAA976C" w14:textId="2EA450AC" w:rsidR="002F4E99" w:rsidRDefault="002F4E99" w:rsidP="00B21710">
            <w:pPr>
              <w:rPr>
                <w:rFonts w:ascii="Calibri" w:hAnsi="Calibri"/>
                <w:bCs/>
                <w:color w:val="000000" w:themeColor="text1"/>
              </w:rPr>
            </w:pPr>
            <w:r>
              <w:rPr>
                <w:rFonts w:ascii="Calibri" w:hAnsi="Calibri"/>
                <w:bCs/>
                <w:color w:val="000000" w:themeColor="text1"/>
              </w:rPr>
              <w:t>1</w:t>
            </w:r>
          </w:p>
        </w:tc>
        <w:tc>
          <w:tcPr>
            <w:tcW w:w="6062" w:type="dxa"/>
            <w:gridSpan w:val="2"/>
          </w:tcPr>
          <w:p w14:paraId="4A7FDF5A" w14:textId="213DF5A8" w:rsidR="002F4E99" w:rsidRPr="00AC295C" w:rsidRDefault="002F4E99" w:rsidP="00B21710">
            <w:pPr>
              <w:rPr>
                <w:rFonts w:ascii="Calibri" w:hAnsi="Calibri"/>
                <w:bCs/>
                <w:color w:val="000000" w:themeColor="text1"/>
              </w:rPr>
            </w:pPr>
            <w:r>
              <w:t>DMT should have a simple interface with visual prompts in traffic light style.</w:t>
            </w:r>
          </w:p>
        </w:tc>
        <w:tc>
          <w:tcPr>
            <w:tcW w:w="12219" w:type="dxa"/>
            <w:vMerge w:val="restart"/>
          </w:tcPr>
          <w:p w14:paraId="6D8C0899" w14:textId="77777777" w:rsidR="002F4E99" w:rsidRDefault="002F4E99" w:rsidP="00B21710">
            <w:r>
              <w:t>The issue can be solved by merely relocating older machine/s to a different part of the room – away</w:t>
            </w:r>
          </w:p>
          <w:p w14:paraId="3032C6A6" w14:textId="77777777" w:rsidR="002F4E99" w:rsidRDefault="002F4E99" w:rsidP="002F4E99">
            <w:pPr>
              <w:spacing w:before="0" w:after="160" w:line="259" w:lineRule="auto"/>
            </w:pPr>
            <w:r>
              <w:t xml:space="preserve">(Fridge in the kitchen effect: we don't cool the whole place to keep milk cold, we put milk in the fridge). </w:t>
            </w:r>
          </w:p>
          <w:p w14:paraId="26FBABE4" w14:textId="77777777" w:rsidR="002F4E99" w:rsidRDefault="002F4E99" w:rsidP="002F4E99">
            <w:pPr>
              <w:spacing w:before="0" w:after="160" w:line="259" w:lineRule="auto"/>
            </w:pPr>
          </w:p>
          <w:p w14:paraId="1FFE1EA6" w14:textId="77777777" w:rsidR="002F4E99" w:rsidRDefault="002F4E99" w:rsidP="002F4E99">
            <w:pPr>
              <w:spacing w:before="0" w:after="160" w:line="259" w:lineRule="auto"/>
            </w:pPr>
            <w:r>
              <w:t>DMT should reflect this option.</w:t>
            </w:r>
          </w:p>
          <w:p w14:paraId="26A866B9" w14:textId="77777777" w:rsidR="002F4E99" w:rsidRPr="00AC295C" w:rsidRDefault="002F4E99" w:rsidP="00B21710">
            <w:pPr>
              <w:rPr>
                <w:rFonts w:ascii="Calibri" w:hAnsi="Calibri"/>
                <w:bCs/>
                <w:color w:val="000000" w:themeColor="text1"/>
              </w:rPr>
            </w:pPr>
          </w:p>
        </w:tc>
        <w:tc>
          <w:tcPr>
            <w:tcW w:w="2696" w:type="dxa"/>
          </w:tcPr>
          <w:p w14:paraId="257997AF" w14:textId="49B071CC" w:rsidR="002F4E99" w:rsidRPr="00AC295C" w:rsidRDefault="00C24AE2" w:rsidP="00C9309A">
            <w:pPr>
              <w:jc w:val="center"/>
              <w:rPr>
                <w:rFonts w:ascii="Calibri" w:hAnsi="Calibri"/>
                <w:bCs/>
                <w:color w:val="000000" w:themeColor="text1"/>
              </w:rPr>
            </w:pPr>
            <w:r>
              <w:rPr>
                <w:rFonts w:ascii="Calibri" w:hAnsi="Calibri"/>
                <w:bCs/>
                <w:color w:val="000000" w:themeColor="text1"/>
              </w:rPr>
              <w:t>WP5</w:t>
            </w:r>
          </w:p>
        </w:tc>
        <w:tc>
          <w:tcPr>
            <w:tcW w:w="2844" w:type="dxa"/>
          </w:tcPr>
          <w:p w14:paraId="44BCCB32" w14:textId="7D64884E" w:rsidR="002F4E99" w:rsidRPr="00AC295C" w:rsidRDefault="0010705F" w:rsidP="00C9309A">
            <w:pPr>
              <w:jc w:val="center"/>
              <w:rPr>
                <w:rFonts w:ascii="Calibri" w:hAnsi="Calibri"/>
                <w:bCs/>
                <w:color w:val="000000" w:themeColor="text1"/>
              </w:rPr>
            </w:pPr>
            <w:r>
              <w:rPr>
                <w:rFonts w:ascii="Calibri" w:hAnsi="Calibri"/>
                <w:bCs/>
                <w:color w:val="000000" w:themeColor="text1"/>
              </w:rPr>
              <w:t>LSBU &amp; WI</w:t>
            </w:r>
          </w:p>
        </w:tc>
      </w:tr>
      <w:tr w:rsidR="002F4E99" w:rsidRPr="00AC295C" w14:paraId="71172ABC" w14:textId="77777777" w:rsidTr="00C9309A">
        <w:trPr>
          <w:trHeight w:val="626"/>
        </w:trPr>
        <w:tc>
          <w:tcPr>
            <w:tcW w:w="5092" w:type="dxa"/>
          </w:tcPr>
          <w:p w14:paraId="4C87C798" w14:textId="77777777" w:rsidR="002F4E99" w:rsidRDefault="002F4E99" w:rsidP="00B21710">
            <w:pPr>
              <w:ind w:left="455"/>
              <w:rPr>
                <w:rFonts w:ascii="Calibri" w:hAnsi="Calibri"/>
                <w:b/>
                <w:bCs/>
                <w:color w:val="000000" w:themeColor="text1"/>
              </w:rPr>
            </w:pPr>
          </w:p>
          <w:p w14:paraId="453262D1" w14:textId="20CF51F4" w:rsidR="002F4E99" w:rsidRPr="00B21710" w:rsidRDefault="002F4E99" w:rsidP="00B21710">
            <w:pPr>
              <w:ind w:left="455"/>
              <w:rPr>
                <w:rFonts w:ascii="Calibri" w:hAnsi="Calibri"/>
                <w:b/>
                <w:bCs/>
                <w:color w:val="000000" w:themeColor="text1"/>
              </w:rPr>
            </w:pPr>
          </w:p>
        </w:tc>
        <w:tc>
          <w:tcPr>
            <w:tcW w:w="1681" w:type="dxa"/>
            <w:gridSpan w:val="3"/>
          </w:tcPr>
          <w:p w14:paraId="3905B32F" w14:textId="70B7B21E" w:rsidR="002F4E99" w:rsidRDefault="002F4E99" w:rsidP="00B21710">
            <w:pPr>
              <w:rPr>
                <w:rFonts w:ascii="Calibri" w:hAnsi="Calibri"/>
                <w:bCs/>
                <w:color w:val="000000" w:themeColor="text1"/>
              </w:rPr>
            </w:pPr>
            <w:r>
              <w:rPr>
                <w:rFonts w:ascii="Calibri" w:hAnsi="Calibri"/>
                <w:bCs/>
                <w:color w:val="000000" w:themeColor="text1"/>
              </w:rPr>
              <w:t>2</w:t>
            </w:r>
          </w:p>
        </w:tc>
        <w:tc>
          <w:tcPr>
            <w:tcW w:w="6062" w:type="dxa"/>
            <w:gridSpan w:val="2"/>
          </w:tcPr>
          <w:p w14:paraId="2AB7E1F3" w14:textId="20DB2105" w:rsidR="002F4E99" w:rsidRPr="00AC295C" w:rsidRDefault="002F4E99" w:rsidP="002F4E99">
            <w:pPr>
              <w:spacing w:before="0" w:after="160" w:line="259" w:lineRule="auto"/>
              <w:rPr>
                <w:rFonts w:ascii="Calibri" w:hAnsi="Calibri"/>
                <w:bCs/>
                <w:color w:val="000000" w:themeColor="text1"/>
              </w:rPr>
            </w:pPr>
            <w:r>
              <w:t xml:space="preserve">Broader DC picture in mind means that the efficiency of the older equipment will be lower, this can encourage the customers to buy new equipment, but what this actually means is the older equipment dissipates more heat raising the ambient temperature of the DC room, requiring more powerful cooling conditions from other machines and providing extra cooling just for that part </w:t>
            </w:r>
          </w:p>
        </w:tc>
        <w:tc>
          <w:tcPr>
            <w:tcW w:w="12219" w:type="dxa"/>
            <w:vMerge/>
          </w:tcPr>
          <w:p w14:paraId="6B63F2E1" w14:textId="118E8EA4" w:rsidR="002F4E99" w:rsidRPr="00AC295C" w:rsidRDefault="002F4E99" w:rsidP="00B21710">
            <w:pPr>
              <w:rPr>
                <w:rFonts w:ascii="Calibri" w:hAnsi="Calibri"/>
                <w:bCs/>
                <w:color w:val="000000" w:themeColor="text1"/>
              </w:rPr>
            </w:pPr>
          </w:p>
        </w:tc>
        <w:tc>
          <w:tcPr>
            <w:tcW w:w="2696" w:type="dxa"/>
          </w:tcPr>
          <w:p w14:paraId="74698624" w14:textId="1B709375" w:rsidR="002F4E99" w:rsidRPr="00AC295C" w:rsidRDefault="00C24AE2" w:rsidP="00C9309A">
            <w:pPr>
              <w:jc w:val="center"/>
              <w:rPr>
                <w:rFonts w:ascii="Calibri" w:hAnsi="Calibri"/>
                <w:bCs/>
                <w:color w:val="000000" w:themeColor="text1"/>
              </w:rPr>
            </w:pPr>
            <w:r>
              <w:rPr>
                <w:rFonts w:ascii="Calibri" w:hAnsi="Calibri"/>
                <w:bCs/>
                <w:color w:val="000000" w:themeColor="text1"/>
              </w:rPr>
              <w:t>WP5</w:t>
            </w:r>
          </w:p>
        </w:tc>
        <w:tc>
          <w:tcPr>
            <w:tcW w:w="2844" w:type="dxa"/>
          </w:tcPr>
          <w:p w14:paraId="0F4BFC35" w14:textId="0D9F5049" w:rsidR="002F4E99" w:rsidRPr="00AC295C" w:rsidRDefault="0010705F" w:rsidP="00C9309A">
            <w:pPr>
              <w:jc w:val="center"/>
              <w:rPr>
                <w:rFonts w:ascii="Calibri" w:hAnsi="Calibri"/>
                <w:bCs/>
                <w:color w:val="000000" w:themeColor="text1"/>
              </w:rPr>
            </w:pPr>
            <w:r>
              <w:rPr>
                <w:rFonts w:ascii="Calibri" w:hAnsi="Calibri"/>
                <w:bCs/>
                <w:color w:val="000000" w:themeColor="text1"/>
              </w:rPr>
              <w:t>LSBU &amp; WI</w:t>
            </w:r>
          </w:p>
        </w:tc>
      </w:tr>
      <w:tr w:rsidR="00D764A0" w:rsidRPr="00AC295C" w14:paraId="0D32FBA8" w14:textId="77777777" w:rsidTr="00C9309A">
        <w:trPr>
          <w:trHeight w:val="626"/>
        </w:trPr>
        <w:tc>
          <w:tcPr>
            <w:tcW w:w="30594" w:type="dxa"/>
            <w:gridSpan w:val="9"/>
          </w:tcPr>
          <w:p w14:paraId="26B4D22E" w14:textId="77777777" w:rsidR="00D764A0" w:rsidRDefault="00D764A0" w:rsidP="00D764A0">
            <w:pPr>
              <w:pStyle w:val="ListParagraph"/>
              <w:numPr>
                <w:ilvl w:val="0"/>
                <w:numId w:val="33"/>
              </w:numPr>
              <w:spacing w:before="0" w:after="160" w:line="259" w:lineRule="auto"/>
              <w:ind w:left="1164"/>
            </w:pPr>
            <w:r w:rsidRPr="00ED5099">
              <w:t>Social aspects: materials sourcing, corruption, working conditions</w:t>
            </w:r>
          </w:p>
          <w:p w14:paraId="2C9C8F52" w14:textId="77777777" w:rsidR="00D764A0" w:rsidRPr="00AC295C" w:rsidRDefault="00D764A0" w:rsidP="00D764A0">
            <w:pPr>
              <w:ind w:firstLine="881"/>
              <w:rPr>
                <w:rFonts w:ascii="Calibri" w:hAnsi="Calibri"/>
                <w:bCs/>
                <w:color w:val="000000" w:themeColor="text1"/>
              </w:rPr>
            </w:pPr>
          </w:p>
        </w:tc>
      </w:tr>
      <w:tr w:rsidR="00CD6B34" w:rsidRPr="00AC295C" w14:paraId="7B7DBFF5" w14:textId="77777777" w:rsidTr="00C9309A">
        <w:trPr>
          <w:trHeight w:val="2127"/>
        </w:trPr>
        <w:tc>
          <w:tcPr>
            <w:tcW w:w="5092" w:type="dxa"/>
            <w:vMerge w:val="restart"/>
          </w:tcPr>
          <w:p w14:paraId="6CB919BF" w14:textId="0AEA077B" w:rsidR="00CD6B34" w:rsidRPr="00B21710" w:rsidRDefault="00CD6B34" w:rsidP="00B21710">
            <w:pPr>
              <w:ind w:left="455"/>
              <w:rPr>
                <w:rFonts w:ascii="Calibri" w:hAnsi="Calibri"/>
                <w:color w:val="000000" w:themeColor="text1"/>
              </w:rPr>
            </w:pPr>
            <w:r w:rsidRPr="00B21710">
              <w:rPr>
                <w:rFonts w:ascii="Calibri" w:hAnsi="Calibri"/>
                <w:color w:val="000000" w:themeColor="text1"/>
              </w:rPr>
              <w:t>Design</w:t>
            </w:r>
          </w:p>
        </w:tc>
        <w:tc>
          <w:tcPr>
            <w:tcW w:w="1681" w:type="dxa"/>
            <w:gridSpan w:val="3"/>
          </w:tcPr>
          <w:p w14:paraId="141DB7AA" w14:textId="4F2DAD02" w:rsidR="00CD6B34" w:rsidRDefault="00CD6B34" w:rsidP="00B21710">
            <w:pPr>
              <w:rPr>
                <w:rFonts w:ascii="Calibri" w:hAnsi="Calibri"/>
                <w:bCs/>
                <w:color w:val="000000" w:themeColor="text1"/>
              </w:rPr>
            </w:pPr>
            <w:r>
              <w:rPr>
                <w:rFonts w:ascii="Calibri" w:hAnsi="Calibri"/>
                <w:bCs/>
                <w:color w:val="000000" w:themeColor="text1"/>
              </w:rPr>
              <w:t>1</w:t>
            </w:r>
          </w:p>
        </w:tc>
        <w:tc>
          <w:tcPr>
            <w:tcW w:w="6062" w:type="dxa"/>
            <w:gridSpan w:val="2"/>
          </w:tcPr>
          <w:p w14:paraId="3FE0DA26" w14:textId="77777777" w:rsidR="00CD6B34" w:rsidRDefault="00CD6B34" w:rsidP="00CD6B34">
            <w:pPr>
              <w:spacing w:before="0" w:after="160" w:line="259" w:lineRule="auto"/>
            </w:pPr>
            <w:r w:rsidRPr="004B0A0E">
              <w:t>What</w:t>
            </w:r>
            <w:r>
              <w:t xml:space="preserve"> impact will the materials reuse factor have on the working conditions of people who are involved in the mining industry? Jobs, communities etc.? </w:t>
            </w:r>
          </w:p>
          <w:p w14:paraId="531BB139" w14:textId="77777777" w:rsidR="00CD6B34" w:rsidRPr="004B0A0E" w:rsidRDefault="00CD6B34" w:rsidP="00D764A0">
            <w:pPr>
              <w:spacing w:before="0" w:after="160" w:line="259" w:lineRule="auto"/>
            </w:pPr>
          </w:p>
        </w:tc>
        <w:tc>
          <w:tcPr>
            <w:tcW w:w="12219" w:type="dxa"/>
          </w:tcPr>
          <w:p w14:paraId="24DC54DE" w14:textId="77777777" w:rsidR="00CD6B34" w:rsidRPr="00CD6B34" w:rsidRDefault="00CD6B34" w:rsidP="00CD6B34">
            <w:pPr>
              <w:spacing w:before="0" w:after="160" w:line="259" w:lineRule="auto"/>
            </w:pPr>
            <w:r w:rsidRPr="00CD6B34">
              <w:t xml:space="preserve">DMT could help alleviate public scepticism by demonstrating that second-hand equipment is reliable, risk-free and lower in price and second-hand hardware usually comes with a remanufacturer warranty for up to 3 years. </w:t>
            </w:r>
          </w:p>
          <w:p w14:paraId="686AC7F3" w14:textId="77777777" w:rsidR="00CD6B34" w:rsidRPr="00CD6B34" w:rsidRDefault="00CD6B34" w:rsidP="00D764A0">
            <w:pPr>
              <w:spacing w:before="0" w:after="160" w:line="259" w:lineRule="auto"/>
            </w:pPr>
          </w:p>
        </w:tc>
        <w:tc>
          <w:tcPr>
            <w:tcW w:w="2696" w:type="dxa"/>
          </w:tcPr>
          <w:p w14:paraId="638592DC" w14:textId="0BBCB75D" w:rsidR="00CD6B34" w:rsidRDefault="00CD6B34" w:rsidP="00C9309A">
            <w:pPr>
              <w:jc w:val="center"/>
              <w:rPr>
                <w:rFonts w:ascii="Calibri" w:hAnsi="Calibri"/>
                <w:bCs/>
                <w:color w:val="000000" w:themeColor="text1"/>
              </w:rPr>
            </w:pPr>
            <w:r>
              <w:rPr>
                <w:rFonts w:ascii="Calibri" w:hAnsi="Calibri"/>
                <w:bCs/>
                <w:color w:val="000000" w:themeColor="text1"/>
              </w:rPr>
              <w:t>WP5</w:t>
            </w:r>
          </w:p>
        </w:tc>
        <w:tc>
          <w:tcPr>
            <w:tcW w:w="2844" w:type="dxa"/>
          </w:tcPr>
          <w:p w14:paraId="165FFD1B" w14:textId="61D31498" w:rsidR="00CD6B34" w:rsidRDefault="00CD6B34" w:rsidP="00C9309A">
            <w:pPr>
              <w:jc w:val="center"/>
              <w:rPr>
                <w:rFonts w:ascii="Calibri" w:hAnsi="Calibri"/>
                <w:bCs/>
                <w:color w:val="000000" w:themeColor="text1"/>
              </w:rPr>
            </w:pPr>
            <w:r>
              <w:rPr>
                <w:rFonts w:ascii="Calibri" w:hAnsi="Calibri"/>
                <w:bCs/>
                <w:color w:val="000000" w:themeColor="text1"/>
              </w:rPr>
              <w:t>LSBU &amp; WI</w:t>
            </w:r>
          </w:p>
        </w:tc>
      </w:tr>
      <w:tr w:rsidR="00CD6B34" w:rsidRPr="00AC295C" w14:paraId="57F26F6B" w14:textId="77777777" w:rsidTr="00C9309A">
        <w:trPr>
          <w:trHeight w:val="2127"/>
        </w:trPr>
        <w:tc>
          <w:tcPr>
            <w:tcW w:w="5092" w:type="dxa"/>
            <w:vMerge/>
          </w:tcPr>
          <w:p w14:paraId="4FD37BE8" w14:textId="77777777" w:rsidR="00CD6B34" w:rsidRPr="00B21710" w:rsidRDefault="00CD6B34" w:rsidP="00B21710">
            <w:pPr>
              <w:ind w:left="455"/>
              <w:rPr>
                <w:rFonts w:ascii="Calibri" w:hAnsi="Calibri"/>
                <w:color w:val="000000" w:themeColor="text1"/>
              </w:rPr>
            </w:pPr>
          </w:p>
        </w:tc>
        <w:tc>
          <w:tcPr>
            <w:tcW w:w="1681" w:type="dxa"/>
            <w:gridSpan w:val="3"/>
          </w:tcPr>
          <w:p w14:paraId="7F455AC1" w14:textId="26530FD4" w:rsidR="00CD6B34" w:rsidRDefault="00CD6B34" w:rsidP="00B21710">
            <w:pPr>
              <w:rPr>
                <w:rFonts w:ascii="Calibri" w:hAnsi="Calibri"/>
                <w:bCs/>
                <w:color w:val="000000" w:themeColor="text1"/>
              </w:rPr>
            </w:pPr>
            <w:r>
              <w:rPr>
                <w:rFonts w:ascii="Calibri" w:hAnsi="Calibri"/>
                <w:bCs/>
                <w:color w:val="000000" w:themeColor="text1"/>
              </w:rPr>
              <w:t>2</w:t>
            </w:r>
          </w:p>
        </w:tc>
        <w:tc>
          <w:tcPr>
            <w:tcW w:w="6062" w:type="dxa"/>
            <w:gridSpan w:val="2"/>
          </w:tcPr>
          <w:p w14:paraId="007FAEED" w14:textId="77777777" w:rsidR="00CD6B34" w:rsidRDefault="00CD6B34" w:rsidP="00CD6B34">
            <w:pPr>
              <w:spacing w:before="0" w:after="160" w:line="259" w:lineRule="auto"/>
            </w:pPr>
            <w:r>
              <w:t xml:space="preserve">Public perception of the Second-Hand as negative needs changing. The main misconception falls into three categories: Risk, liability and cost.  </w:t>
            </w:r>
          </w:p>
          <w:p w14:paraId="22B79866" w14:textId="77777777" w:rsidR="00CD6B34" w:rsidRPr="004B0A0E" w:rsidRDefault="00CD6B34" w:rsidP="00D764A0">
            <w:pPr>
              <w:spacing w:before="0" w:after="160" w:line="259" w:lineRule="auto"/>
            </w:pPr>
          </w:p>
        </w:tc>
        <w:tc>
          <w:tcPr>
            <w:tcW w:w="12219" w:type="dxa"/>
          </w:tcPr>
          <w:p w14:paraId="195F3235" w14:textId="77777777" w:rsidR="00CD6B34" w:rsidRDefault="00CD6B34" w:rsidP="00CD6B34">
            <w:pPr>
              <w:spacing w:before="0" w:after="160" w:line="259" w:lineRule="auto"/>
            </w:pPr>
            <w:r>
              <w:t xml:space="preserve">How can this sceptical behaviour be changed? </w:t>
            </w:r>
          </w:p>
          <w:p w14:paraId="785E4550" w14:textId="77777777" w:rsidR="00CD6B34" w:rsidRPr="00D764A0" w:rsidRDefault="00CD6B34" w:rsidP="00D764A0">
            <w:pPr>
              <w:spacing w:before="0" w:after="160" w:line="259" w:lineRule="auto"/>
              <w:rPr>
                <w:u w:val="single"/>
              </w:rPr>
            </w:pPr>
          </w:p>
        </w:tc>
        <w:tc>
          <w:tcPr>
            <w:tcW w:w="2696" w:type="dxa"/>
          </w:tcPr>
          <w:p w14:paraId="5395FA1C" w14:textId="11E42CD0" w:rsidR="00CD6B34" w:rsidRDefault="00CD6B34" w:rsidP="00C9309A">
            <w:pPr>
              <w:jc w:val="center"/>
              <w:rPr>
                <w:rFonts w:ascii="Calibri" w:hAnsi="Calibri"/>
                <w:bCs/>
                <w:color w:val="000000" w:themeColor="text1"/>
              </w:rPr>
            </w:pPr>
            <w:r>
              <w:rPr>
                <w:rFonts w:ascii="Calibri" w:hAnsi="Calibri"/>
                <w:bCs/>
                <w:color w:val="000000" w:themeColor="text1"/>
              </w:rPr>
              <w:t>WP2 LT &amp; WP3 C</w:t>
            </w:r>
          </w:p>
        </w:tc>
        <w:tc>
          <w:tcPr>
            <w:tcW w:w="2844" w:type="dxa"/>
          </w:tcPr>
          <w:p w14:paraId="3BA8DB50" w14:textId="79C9F2B1" w:rsidR="00CD6B34" w:rsidRDefault="00CD6B34" w:rsidP="00C9309A">
            <w:pPr>
              <w:jc w:val="center"/>
              <w:rPr>
                <w:rFonts w:ascii="Calibri" w:hAnsi="Calibri"/>
                <w:bCs/>
                <w:color w:val="000000" w:themeColor="text1"/>
              </w:rPr>
            </w:pPr>
            <w:r>
              <w:rPr>
                <w:rFonts w:ascii="Calibri" w:hAnsi="Calibri"/>
                <w:bCs/>
                <w:color w:val="000000" w:themeColor="text1"/>
              </w:rPr>
              <w:t>LSBU</w:t>
            </w:r>
          </w:p>
        </w:tc>
      </w:tr>
      <w:tr w:rsidR="00CD6B34" w:rsidRPr="00AC295C" w14:paraId="3E502420" w14:textId="77777777" w:rsidTr="00C9309A">
        <w:trPr>
          <w:trHeight w:val="2127"/>
        </w:trPr>
        <w:tc>
          <w:tcPr>
            <w:tcW w:w="5092" w:type="dxa"/>
            <w:vMerge/>
          </w:tcPr>
          <w:p w14:paraId="0D8B9B98" w14:textId="77777777" w:rsidR="00CD6B34" w:rsidRPr="00B21710" w:rsidRDefault="00CD6B34" w:rsidP="00CD6B34">
            <w:pPr>
              <w:ind w:left="455"/>
              <w:rPr>
                <w:rFonts w:ascii="Calibri" w:hAnsi="Calibri"/>
                <w:color w:val="000000" w:themeColor="text1"/>
              </w:rPr>
            </w:pPr>
          </w:p>
        </w:tc>
        <w:tc>
          <w:tcPr>
            <w:tcW w:w="1681" w:type="dxa"/>
            <w:gridSpan w:val="3"/>
          </w:tcPr>
          <w:p w14:paraId="3FDCC307" w14:textId="5B92F348" w:rsidR="00CD6B34" w:rsidRDefault="00CD6B34" w:rsidP="00CD6B34">
            <w:pPr>
              <w:rPr>
                <w:rFonts w:ascii="Calibri" w:hAnsi="Calibri"/>
                <w:bCs/>
                <w:color w:val="000000" w:themeColor="text1"/>
              </w:rPr>
            </w:pPr>
            <w:r>
              <w:rPr>
                <w:rFonts w:ascii="Calibri" w:hAnsi="Calibri"/>
                <w:bCs/>
                <w:color w:val="000000" w:themeColor="text1"/>
              </w:rPr>
              <w:t>3</w:t>
            </w:r>
          </w:p>
        </w:tc>
        <w:tc>
          <w:tcPr>
            <w:tcW w:w="6062" w:type="dxa"/>
            <w:gridSpan w:val="2"/>
          </w:tcPr>
          <w:p w14:paraId="7E9AFEDA" w14:textId="77777777" w:rsidR="00CD6B34" w:rsidRDefault="00CD6B34" w:rsidP="00CD6B34">
            <w:pPr>
              <w:spacing w:before="0" w:after="160" w:line="259" w:lineRule="auto"/>
            </w:pPr>
          </w:p>
          <w:p w14:paraId="1332AED9" w14:textId="1B2FED6E" w:rsidR="00CD6B34" w:rsidRPr="004B0A0E" w:rsidRDefault="00CD6B34" w:rsidP="00CD6B34">
            <w:pPr>
              <w:spacing w:before="0" w:after="160" w:line="259" w:lineRule="auto"/>
            </w:pPr>
            <w:r>
              <w:t>Standard agreement wording encourages misconception about second-hand equipment.</w:t>
            </w:r>
          </w:p>
        </w:tc>
        <w:tc>
          <w:tcPr>
            <w:tcW w:w="12219" w:type="dxa"/>
          </w:tcPr>
          <w:p w14:paraId="3A71F3B2" w14:textId="77777777" w:rsidR="00CD6B34" w:rsidRDefault="00CD6B34" w:rsidP="00CD6B34">
            <w:pPr>
              <w:spacing w:before="0" w:after="160" w:line="259" w:lineRule="auto"/>
            </w:pPr>
            <w:r>
              <w:t>Can we promote/organise public events to bring awareness to DCI customers through TECH UK?</w:t>
            </w:r>
          </w:p>
          <w:p w14:paraId="409EB60D" w14:textId="77777777" w:rsidR="00CD6B34" w:rsidRDefault="00CD6B34" w:rsidP="00CD6B34">
            <w:pPr>
              <w:spacing w:before="0" w:after="160" w:line="259" w:lineRule="auto"/>
            </w:pPr>
            <w:r>
              <w:t>Educate the public about data sanitisation practices – it is not necessary to shred or crush HDDs and SSDs – data wipe is sufficient.</w:t>
            </w:r>
          </w:p>
          <w:p w14:paraId="1A6A835E" w14:textId="77777777" w:rsidR="00CD6B34" w:rsidRPr="00D764A0" w:rsidRDefault="00CD6B34" w:rsidP="00CD6B34">
            <w:pPr>
              <w:spacing w:before="0" w:after="160" w:line="259" w:lineRule="auto"/>
              <w:rPr>
                <w:u w:val="single"/>
              </w:rPr>
            </w:pPr>
          </w:p>
        </w:tc>
        <w:tc>
          <w:tcPr>
            <w:tcW w:w="2696" w:type="dxa"/>
          </w:tcPr>
          <w:p w14:paraId="033E5A09" w14:textId="53706A95" w:rsidR="00CD6B34" w:rsidRDefault="00CD6B34" w:rsidP="00C9309A">
            <w:pPr>
              <w:jc w:val="center"/>
              <w:rPr>
                <w:rFonts w:ascii="Calibri" w:hAnsi="Calibri"/>
                <w:bCs/>
                <w:color w:val="000000" w:themeColor="text1"/>
              </w:rPr>
            </w:pPr>
            <w:r>
              <w:rPr>
                <w:rFonts w:ascii="Calibri" w:hAnsi="Calibri"/>
                <w:bCs/>
                <w:color w:val="000000" w:themeColor="text1"/>
              </w:rPr>
              <w:t>WP5  &amp;WP2 LT</w:t>
            </w:r>
          </w:p>
        </w:tc>
        <w:tc>
          <w:tcPr>
            <w:tcW w:w="2844" w:type="dxa"/>
          </w:tcPr>
          <w:p w14:paraId="0A10B72E" w14:textId="1AB5C0C1" w:rsidR="00CD6B34" w:rsidRDefault="00CD6B34" w:rsidP="00C9309A">
            <w:pPr>
              <w:jc w:val="center"/>
              <w:rPr>
                <w:rFonts w:ascii="Calibri" w:hAnsi="Calibri"/>
                <w:bCs/>
                <w:color w:val="000000" w:themeColor="text1"/>
              </w:rPr>
            </w:pPr>
            <w:r>
              <w:rPr>
                <w:rFonts w:ascii="Calibri" w:hAnsi="Calibri"/>
                <w:bCs/>
                <w:color w:val="000000" w:themeColor="text1"/>
              </w:rPr>
              <w:t>LSBU &amp; WI</w:t>
            </w:r>
          </w:p>
        </w:tc>
      </w:tr>
      <w:tr w:rsidR="00CD6B34" w:rsidRPr="00AC295C" w14:paraId="43BC1044" w14:textId="77777777" w:rsidTr="00C9309A">
        <w:trPr>
          <w:trHeight w:val="626"/>
        </w:trPr>
        <w:tc>
          <w:tcPr>
            <w:tcW w:w="30594" w:type="dxa"/>
            <w:gridSpan w:val="9"/>
          </w:tcPr>
          <w:p w14:paraId="648E98E4" w14:textId="77777777" w:rsidR="00CD6B34" w:rsidRPr="00E41C6C" w:rsidRDefault="00CD6B34" w:rsidP="00CD6B34">
            <w:pPr>
              <w:ind w:left="1306" w:hanging="425"/>
              <w:rPr>
                <w:rFonts w:ascii="Calibri" w:hAnsi="Calibri"/>
                <w:color w:val="000000" w:themeColor="text1"/>
              </w:rPr>
            </w:pPr>
            <w:r w:rsidRPr="00E41C6C">
              <w:rPr>
                <w:rFonts w:ascii="Calibri" w:hAnsi="Calibri"/>
                <w:color w:val="000000" w:themeColor="text1"/>
              </w:rPr>
              <w:t>•</w:t>
            </w:r>
            <w:r w:rsidRPr="00E41C6C">
              <w:rPr>
                <w:rFonts w:ascii="Calibri" w:hAnsi="Calibri"/>
                <w:color w:val="000000" w:themeColor="text1"/>
              </w:rPr>
              <w:tab/>
              <w:t>Focus on resource productivity (= resource efficiency in business language; economic savings, carbon savings, energy savings)</w:t>
            </w:r>
          </w:p>
          <w:p w14:paraId="4D8C51B9" w14:textId="77777777" w:rsidR="00CD6B34" w:rsidRPr="00E41C6C" w:rsidRDefault="00CD6B34" w:rsidP="00CD6B34">
            <w:pPr>
              <w:ind w:left="1306" w:hanging="425"/>
              <w:rPr>
                <w:rFonts w:ascii="Calibri" w:hAnsi="Calibri"/>
                <w:color w:val="000000" w:themeColor="text1"/>
              </w:rPr>
            </w:pPr>
            <w:r w:rsidRPr="00E41C6C">
              <w:rPr>
                <w:rFonts w:ascii="Calibri" w:hAnsi="Calibri"/>
                <w:color w:val="000000" w:themeColor="text1"/>
              </w:rPr>
              <w:t>•</w:t>
            </w:r>
            <w:r w:rsidRPr="00E41C6C">
              <w:rPr>
                <w:rFonts w:ascii="Calibri" w:hAnsi="Calibri"/>
                <w:color w:val="000000" w:themeColor="text1"/>
              </w:rPr>
              <w:tab/>
              <w:t>Material efficiency perspective: define tasks/set servers up for optimum appropriate service</w:t>
            </w:r>
          </w:p>
          <w:p w14:paraId="1B27F974" w14:textId="77777777" w:rsidR="00CD6B34" w:rsidRPr="00E41C6C" w:rsidRDefault="00CD6B34" w:rsidP="00CD6B34">
            <w:pPr>
              <w:ind w:left="1306" w:hanging="425"/>
              <w:rPr>
                <w:rFonts w:ascii="Calibri" w:hAnsi="Calibri"/>
                <w:color w:val="000000" w:themeColor="text1"/>
              </w:rPr>
            </w:pPr>
            <w:r w:rsidRPr="00E41C6C">
              <w:rPr>
                <w:rFonts w:ascii="Calibri" w:hAnsi="Calibri"/>
                <w:color w:val="000000" w:themeColor="text1"/>
              </w:rPr>
              <w:t>•</w:t>
            </w:r>
            <w:r w:rsidRPr="00E41C6C">
              <w:rPr>
                <w:rFonts w:ascii="Calibri" w:hAnsi="Calibri"/>
                <w:color w:val="000000" w:themeColor="text1"/>
              </w:rPr>
              <w:tab/>
              <w:t>Over-spec</w:t>
            </w:r>
          </w:p>
          <w:p w14:paraId="6799A969" w14:textId="77777777" w:rsidR="00CD6B34" w:rsidRPr="00E41C6C" w:rsidRDefault="00CD6B34" w:rsidP="00CD6B34">
            <w:pPr>
              <w:ind w:left="1306" w:hanging="425"/>
              <w:rPr>
                <w:rFonts w:ascii="Calibri" w:hAnsi="Calibri"/>
                <w:color w:val="000000" w:themeColor="text1"/>
              </w:rPr>
            </w:pPr>
            <w:r w:rsidRPr="00E41C6C">
              <w:rPr>
                <w:rFonts w:ascii="Calibri" w:hAnsi="Calibri"/>
                <w:color w:val="000000" w:themeColor="text1"/>
              </w:rPr>
              <w:t>•</w:t>
            </w:r>
            <w:r w:rsidRPr="00E41C6C">
              <w:rPr>
                <w:rFonts w:ascii="Calibri" w:hAnsi="Calibri"/>
                <w:color w:val="000000" w:themeColor="text1"/>
              </w:rPr>
              <w:tab/>
              <w:t>Mis-spec: ensure the server is suitable for process</w:t>
            </w:r>
          </w:p>
          <w:p w14:paraId="0D050BEC" w14:textId="77777777" w:rsidR="00CD6B34" w:rsidRPr="00E41C6C" w:rsidRDefault="00CD6B34" w:rsidP="00CD6B34">
            <w:pPr>
              <w:ind w:left="1306" w:hanging="425"/>
              <w:rPr>
                <w:rFonts w:ascii="Calibri" w:hAnsi="Calibri"/>
                <w:color w:val="000000" w:themeColor="text1"/>
              </w:rPr>
            </w:pPr>
            <w:r w:rsidRPr="00E41C6C">
              <w:rPr>
                <w:rFonts w:ascii="Calibri" w:hAnsi="Calibri"/>
                <w:color w:val="000000" w:themeColor="text1"/>
              </w:rPr>
              <w:t>•</w:t>
            </w:r>
            <w:r w:rsidRPr="00E41C6C">
              <w:rPr>
                <w:rFonts w:ascii="Calibri" w:hAnsi="Calibri"/>
                <w:color w:val="000000" w:themeColor="text1"/>
              </w:rPr>
              <w:tab/>
              <w:t>Allow the procurement process to drive wrong decision</w:t>
            </w:r>
          </w:p>
          <w:p w14:paraId="74B44B5C" w14:textId="15A709FE" w:rsidR="00CD6B34" w:rsidRPr="00AC295C" w:rsidRDefault="00CD6B34" w:rsidP="00CD6B34">
            <w:pPr>
              <w:ind w:left="1306" w:hanging="425"/>
              <w:rPr>
                <w:rFonts w:ascii="Calibri" w:hAnsi="Calibri"/>
                <w:bCs/>
                <w:color w:val="000000" w:themeColor="text1"/>
              </w:rPr>
            </w:pPr>
            <w:r w:rsidRPr="00E41C6C">
              <w:rPr>
                <w:rFonts w:ascii="Calibri" w:hAnsi="Calibri"/>
                <w:color w:val="000000" w:themeColor="text1"/>
              </w:rPr>
              <w:t>•</w:t>
            </w:r>
            <w:r w:rsidRPr="00E41C6C">
              <w:rPr>
                <w:rFonts w:ascii="Calibri" w:hAnsi="Calibri"/>
                <w:color w:val="000000" w:themeColor="text1"/>
              </w:rPr>
              <w:tab/>
              <w:t>Too much focus on the costs</w:t>
            </w:r>
          </w:p>
        </w:tc>
      </w:tr>
      <w:tr w:rsidR="00CD6B34" w:rsidRPr="00AC295C" w14:paraId="52A80A2B" w14:textId="77777777" w:rsidTr="00C9309A">
        <w:trPr>
          <w:trHeight w:val="1640"/>
        </w:trPr>
        <w:tc>
          <w:tcPr>
            <w:tcW w:w="5092" w:type="dxa"/>
            <w:vMerge w:val="restart"/>
          </w:tcPr>
          <w:p w14:paraId="29F7268E" w14:textId="00E91519" w:rsidR="00CD6B34" w:rsidRPr="00B21710" w:rsidRDefault="00CD6B34" w:rsidP="00CD6B34">
            <w:pPr>
              <w:ind w:left="455"/>
              <w:rPr>
                <w:rFonts w:ascii="Calibri" w:hAnsi="Calibri"/>
                <w:color w:val="000000" w:themeColor="text1"/>
              </w:rPr>
            </w:pPr>
            <w:r w:rsidRPr="00B21710">
              <w:rPr>
                <w:rFonts w:ascii="Calibri" w:hAnsi="Calibri"/>
                <w:color w:val="000000" w:themeColor="text1"/>
              </w:rPr>
              <w:t>Design</w:t>
            </w:r>
          </w:p>
        </w:tc>
        <w:tc>
          <w:tcPr>
            <w:tcW w:w="1681" w:type="dxa"/>
            <w:gridSpan w:val="3"/>
          </w:tcPr>
          <w:p w14:paraId="098ECBFD" w14:textId="14D76EA2" w:rsidR="00CD6B34" w:rsidRDefault="00CD6B34" w:rsidP="00CD6B34">
            <w:pPr>
              <w:rPr>
                <w:rFonts w:ascii="Calibri" w:hAnsi="Calibri"/>
                <w:bCs/>
                <w:color w:val="000000" w:themeColor="text1"/>
              </w:rPr>
            </w:pPr>
            <w:r>
              <w:rPr>
                <w:rFonts w:ascii="Calibri" w:hAnsi="Calibri"/>
                <w:bCs/>
                <w:color w:val="000000" w:themeColor="text1"/>
              </w:rPr>
              <w:t>1</w:t>
            </w:r>
          </w:p>
        </w:tc>
        <w:tc>
          <w:tcPr>
            <w:tcW w:w="6062" w:type="dxa"/>
            <w:gridSpan w:val="2"/>
          </w:tcPr>
          <w:p w14:paraId="2F451B7B" w14:textId="77777777" w:rsidR="00CD6B34" w:rsidRPr="00E41C6C" w:rsidRDefault="00CD6B34" w:rsidP="00CD6B34">
            <w:pPr>
              <w:rPr>
                <w:rFonts w:ascii="Calibri" w:hAnsi="Calibri"/>
                <w:bCs/>
                <w:color w:val="000000" w:themeColor="text1"/>
              </w:rPr>
            </w:pPr>
            <w:r w:rsidRPr="00E41C6C">
              <w:rPr>
                <w:rFonts w:ascii="Calibri" w:hAnsi="Calibri"/>
                <w:bCs/>
                <w:color w:val="000000" w:themeColor="text1"/>
              </w:rPr>
              <w:t xml:space="preserve">Currently, the fact that Hyper Centres are Circular is not widely publicised. </w:t>
            </w:r>
          </w:p>
          <w:p w14:paraId="46345771" w14:textId="093C05D8" w:rsidR="00CD6B34" w:rsidRPr="00E41C6C" w:rsidRDefault="00CD6B34" w:rsidP="00CD6B34">
            <w:pPr>
              <w:rPr>
                <w:rFonts w:ascii="Calibri" w:hAnsi="Calibri"/>
                <w:bCs/>
                <w:color w:val="000000" w:themeColor="text1"/>
              </w:rPr>
            </w:pPr>
            <w:r w:rsidRPr="00E41C6C">
              <w:rPr>
                <w:rFonts w:ascii="Calibri" w:hAnsi="Calibri"/>
                <w:bCs/>
                <w:color w:val="000000" w:themeColor="text1"/>
              </w:rPr>
              <w:t>Carbon profile of the equipment depen</w:t>
            </w:r>
            <w:r>
              <w:rPr>
                <w:rFonts w:ascii="Calibri" w:hAnsi="Calibri"/>
                <w:bCs/>
                <w:color w:val="000000" w:themeColor="text1"/>
              </w:rPr>
              <w:t>ds on its manufacturing origin</w:t>
            </w:r>
          </w:p>
        </w:tc>
        <w:tc>
          <w:tcPr>
            <w:tcW w:w="12219" w:type="dxa"/>
          </w:tcPr>
          <w:p w14:paraId="194C127A" w14:textId="77777777" w:rsidR="00CD6B34" w:rsidRDefault="00CD6B34" w:rsidP="00CD6B34">
            <w:pPr>
              <w:rPr>
                <w:rFonts w:ascii="Calibri" w:hAnsi="Calibri"/>
                <w:bCs/>
                <w:color w:val="000000" w:themeColor="text1"/>
              </w:rPr>
            </w:pPr>
            <w:r w:rsidRPr="00E41C6C">
              <w:rPr>
                <w:rFonts w:ascii="Calibri" w:hAnsi="Calibri"/>
                <w:bCs/>
                <w:color w:val="000000" w:themeColor="text1"/>
              </w:rPr>
              <w:t>Make enterprise DC customers aware of the practices of the hyper centres – most of their equipment is remanufactures</w:t>
            </w:r>
          </w:p>
          <w:p w14:paraId="166DA1F9" w14:textId="3289F183" w:rsidR="00CD6B34" w:rsidRPr="00E41C6C" w:rsidRDefault="00CD6B34" w:rsidP="00CD6B34">
            <w:pPr>
              <w:rPr>
                <w:rFonts w:ascii="Calibri" w:hAnsi="Calibri"/>
                <w:bCs/>
                <w:color w:val="000000" w:themeColor="text1"/>
              </w:rPr>
            </w:pPr>
            <w:r w:rsidRPr="00E41C6C">
              <w:rPr>
                <w:rFonts w:ascii="Calibri" w:hAnsi="Calibri"/>
                <w:bCs/>
                <w:color w:val="000000" w:themeColor="text1"/>
              </w:rPr>
              <w:t xml:space="preserve">Hypers should be encouraged to </w:t>
            </w:r>
            <w:r w:rsidR="00556A49" w:rsidRPr="00E41C6C">
              <w:rPr>
                <w:rFonts w:ascii="Calibri" w:hAnsi="Calibri"/>
                <w:bCs/>
                <w:color w:val="000000" w:themeColor="text1"/>
              </w:rPr>
              <w:t>display</w:t>
            </w:r>
            <w:r w:rsidRPr="00E41C6C">
              <w:rPr>
                <w:rFonts w:ascii="Calibri" w:hAnsi="Calibri"/>
                <w:bCs/>
                <w:color w:val="000000" w:themeColor="text1"/>
              </w:rPr>
              <w:t xml:space="preserve"> their best practice methods to smaller DCs and make second-hand trendy. For example, OVH – mostly 2nd hand equipment, but little is known about it. </w:t>
            </w:r>
          </w:p>
          <w:p w14:paraId="4BF282F1" w14:textId="6C58D535" w:rsidR="00CD6B34" w:rsidRPr="00E41C6C" w:rsidRDefault="00CD6B34" w:rsidP="00CD6B34">
            <w:pPr>
              <w:rPr>
                <w:rFonts w:ascii="Calibri" w:hAnsi="Calibri"/>
                <w:bCs/>
                <w:color w:val="000000" w:themeColor="text1"/>
              </w:rPr>
            </w:pPr>
            <w:r>
              <w:rPr>
                <w:rFonts w:ascii="Calibri" w:hAnsi="Calibri"/>
                <w:bCs/>
                <w:color w:val="000000" w:themeColor="text1"/>
              </w:rPr>
              <w:t>(</w:t>
            </w:r>
            <w:r w:rsidRPr="00E41C6C">
              <w:rPr>
                <w:rFonts w:ascii="Calibri" w:hAnsi="Calibri"/>
                <w:bCs/>
                <w:color w:val="000000" w:themeColor="text1"/>
              </w:rPr>
              <w:t>Capital expenditure gap between 1st and 2nd hand equipment – information is available from Beth and Rabi PhD</w:t>
            </w:r>
            <w:r w:rsidR="00A14B70" w:rsidRPr="00E41C6C">
              <w:rPr>
                <w:rFonts w:ascii="Calibri" w:hAnsi="Calibri"/>
                <w:bCs/>
                <w:color w:val="000000" w:themeColor="text1"/>
              </w:rPr>
              <w:t>.)</w:t>
            </w:r>
          </w:p>
          <w:p w14:paraId="610B5C2C" w14:textId="513C81CA" w:rsidR="00CD6B34" w:rsidRPr="00E41C6C" w:rsidRDefault="00CD6B34" w:rsidP="00CD6B34">
            <w:pPr>
              <w:rPr>
                <w:rFonts w:ascii="Calibri" w:hAnsi="Calibri"/>
                <w:bCs/>
                <w:color w:val="000000" w:themeColor="text1"/>
              </w:rPr>
            </w:pPr>
          </w:p>
        </w:tc>
        <w:tc>
          <w:tcPr>
            <w:tcW w:w="2696" w:type="dxa"/>
          </w:tcPr>
          <w:p w14:paraId="0BDBE0D3" w14:textId="596198DD" w:rsidR="00CD6B34" w:rsidRPr="00AC295C" w:rsidRDefault="00CD6B34" w:rsidP="00C9309A">
            <w:pPr>
              <w:jc w:val="center"/>
              <w:rPr>
                <w:rFonts w:ascii="Calibri" w:hAnsi="Calibri"/>
                <w:bCs/>
                <w:color w:val="000000" w:themeColor="text1"/>
              </w:rPr>
            </w:pPr>
            <w:r>
              <w:rPr>
                <w:rFonts w:ascii="Calibri" w:hAnsi="Calibri"/>
                <w:bCs/>
                <w:color w:val="000000" w:themeColor="text1"/>
              </w:rPr>
              <w:t>WP2 LT</w:t>
            </w:r>
          </w:p>
        </w:tc>
        <w:tc>
          <w:tcPr>
            <w:tcW w:w="2844" w:type="dxa"/>
          </w:tcPr>
          <w:p w14:paraId="0D4CB428" w14:textId="06D21AF2" w:rsidR="00CD6B34" w:rsidRPr="00E41C6C" w:rsidRDefault="00CD6B34" w:rsidP="00C9309A">
            <w:pPr>
              <w:jc w:val="center"/>
              <w:rPr>
                <w:rFonts w:ascii="Calibri" w:hAnsi="Calibri"/>
                <w:bCs/>
                <w:color w:val="000000" w:themeColor="text1"/>
              </w:rPr>
            </w:pPr>
            <w:r>
              <w:rPr>
                <w:rFonts w:ascii="Calibri" w:hAnsi="Calibri"/>
                <w:bCs/>
                <w:color w:val="000000" w:themeColor="text1"/>
              </w:rPr>
              <w:t>LSBU</w:t>
            </w:r>
          </w:p>
        </w:tc>
      </w:tr>
      <w:tr w:rsidR="00CD6B34" w:rsidRPr="00AC295C" w14:paraId="5BC626A2" w14:textId="77777777" w:rsidTr="00C9309A">
        <w:trPr>
          <w:trHeight w:val="1640"/>
        </w:trPr>
        <w:tc>
          <w:tcPr>
            <w:tcW w:w="5092" w:type="dxa"/>
            <w:vMerge/>
          </w:tcPr>
          <w:p w14:paraId="6E1E499C" w14:textId="77777777" w:rsidR="00CD6B34" w:rsidRPr="00B21710" w:rsidRDefault="00CD6B34" w:rsidP="00CD6B34">
            <w:pPr>
              <w:ind w:left="455"/>
              <w:rPr>
                <w:rFonts w:ascii="Calibri" w:hAnsi="Calibri"/>
                <w:color w:val="000000" w:themeColor="text1"/>
              </w:rPr>
            </w:pPr>
          </w:p>
        </w:tc>
        <w:tc>
          <w:tcPr>
            <w:tcW w:w="1681" w:type="dxa"/>
            <w:gridSpan w:val="3"/>
          </w:tcPr>
          <w:p w14:paraId="1AFAC7D5" w14:textId="27BBFD71" w:rsidR="00CD6B34" w:rsidRDefault="00CD6B34" w:rsidP="00CD6B34">
            <w:pPr>
              <w:rPr>
                <w:rFonts w:ascii="Calibri" w:hAnsi="Calibri"/>
                <w:bCs/>
                <w:color w:val="000000" w:themeColor="text1"/>
              </w:rPr>
            </w:pPr>
            <w:r>
              <w:rPr>
                <w:rFonts w:ascii="Calibri" w:hAnsi="Calibri"/>
                <w:bCs/>
                <w:color w:val="000000" w:themeColor="text1"/>
              </w:rPr>
              <w:t>2</w:t>
            </w:r>
          </w:p>
        </w:tc>
        <w:tc>
          <w:tcPr>
            <w:tcW w:w="6062" w:type="dxa"/>
            <w:gridSpan w:val="2"/>
          </w:tcPr>
          <w:p w14:paraId="7F53E202" w14:textId="77777777" w:rsidR="00CD6B34" w:rsidRDefault="00CD6B34" w:rsidP="00CD6B34">
            <w:pPr>
              <w:rPr>
                <w:rFonts w:ascii="Calibri" w:hAnsi="Calibri"/>
                <w:bCs/>
                <w:color w:val="000000" w:themeColor="text1"/>
              </w:rPr>
            </w:pPr>
          </w:p>
          <w:p w14:paraId="50127623" w14:textId="77777777" w:rsidR="00CD6B34" w:rsidRDefault="00CD6B34" w:rsidP="00CD6B34">
            <w:pPr>
              <w:rPr>
                <w:rFonts w:ascii="Calibri" w:hAnsi="Calibri"/>
                <w:bCs/>
                <w:color w:val="000000" w:themeColor="text1"/>
              </w:rPr>
            </w:pPr>
            <w:r w:rsidRPr="00E41C6C">
              <w:rPr>
                <w:rFonts w:ascii="Calibri" w:hAnsi="Calibri"/>
                <w:bCs/>
                <w:color w:val="000000" w:themeColor="text1"/>
              </w:rPr>
              <w:t xml:space="preserve">Licensing laws need to be revised. </w:t>
            </w:r>
          </w:p>
          <w:p w14:paraId="21D0E80F" w14:textId="77777777" w:rsidR="00CD6B34" w:rsidRPr="00E41C6C" w:rsidRDefault="00CD6B34" w:rsidP="00CD6B34">
            <w:pPr>
              <w:rPr>
                <w:rFonts w:ascii="Calibri" w:hAnsi="Calibri"/>
                <w:bCs/>
                <w:color w:val="000000" w:themeColor="text1"/>
              </w:rPr>
            </w:pPr>
          </w:p>
        </w:tc>
        <w:tc>
          <w:tcPr>
            <w:tcW w:w="12219" w:type="dxa"/>
          </w:tcPr>
          <w:p w14:paraId="66634B55" w14:textId="77777777" w:rsidR="00CD6B34" w:rsidRPr="00E41C6C" w:rsidRDefault="00CD6B34" w:rsidP="00CD6B34">
            <w:pPr>
              <w:rPr>
                <w:rFonts w:ascii="Calibri" w:hAnsi="Calibri"/>
                <w:bCs/>
                <w:color w:val="000000" w:themeColor="text1"/>
              </w:rPr>
            </w:pPr>
          </w:p>
        </w:tc>
        <w:tc>
          <w:tcPr>
            <w:tcW w:w="2696" w:type="dxa"/>
          </w:tcPr>
          <w:p w14:paraId="0A4DEB73" w14:textId="1A501F27" w:rsidR="00CD6B34" w:rsidRPr="00AC295C" w:rsidRDefault="00CD6B34" w:rsidP="00C9309A">
            <w:pPr>
              <w:jc w:val="center"/>
              <w:rPr>
                <w:rFonts w:ascii="Calibri" w:hAnsi="Calibri"/>
                <w:bCs/>
                <w:color w:val="000000" w:themeColor="text1"/>
              </w:rPr>
            </w:pPr>
            <w:r>
              <w:rPr>
                <w:rFonts w:ascii="Calibri" w:hAnsi="Calibri"/>
                <w:bCs/>
                <w:color w:val="000000" w:themeColor="text1"/>
              </w:rPr>
              <w:t>WP2 LT</w:t>
            </w:r>
          </w:p>
        </w:tc>
        <w:tc>
          <w:tcPr>
            <w:tcW w:w="2844" w:type="dxa"/>
          </w:tcPr>
          <w:p w14:paraId="6A4E6002" w14:textId="103232D3" w:rsidR="00CD6B34" w:rsidRPr="00E41C6C" w:rsidRDefault="00CD6B34" w:rsidP="00C9309A">
            <w:pPr>
              <w:jc w:val="center"/>
              <w:rPr>
                <w:rFonts w:ascii="Calibri" w:hAnsi="Calibri"/>
                <w:bCs/>
                <w:color w:val="000000" w:themeColor="text1"/>
              </w:rPr>
            </w:pPr>
            <w:r>
              <w:rPr>
                <w:rFonts w:ascii="Calibri" w:hAnsi="Calibri"/>
                <w:bCs/>
                <w:color w:val="000000" w:themeColor="text1"/>
              </w:rPr>
              <w:t>LSBU</w:t>
            </w:r>
          </w:p>
        </w:tc>
      </w:tr>
      <w:tr w:rsidR="00CD6B34" w:rsidRPr="00AC295C" w14:paraId="6C4CB1E1" w14:textId="77777777" w:rsidTr="00C9309A">
        <w:trPr>
          <w:trHeight w:val="1640"/>
        </w:trPr>
        <w:tc>
          <w:tcPr>
            <w:tcW w:w="5092" w:type="dxa"/>
            <w:vMerge/>
          </w:tcPr>
          <w:p w14:paraId="7CEA9CE3" w14:textId="77777777" w:rsidR="00CD6B34" w:rsidRPr="00B21710" w:rsidRDefault="00CD6B34" w:rsidP="00CD6B34">
            <w:pPr>
              <w:ind w:left="455"/>
              <w:rPr>
                <w:rFonts w:ascii="Calibri" w:hAnsi="Calibri"/>
                <w:color w:val="000000" w:themeColor="text1"/>
              </w:rPr>
            </w:pPr>
          </w:p>
        </w:tc>
        <w:tc>
          <w:tcPr>
            <w:tcW w:w="1681" w:type="dxa"/>
            <w:gridSpan w:val="3"/>
          </w:tcPr>
          <w:p w14:paraId="4F91AB32" w14:textId="71F6A18D" w:rsidR="00CD6B34" w:rsidRDefault="00CD6B34" w:rsidP="00CD6B34">
            <w:pPr>
              <w:rPr>
                <w:rFonts w:ascii="Calibri" w:hAnsi="Calibri"/>
                <w:bCs/>
                <w:color w:val="000000" w:themeColor="text1"/>
              </w:rPr>
            </w:pPr>
            <w:r>
              <w:rPr>
                <w:rFonts w:ascii="Calibri" w:hAnsi="Calibri"/>
                <w:bCs/>
                <w:color w:val="000000" w:themeColor="text1"/>
              </w:rPr>
              <w:t>3</w:t>
            </w:r>
          </w:p>
        </w:tc>
        <w:tc>
          <w:tcPr>
            <w:tcW w:w="6062" w:type="dxa"/>
            <w:gridSpan w:val="2"/>
          </w:tcPr>
          <w:p w14:paraId="53AD410E" w14:textId="77777777" w:rsidR="00CD6B34" w:rsidRDefault="00CD6B34" w:rsidP="00CD6B34">
            <w:pPr>
              <w:rPr>
                <w:rFonts w:ascii="Calibri" w:hAnsi="Calibri"/>
                <w:bCs/>
                <w:color w:val="000000" w:themeColor="text1"/>
              </w:rPr>
            </w:pPr>
          </w:p>
          <w:p w14:paraId="22618B63" w14:textId="38A597DE" w:rsidR="00CD6B34" w:rsidRPr="00E41C6C" w:rsidRDefault="00CD6B34" w:rsidP="00CD6B34">
            <w:pPr>
              <w:rPr>
                <w:rFonts w:ascii="Calibri" w:hAnsi="Calibri"/>
                <w:bCs/>
                <w:color w:val="000000" w:themeColor="text1"/>
              </w:rPr>
            </w:pPr>
            <w:r w:rsidRPr="00E41C6C">
              <w:rPr>
                <w:rFonts w:ascii="Calibri" w:hAnsi="Calibri"/>
                <w:bCs/>
                <w:color w:val="000000" w:themeColor="text1"/>
              </w:rPr>
              <w:t>Over specification is an issue.</w:t>
            </w:r>
          </w:p>
        </w:tc>
        <w:tc>
          <w:tcPr>
            <w:tcW w:w="12219" w:type="dxa"/>
          </w:tcPr>
          <w:p w14:paraId="132D0FDD" w14:textId="7C4FF0FC" w:rsidR="00CD6B34" w:rsidRPr="00E41C6C" w:rsidRDefault="00CD6B34" w:rsidP="00CD6B34">
            <w:pPr>
              <w:rPr>
                <w:rFonts w:ascii="Calibri" w:hAnsi="Calibri"/>
                <w:bCs/>
                <w:color w:val="000000" w:themeColor="text1"/>
              </w:rPr>
            </w:pPr>
            <w:r w:rsidRPr="00E41C6C">
              <w:rPr>
                <w:rFonts w:ascii="Calibri" w:hAnsi="Calibri"/>
                <w:bCs/>
                <w:color w:val="000000" w:themeColor="text1"/>
              </w:rPr>
              <w:t>DMT should help customers only buy what they need and offer education to procurers</w:t>
            </w:r>
          </w:p>
        </w:tc>
        <w:tc>
          <w:tcPr>
            <w:tcW w:w="2696" w:type="dxa"/>
          </w:tcPr>
          <w:p w14:paraId="42C63BEB" w14:textId="4EBA617C" w:rsidR="00CD6B34" w:rsidRPr="00AC295C" w:rsidRDefault="00CD6B34" w:rsidP="00C9309A">
            <w:pPr>
              <w:jc w:val="center"/>
              <w:rPr>
                <w:rFonts w:ascii="Calibri" w:hAnsi="Calibri"/>
                <w:bCs/>
                <w:color w:val="000000" w:themeColor="text1"/>
              </w:rPr>
            </w:pPr>
            <w:r>
              <w:rPr>
                <w:rFonts w:ascii="Calibri" w:hAnsi="Calibri"/>
                <w:bCs/>
                <w:color w:val="000000" w:themeColor="text1"/>
              </w:rPr>
              <w:t>WP 5</w:t>
            </w:r>
          </w:p>
        </w:tc>
        <w:tc>
          <w:tcPr>
            <w:tcW w:w="2844" w:type="dxa"/>
          </w:tcPr>
          <w:p w14:paraId="49F58DC6" w14:textId="2991D527" w:rsidR="00CD6B34" w:rsidRPr="00E41C6C" w:rsidRDefault="00CD6B34" w:rsidP="00C9309A">
            <w:pPr>
              <w:jc w:val="center"/>
              <w:rPr>
                <w:rFonts w:ascii="Calibri" w:hAnsi="Calibri"/>
                <w:bCs/>
                <w:color w:val="000000" w:themeColor="text1"/>
              </w:rPr>
            </w:pPr>
            <w:r>
              <w:rPr>
                <w:rFonts w:ascii="Calibri" w:hAnsi="Calibri"/>
                <w:bCs/>
                <w:color w:val="000000" w:themeColor="text1"/>
              </w:rPr>
              <w:t xml:space="preserve">LSBU &amp; </w:t>
            </w:r>
            <w:r w:rsidR="00C9309A">
              <w:rPr>
                <w:rFonts w:ascii="Calibri" w:hAnsi="Calibri"/>
                <w:bCs/>
                <w:color w:val="000000" w:themeColor="text1"/>
              </w:rPr>
              <w:t>WI</w:t>
            </w:r>
          </w:p>
        </w:tc>
      </w:tr>
      <w:tr w:rsidR="00CD6B34" w:rsidRPr="00AC295C" w14:paraId="37C43790" w14:textId="77777777" w:rsidTr="00C9309A">
        <w:trPr>
          <w:trHeight w:val="626"/>
        </w:trPr>
        <w:tc>
          <w:tcPr>
            <w:tcW w:w="30594" w:type="dxa"/>
            <w:gridSpan w:val="9"/>
          </w:tcPr>
          <w:p w14:paraId="562422BF" w14:textId="2801D1E5" w:rsidR="00CD6B34" w:rsidRPr="001B33DE" w:rsidRDefault="00CD6B34" w:rsidP="00CD6B34">
            <w:pPr>
              <w:ind w:left="597" w:hanging="142"/>
              <w:rPr>
                <w:rFonts w:ascii="Calibri" w:hAnsi="Calibri"/>
                <w:color w:val="000000" w:themeColor="text1"/>
              </w:rPr>
            </w:pPr>
            <w:r w:rsidRPr="001B33DE">
              <w:rPr>
                <w:rFonts w:ascii="Calibri" w:hAnsi="Calibri"/>
                <w:color w:val="000000" w:themeColor="text1"/>
              </w:rPr>
              <w:t>Refurbishment Perspective</w:t>
            </w:r>
          </w:p>
          <w:p w14:paraId="4355F039" w14:textId="77777777" w:rsidR="00CD6B34" w:rsidRPr="001B33DE" w:rsidRDefault="00CD6B34" w:rsidP="00CD6B34">
            <w:pPr>
              <w:ind w:left="739" w:firstLine="142"/>
              <w:rPr>
                <w:rFonts w:ascii="Calibri" w:hAnsi="Calibri"/>
                <w:color w:val="000000" w:themeColor="text1"/>
              </w:rPr>
            </w:pPr>
          </w:p>
          <w:p w14:paraId="52ED97B1"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Simple! SMEs are the main target group</w:t>
            </w:r>
          </w:p>
          <w:p w14:paraId="7FE14B19"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Best practice guide</w:t>
            </w:r>
          </w:p>
          <w:p w14:paraId="010AEA35"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Dimensions: environment (material recovery, energy/carbon); costs (running costs, income)</w:t>
            </w:r>
          </w:p>
          <w:p w14:paraId="1AC7AAEE" w14:textId="77777777" w:rsidR="00CD6B34" w:rsidRPr="001B33DE" w:rsidRDefault="00CD6B34" w:rsidP="00CD6B34">
            <w:pPr>
              <w:ind w:left="1448" w:hanging="567"/>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Perspectives: CEO + economic owner (awareness of end-user: budget responsibility); procurement; government (crib sheet!); company size (small-medium-large)</w:t>
            </w:r>
          </w:p>
          <w:p w14:paraId="78F51E5C"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Identify what people can do</w:t>
            </w:r>
          </w:p>
          <w:p w14:paraId="6E9ABA13"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Buying product or service</w:t>
            </w:r>
          </w:p>
          <w:p w14:paraId="40E15CDE"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Information on incentives: savings, economic benefits, (connected to marketplaces, is there value or cost?)</w:t>
            </w:r>
          </w:p>
          <w:p w14:paraId="20B49521"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Actors: buy more, buy new, get rid of, refresh</w:t>
            </w:r>
          </w:p>
          <w:p w14:paraId="4AC9DCB8"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Compatibility grid for components: power usage, storage…</w:t>
            </w:r>
          </w:p>
          <w:p w14:paraId="3D254E7E"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List consequences (different paths/generic data) and availability</w:t>
            </w:r>
          </w:p>
          <w:p w14:paraId="5B4114D5"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Check supplier (competence, quality)</w:t>
            </w:r>
          </w:p>
          <w:p w14:paraId="6AC92025" w14:textId="77777777" w:rsidR="00CD6B34" w:rsidRPr="001B33DE" w:rsidRDefault="00CD6B34" w:rsidP="00CD6B34">
            <w:pPr>
              <w:ind w:left="739" w:firstLine="142"/>
              <w:rPr>
                <w:rFonts w:ascii="Calibri" w:hAnsi="Calibri"/>
                <w:color w:val="000000" w:themeColor="text1"/>
              </w:rPr>
            </w:pPr>
            <w:r w:rsidRPr="001B33DE">
              <w:rPr>
                <w:rFonts w:ascii="Calibri" w:hAnsi="Calibri"/>
                <w:color w:val="000000" w:themeColor="text1"/>
              </w:rPr>
              <w:t>•</w:t>
            </w:r>
            <w:r w:rsidRPr="001B33DE">
              <w:rPr>
                <w:rFonts w:ascii="Calibri" w:hAnsi="Calibri"/>
                <w:color w:val="000000" w:themeColor="text1"/>
              </w:rPr>
              <w:tab/>
              <w:t>Display optimal solutions, e.g. 100 old servers vs 10 new ones</w:t>
            </w:r>
          </w:p>
          <w:p w14:paraId="576AD041" w14:textId="40E31371" w:rsidR="00CD6B34" w:rsidRPr="00AC295C" w:rsidRDefault="00CD6B34" w:rsidP="00CD6B34">
            <w:pPr>
              <w:ind w:left="739" w:firstLine="142"/>
              <w:rPr>
                <w:rFonts w:ascii="Calibri" w:hAnsi="Calibri"/>
                <w:bCs/>
                <w:color w:val="000000" w:themeColor="text1"/>
              </w:rPr>
            </w:pPr>
            <w:r w:rsidRPr="001B33DE">
              <w:rPr>
                <w:rFonts w:ascii="Calibri" w:hAnsi="Calibri"/>
                <w:color w:val="000000" w:themeColor="text1"/>
              </w:rPr>
              <w:t>•</w:t>
            </w:r>
            <w:r w:rsidRPr="001B33DE">
              <w:rPr>
                <w:rFonts w:ascii="Calibri" w:hAnsi="Calibri"/>
                <w:color w:val="000000" w:themeColor="text1"/>
              </w:rPr>
              <w:tab/>
              <w:t>Finite outputs (limited number of decisions)</w:t>
            </w:r>
          </w:p>
        </w:tc>
      </w:tr>
      <w:tr w:rsidR="00CD6B34" w:rsidRPr="00AC295C" w14:paraId="365022E7" w14:textId="77777777" w:rsidTr="00C9309A">
        <w:trPr>
          <w:trHeight w:val="626"/>
        </w:trPr>
        <w:tc>
          <w:tcPr>
            <w:tcW w:w="5092" w:type="dxa"/>
          </w:tcPr>
          <w:p w14:paraId="33C89B9E" w14:textId="37CA7718" w:rsidR="00CD6B34" w:rsidRPr="00B21710" w:rsidRDefault="00CD6B34" w:rsidP="00CD6B34">
            <w:pPr>
              <w:ind w:left="455"/>
              <w:rPr>
                <w:rFonts w:ascii="Calibri" w:hAnsi="Calibri"/>
                <w:b/>
                <w:bCs/>
                <w:color w:val="000000" w:themeColor="text1"/>
              </w:rPr>
            </w:pPr>
            <w:r w:rsidRPr="001B33DE">
              <w:rPr>
                <w:rFonts w:ascii="Calibri" w:hAnsi="Calibri"/>
                <w:color w:val="000000" w:themeColor="text1"/>
              </w:rPr>
              <w:t>Refurbishment Perspective</w:t>
            </w:r>
          </w:p>
        </w:tc>
        <w:tc>
          <w:tcPr>
            <w:tcW w:w="1681" w:type="dxa"/>
            <w:gridSpan w:val="3"/>
            <w:tcBorders>
              <w:right w:val="single" w:sz="4" w:space="0" w:color="A5A5A5" w:themeColor="accent3"/>
            </w:tcBorders>
          </w:tcPr>
          <w:p w14:paraId="3206D4E4" w14:textId="5C5C3AA8" w:rsidR="00CD6B34" w:rsidRDefault="00CD6B34" w:rsidP="00CD6B34">
            <w:pPr>
              <w:rPr>
                <w:rFonts w:ascii="Calibri" w:hAnsi="Calibri"/>
                <w:bCs/>
                <w:color w:val="000000" w:themeColor="text1"/>
              </w:rPr>
            </w:pPr>
            <w:r>
              <w:rPr>
                <w:rFonts w:ascii="Calibri" w:hAnsi="Calibri"/>
                <w:bCs/>
                <w:color w:val="000000" w:themeColor="text1"/>
              </w:rPr>
              <w:t>1</w:t>
            </w:r>
          </w:p>
        </w:tc>
        <w:tc>
          <w:tcPr>
            <w:tcW w:w="6062" w:type="dxa"/>
            <w:gridSpan w:val="2"/>
            <w:tcBorders>
              <w:left w:val="single" w:sz="4" w:space="0" w:color="A5A5A5" w:themeColor="accent3"/>
            </w:tcBorders>
          </w:tcPr>
          <w:p w14:paraId="4B21F629" w14:textId="65CE38F6" w:rsidR="00CD6B34" w:rsidRPr="00AC295C" w:rsidRDefault="00CD6B34" w:rsidP="00CD6B34">
            <w:pPr>
              <w:rPr>
                <w:rFonts w:ascii="Calibri" w:hAnsi="Calibri"/>
                <w:bCs/>
                <w:color w:val="000000" w:themeColor="text1"/>
              </w:rPr>
            </w:pPr>
            <w:r>
              <w:t>Take into the account the fact that different size organisations have different priorities.</w:t>
            </w:r>
          </w:p>
        </w:tc>
        <w:tc>
          <w:tcPr>
            <w:tcW w:w="12219" w:type="dxa"/>
          </w:tcPr>
          <w:p w14:paraId="412DA73D" w14:textId="77777777" w:rsidR="00CD6B34" w:rsidRDefault="00CD6B34" w:rsidP="00CD6B34">
            <w:pPr>
              <w:spacing w:before="0" w:after="160" w:line="259" w:lineRule="auto"/>
            </w:pPr>
            <w:r>
              <w:t>Target group: both SMEs and SMOs</w:t>
            </w:r>
          </w:p>
          <w:p w14:paraId="0F75B3A4" w14:textId="77777777" w:rsidR="00CD6B34" w:rsidRDefault="00CD6B34" w:rsidP="00CD6B34">
            <w:pPr>
              <w:spacing w:before="0" w:after="160" w:line="259" w:lineRule="auto"/>
            </w:pPr>
            <w:r>
              <w:t xml:space="preserve">To test DMT – 50 SME is sufficient. </w:t>
            </w:r>
          </w:p>
          <w:p w14:paraId="3179644F" w14:textId="77777777" w:rsidR="00CD6B34" w:rsidRDefault="00CD6B34" w:rsidP="00CD6B34">
            <w:pPr>
              <w:spacing w:before="0" w:after="160" w:line="259" w:lineRule="auto"/>
            </w:pPr>
            <w:r>
              <w:t>Look at Firefox App as an interface example.</w:t>
            </w:r>
          </w:p>
          <w:p w14:paraId="70ED59BC" w14:textId="77777777" w:rsidR="00CD6B34" w:rsidRPr="00AC295C" w:rsidRDefault="00CD6B34" w:rsidP="00CD6B34">
            <w:pPr>
              <w:rPr>
                <w:rFonts w:ascii="Calibri" w:hAnsi="Calibri"/>
                <w:bCs/>
                <w:color w:val="000000" w:themeColor="text1"/>
              </w:rPr>
            </w:pPr>
          </w:p>
        </w:tc>
        <w:tc>
          <w:tcPr>
            <w:tcW w:w="2696" w:type="dxa"/>
          </w:tcPr>
          <w:p w14:paraId="5C986F24" w14:textId="5AAB1122" w:rsidR="00CD6B34" w:rsidRPr="00AC295C" w:rsidRDefault="00CD6B34" w:rsidP="00C9309A">
            <w:pPr>
              <w:jc w:val="center"/>
              <w:rPr>
                <w:rFonts w:ascii="Calibri" w:hAnsi="Calibri"/>
                <w:bCs/>
                <w:color w:val="000000" w:themeColor="text1"/>
              </w:rPr>
            </w:pPr>
            <w:r>
              <w:rPr>
                <w:rFonts w:ascii="Calibri" w:hAnsi="Calibri"/>
                <w:bCs/>
                <w:color w:val="000000" w:themeColor="text1"/>
              </w:rPr>
              <w:t>WP5</w:t>
            </w:r>
          </w:p>
        </w:tc>
        <w:tc>
          <w:tcPr>
            <w:tcW w:w="2844" w:type="dxa"/>
          </w:tcPr>
          <w:p w14:paraId="5EEC9D01" w14:textId="6FBD28A1" w:rsidR="00CD6B34" w:rsidRPr="00AC295C" w:rsidRDefault="00CD6B34" w:rsidP="00C9309A">
            <w:pPr>
              <w:jc w:val="center"/>
              <w:rPr>
                <w:rFonts w:ascii="Calibri" w:hAnsi="Calibri"/>
                <w:bCs/>
                <w:color w:val="000000" w:themeColor="text1"/>
              </w:rPr>
            </w:pPr>
            <w:r>
              <w:rPr>
                <w:rFonts w:ascii="Calibri" w:hAnsi="Calibri"/>
                <w:bCs/>
                <w:color w:val="000000" w:themeColor="text1"/>
              </w:rPr>
              <w:t>LSBU &amp; WI</w:t>
            </w:r>
          </w:p>
        </w:tc>
      </w:tr>
      <w:tr w:rsidR="00CD6B34" w:rsidRPr="00AC295C" w14:paraId="5302D5F7" w14:textId="77777777" w:rsidTr="00C9309A">
        <w:trPr>
          <w:trHeight w:val="626"/>
        </w:trPr>
        <w:tc>
          <w:tcPr>
            <w:tcW w:w="5092" w:type="dxa"/>
          </w:tcPr>
          <w:p w14:paraId="67E6E61B" w14:textId="77777777" w:rsidR="00CD6B34" w:rsidRPr="001B33DE" w:rsidRDefault="00CD6B34" w:rsidP="00CD6B34">
            <w:pPr>
              <w:ind w:left="455"/>
              <w:rPr>
                <w:rFonts w:ascii="Calibri" w:hAnsi="Calibri"/>
                <w:b/>
                <w:bCs/>
                <w:color w:val="000000" w:themeColor="text1"/>
              </w:rPr>
            </w:pPr>
          </w:p>
        </w:tc>
        <w:tc>
          <w:tcPr>
            <w:tcW w:w="1681" w:type="dxa"/>
            <w:gridSpan w:val="3"/>
            <w:tcBorders>
              <w:right w:val="single" w:sz="4" w:space="0" w:color="A5A5A5" w:themeColor="accent3"/>
            </w:tcBorders>
          </w:tcPr>
          <w:p w14:paraId="2016803D" w14:textId="76672C68" w:rsidR="00CD6B34" w:rsidRDefault="00CD6B34" w:rsidP="00CD6B34">
            <w:pPr>
              <w:rPr>
                <w:rFonts w:ascii="Calibri" w:hAnsi="Calibri"/>
                <w:bCs/>
                <w:color w:val="000000" w:themeColor="text1"/>
              </w:rPr>
            </w:pPr>
            <w:r>
              <w:rPr>
                <w:rFonts w:ascii="Calibri" w:hAnsi="Calibri"/>
                <w:bCs/>
                <w:color w:val="000000" w:themeColor="text1"/>
              </w:rPr>
              <w:t>2</w:t>
            </w:r>
          </w:p>
        </w:tc>
        <w:tc>
          <w:tcPr>
            <w:tcW w:w="6062" w:type="dxa"/>
            <w:gridSpan w:val="2"/>
            <w:tcBorders>
              <w:left w:val="single" w:sz="4" w:space="0" w:color="A5A5A5" w:themeColor="accent3"/>
            </w:tcBorders>
          </w:tcPr>
          <w:p w14:paraId="04AE262A" w14:textId="6E2E3466" w:rsidR="00CD6B34" w:rsidRPr="0046061D" w:rsidRDefault="00CD6B34" w:rsidP="00CD6B34">
            <w:pPr>
              <w:rPr>
                <w:rFonts w:ascii="Calibri" w:hAnsi="Calibri"/>
                <w:bCs/>
                <w:color w:val="000000" w:themeColor="text1"/>
              </w:rPr>
            </w:pPr>
            <w:r w:rsidRPr="0046061D">
              <w:rPr>
                <w:rFonts w:ascii="Calibri" w:hAnsi="Calibri"/>
                <w:bCs/>
                <w:color w:val="000000" w:themeColor="text1"/>
              </w:rPr>
              <w:t xml:space="preserve">SME turnover of the DCI is high because a lot of SMEs tend to retain their DCs </w:t>
            </w:r>
            <w:r w:rsidR="00556A49" w:rsidRPr="0046061D">
              <w:rPr>
                <w:rFonts w:ascii="Calibri" w:hAnsi="Calibri"/>
                <w:bCs/>
                <w:color w:val="000000" w:themeColor="text1"/>
              </w:rPr>
              <w:t>in-house</w:t>
            </w:r>
            <w:r w:rsidRPr="0046061D">
              <w:rPr>
                <w:rFonts w:ascii="Calibri" w:hAnsi="Calibri"/>
                <w:bCs/>
                <w:color w:val="000000" w:themeColor="text1"/>
              </w:rPr>
              <w:t xml:space="preserve">. (it’s a large chunk of </w:t>
            </w:r>
            <w:r w:rsidR="00556A49" w:rsidRPr="0046061D">
              <w:rPr>
                <w:rFonts w:ascii="Calibri" w:hAnsi="Calibri"/>
                <w:bCs/>
                <w:color w:val="000000" w:themeColor="text1"/>
              </w:rPr>
              <w:t>Techbuyer</w:t>
            </w:r>
            <w:r w:rsidRPr="0046061D">
              <w:rPr>
                <w:rFonts w:ascii="Calibri" w:hAnsi="Calibri"/>
                <w:bCs/>
                <w:color w:val="000000" w:themeColor="text1"/>
              </w:rPr>
              <w:t xml:space="preserve"> customer base)</w:t>
            </w:r>
          </w:p>
          <w:p w14:paraId="1A426341" w14:textId="1206050F" w:rsidR="00CD6B34" w:rsidRPr="00AC295C" w:rsidRDefault="00CD6B34" w:rsidP="00CD6B34">
            <w:pPr>
              <w:rPr>
                <w:rFonts w:ascii="Calibri" w:hAnsi="Calibri"/>
                <w:bCs/>
                <w:color w:val="000000" w:themeColor="text1"/>
              </w:rPr>
            </w:pPr>
            <w:r w:rsidRPr="0046061D">
              <w:rPr>
                <w:rFonts w:ascii="Calibri" w:hAnsi="Calibri"/>
                <w:bCs/>
                <w:color w:val="000000" w:themeColor="text1"/>
              </w:rPr>
              <w:t>SMEs care more about ownership and savings.</w:t>
            </w:r>
          </w:p>
        </w:tc>
        <w:tc>
          <w:tcPr>
            <w:tcW w:w="12219" w:type="dxa"/>
          </w:tcPr>
          <w:p w14:paraId="5F9DD3E8" w14:textId="77777777" w:rsidR="00CD6B34" w:rsidRDefault="00CD6B34" w:rsidP="00CD6B34">
            <w:pPr>
              <w:spacing w:before="0" w:after="160" w:line="259" w:lineRule="auto"/>
            </w:pPr>
            <w:r>
              <w:t>DMT should be tailored to cater for different people depending on their job roles.</w:t>
            </w:r>
          </w:p>
          <w:p w14:paraId="44D76604" w14:textId="77777777" w:rsidR="00CD6B34" w:rsidRDefault="00CD6B34" w:rsidP="00CD6B34">
            <w:pPr>
              <w:spacing w:before="0" w:after="160" w:line="259" w:lineRule="auto"/>
            </w:pPr>
            <w:r>
              <w:t>The Major DCI players should guide/support  SMEs in their transition to CE</w:t>
            </w:r>
          </w:p>
          <w:p w14:paraId="7FE665D6" w14:textId="77777777" w:rsidR="00CD6B34" w:rsidRPr="00AC295C" w:rsidRDefault="00CD6B34" w:rsidP="00CD6B34">
            <w:pPr>
              <w:rPr>
                <w:rFonts w:ascii="Calibri" w:hAnsi="Calibri"/>
                <w:bCs/>
                <w:color w:val="000000" w:themeColor="text1"/>
              </w:rPr>
            </w:pPr>
          </w:p>
        </w:tc>
        <w:tc>
          <w:tcPr>
            <w:tcW w:w="2696" w:type="dxa"/>
          </w:tcPr>
          <w:p w14:paraId="44DDCFE8" w14:textId="46CC9C2D" w:rsidR="00CD6B34" w:rsidRPr="00AC295C" w:rsidRDefault="00CD6B34" w:rsidP="00C9309A">
            <w:pPr>
              <w:jc w:val="center"/>
              <w:rPr>
                <w:rFonts w:ascii="Calibri" w:hAnsi="Calibri"/>
                <w:bCs/>
                <w:color w:val="000000" w:themeColor="text1"/>
              </w:rPr>
            </w:pPr>
            <w:r>
              <w:rPr>
                <w:rFonts w:ascii="Calibri" w:hAnsi="Calibri"/>
                <w:bCs/>
                <w:color w:val="000000" w:themeColor="text1"/>
              </w:rPr>
              <w:t>WP5 &amp; WP2 LT</w:t>
            </w:r>
          </w:p>
        </w:tc>
        <w:tc>
          <w:tcPr>
            <w:tcW w:w="2844" w:type="dxa"/>
          </w:tcPr>
          <w:p w14:paraId="0C7DD937" w14:textId="32905592" w:rsidR="00CD6B34" w:rsidRPr="00AC295C" w:rsidRDefault="00CD6B34" w:rsidP="00C9309A">
            <w:pPr>
              <w:jc w:val="center"/>
              <w:rPr>
                <w:rFonts w:ascii="Calibri" w:hAnsi="Calibri"/>
                <w:bCs/>
                <w:color w:val="000000" w:themeColor="text1"/>
              </w:rPr>
            </w:pPr>
            <w:r>
              <w:rPr>
                <w:rFonts w:ascii="Calibri" w:hAnsi="Calibri"/>
                <w:bCs/>
                <w:color w:val="000000" w:themeColor="text1"/>
              </w:rPr>
              <w:t>LSBU &amp; WI</w:t>
            </w:r>
          </w:p>
        </w:tc>
      </w:tr>
      <w:tr w:rsidR="00CD6B34" w:rsidRPr="00AC295C" w14:paraId="01A2BACE" w14:textId="77777777" w:rsidTr="00C9309A">
        <w:trPr>
          <w:trHeight w:val="626"/>
        </w:trPr>
        <w:tc>
          <w:tcPr>
            <w:tcW w:w="5092" w:type="dxa"/>
          </w:tcPr>
          <w:p w14:paraId="3C5864BF" w14:textId="77777777" w:rsidR="00CD6B34" w:rsidRPr="001B33DE" w:rsidRDefault="00CD6B34" w:rsidP="00CD6B34">
            <w:pPr>
              <w:ind w:left="455"/>
              <w:rPr>
                <w:rFonts w:ascii="Calibri" w:hAnsi="Calibri"/>
                <w:b/>
                <w:bCs/>
                <w:color w:val="000000" w:themeColor="text1"/>
              </w:rPr>
            </w:pPr>
          </w:p>
        </w:tc>
        <w:tc>
          <w:tcPr>
            <w:tcW w:w="1681" w:type="dxa"/>
            <w:gridSpan w:val="3"/>
            <w:tcBorders>
              <w:right w:val="single" w:sz="4" w:space="0" w:color="A5A5A5" w:themeColor="accent3"/>
            </w:tcBorders>
          </w:tcPr>
          <w:p w14:paraId="261DB9D2" w14:textId="5AE534CB" w:rsidR="00CD6B34" w:rsidRDefault="00CD6B34" w:rsidP="00CD6B34">
            <w:pPr>
              <w:rPr>
                <w:rFonts w:ascii="Calibri" w:hAnsi="Calibri"/>
                <w:bCs/>
                <w:color w:val="000000" w:themeColor="text1"/>
              </w:rPr>
            </w:pPr>
            <w:r>
              <w:rPr>
                <w:rFonts w:ascii="Calibri" w:hAnsi="Calibri"/>
                <w:bCs/>
                <w:color w:val="000000" w:themeColor="text1"/>
              </w:rPr>
              <w:t>3</w:t>
            </w:r>
          </w:p>
        </w:tc>
        <w:tc>
          <w:tcPr>
            <w:tcW w:w="6062" w:type="dxa"/>
            <w:gridSpan w:val="2"/>
            <w:tcBorders>
              <w:left w:val="single" w:sz="4" w:space="0" w:color="A5A5A5" w:themeColor="accent3"/>
            </w:tcBorders>
          </w:tcPr>
          <w:p w14:paraId="2EC39088" w14:textId="77777777" w:rsidR="00CD6B34" w:rsidRPr="003D6D71" w:rsidRDefault="00CD6B34" w:rsidP="00CD6B34">
            <w:pPr>
              <w:spacing w:before="0" w:after="160" w:line="259" w:lineRule="auto"/>
              <w:contextualSpacing/>
            </w:pPr>
            <w:r w:rsidRPr="003D6D71">
              <w:t>The current trend is virtualisation, but companies such as banks, for example, tend to do part virtualised DC and part onsite. They also tend to opt for the new equipment.</w:t>
            </w:r>
          </w:p>
          <w:p w14:paraId="1F8C8A33" w14:textId="77777777" w:rsidR="00CD6B34" w:rsidRPr="003D6D71" w:rsidRDefault="00CD6B34" w:rsidP="00CD6B34">
            <w:pPr>
              <w:spacing w:before="0" w:after="160" w:line="259" w:lineRule="auto"/>
              <w:contextualSpacing/>
            </w:pPr>
            <w:r w:rsidRPr="003D6D71">
              <w:t>Germany has a very low cloud adoption at the moment.</w:t>
            </w:r>
          </w:p>
          <w:p w14:paraId="5D6E7D3C" w14:textId="77777777" w:rsidR="00CD6B34" w:rsidRPr="0046061D" w:rsidRDefault="00CD6B34" w:rsidP="00CD6B34">
            <w:pPr>
              <w:jc w:val="center"/>
              <w:rPr>
                <w:rFonts w:ascii="Calibri" w:hAnsi="Calibri"/>
                <w:bCs/>
                <w:color w:val="000000" w:themeColor="text1"/>
              </w:rPr>
            </w:pPr>
          </w:p>
        </w:tc>
        <w:tc>
          <w:tcPr>
            <w:tcW w:w="12219" w:type="dxa"/>
          </w:tcPr>
          <w:p w14:paraId="653EC366" w14:textId="77777777" w:rsidR="00CD6B34" w:rsidRPr="003D6D71" w:rsidRDefault="00CD6B34" w:rsidP="00CD6B34">
            <w:pPr>
              <w:spacing w:before="0" w:after="160" w:line="259" w:lineRule="auto"/>
              <w:contextualSpacing/>
              <w:rPr>
                <w:u w:val="single"/>
              </w:rPr>
            </w:pPr>
            <w:r w:rsidRPr="003D6D71">
              <w:t>Look at the eastern Europe equipment refurb trend – they are heavily into it</w:t>
            </w:r>
            <w:r w:rsidRPr="003D6D71">
              <w:rPr>
                <w:u w:val="single"/>
              </w:rPr>
              <w:t>.  OCP John to send details on Polish 2</w:t>
            </w:r>
            <w:r w:rsidRPr="003D6D71">
              <w:rPr>
                <w:u w:val="single"/>
                <w:vertAlign w:val="superscript"/>
              </w:rPr>
              <w:t>nd</w:t>
            </w:r>
            <w:r w:rsidRPr="003D6D71">
              <w:rPr>
                <w:u w:val="single"/>
              </w:rPr>
              <w:t xml:space="preserve"> hand contractors.</w:t>
            </w:r>
          </w:p>
          <w:p w14:paraId="33DB0955" w14:textId="05CEB2B2" w:rsidR="00CD6B34" w:rsidRPr="003D6D71" w:rsidRDefault="00CD6B34" w:rsidP="00CD6B34">
            <w:pPr>
              <w:spacing w:before="0" w:after="160" w:line="259" w:lineRule="auto"/>
              <w:contextualSpacing/>
            </w:pPr>
            <w:r w:rsidRPr="003D6D71">
              <w:t>Consider adding a collection of equipment at the EoL</w:t>
            </w:r>
            <w:r>
              <w:t xml:space="preserve"> certificate of quality, </w:t>
            </w:r>
            <w:r w:rsidRPr="003D6D71">
              <w:t>search option for a trusted buyer/seller database with outcome perspectives.</w:t>
            </w:r>
          </w:p>
          <w:p w14:paraId="7501C8AF" w14:textId="77777777" w:rsidR="00CD6B34" w:rsidRPr="003D6D71" w:rsidRDefault="00CD6B34" w:rsidP="00CD6B34">
            <w:pPr>
              <w:spacing w:before="0" w:after="160" w:line="259" w:lineRule="auto"/>
              <w:contextualSpacing/>
            </w:pPr>
            <w:r w:rsidRPr="003D6D71">
              <w:t>DMT to show the best solution to specification: smart upgrade.</w:t>
            </w:r>
          </w:p>
          <w:p w14:paraId="607CD45D" w14:textId="77777777" w:rsidR="00CD6B34" w:rsidRPr="003D6D71" w:rsidRDefault="00CD6B34" w:rsidP="00CD6B34">
            <w:pPr>
              <w:spacing w:before="0" w:after="160" w:line="259" w:lineRule="auto"/>
              <w:contextualSpacing/>
            </w:pPr>
            <w:r w:rsidRPr="003D6D71">
              <w:t>Best practice guide – consider introducing.</w:t>
            </w:r>
          </w:p>
          <w:p w14:paraId="72C75FBA" w14:textId="77777777" w:rsidR="00CD6B34" w:rsidRDefault="00CD6B34" w:rsidP="00CD6B34">
            <w:pPr>
              <w:spacing w:before="0" w:after="160" w:line="259" w:lineRule="auto"/>
            </w:pPr>
          </w:p>
        </w:tc>
        <w:tc>
          <w:tcPr>
            <w:tcW w:w="2696" w:type="dxa"/>
          </w:tcPr>
          <w:p w14:paraId="65B06937" w14:textId="662F991B" w:rsidR="00CD6B34" w:rsidRPr="00AC295C" w:rsidRDefault="00CD6B34" w:rsidP="00C9309A">
            <w:pPr>
              <w:jc w:val="center"/>
              <w:rPr>
                <w:rFonts w:ascii="Calibri" w:hAnsi="Calibri"/>
                <w:bCs/>
                <w:color w:val="000000" w:themeColor="text1"/>
              </w:rPr>
            </w:pPr>
            <w:r>
              <w:rPr>
                <w:rFonts w:ascii="Calibri" w:hAnsi="Calibri"/>
                <w:bCs/>
                <w:color w:val="000000" w:themeColor="text1"/>
              </w:rPr>
              <w:t>WP5 &amp; Pilot B</w:t>
            </w:r>
          </w:p>
        </w:tc>
        <w:tc>
          <w:tcPr>
            <w:tcW w:w="2844" w:type="dxa"/>
          </w:tcPr>
          <w:p w14:paraId="3BC14C8E" w14:textId="4B117D32" w:rsidR="00CD6B34" w:rsidRPr="00AC295C" w:rsidRDefault="00CD6B34" w:rsidP="00C9309A">
            <w:pPr>
              <w:jc w:val="center"/>
              <w:rPr>
                <w:rFonts w:ascii="Calibri" w:hAnsi="Calibri"/>
                <w:bCs/>
                <w:color w:val="000000" w:themeColor="text1"/>
              </w:rPr>
            </w:pPr>
            <w:r>
              <w:rPr>
                <w:rFonts w:ascii="Calibri" w:hAnsi="Calibri"/>
                <w:bCs/>
                <w:color w:val="000000" w:themeColor="text1"/>
              </w:rPr>
              <w:t>LSBU &amp;WI &amp;GITA</w:t>
            </w:r>
          </w:p>
        </w:tc>
      </w:tr>
      <w:tr w:rsidR="00CD6B34" w:rsidRPr="00AC295C" w14:paraId="362E4810" w14:textId="77777777" w:rsidTr="00C9309A">
        <w:trPr>
          <w:trHeight w:val="626"/>
        </w:trPr>
        <w:tc>
          <w:tcPr>
            <w:tcW w:w="30594" w:type="dxa"/>
            <w:gridSpan w:val="9"/>
          </w:tcPr>
          <w:p w14:paraId="61F0A95F" w14:textId="77777777" w:rsidR="00D940B0" w:rsidRDefault="00D940B0" w:rsidP="00D940B0">
            <w:pPr>
              <w:ind w:left="455"/>
              <w:rPr>
                <w:rFonts w:ascii="Calibri" w:hAnsi="Calibri"/>
                <w:b/>
                <w:bCs/>
                <w:color w:val="000000" w:themeColor="text1"/>
              </w:rPr>
            </w:pPr>
            <w:r w:rsidRPr="00B8685A">
              <w:rPr>
                <w:rFonts w:ascii="Calibri" w:hAnsi="Calibri"/>
                <w:color w:val="000000" w:themeColor="text1"/>
              </w:rPr>
              <w:t>Recycling Perspective</w:t>
            </w:r>
          </w:p>
          <w:p w14:paraId="49627A0A" w14:textId="77777777" w:rsidR="00D940B0" w:rsidRDefault="00D940B0" w:rsidP="00D940B0">
            <w:pPr>
              <w:pStyle w:val="ListParagraph"/>
              <w:spacing w:before="0" w:after="160" w:line="259" w:lineRule="auto"/>
              <w:ind w:left="1448"/>
            </w:pPr>
          </w:p>
          <w:p w14:paraId="151443D0" w14:textId="7302B18E" w:rsidR="00CD6B34" w:rsidRPr="00197AFA" w:rsidRDefault="00CD6B34" w:rsidP="00CD6B34">
            <w:pPr>
              <w:pStyle w:val="ListParagraph"/>
              <w:numPr>
                <w:ilvl w:val="0"/>
                <w:numId w:val="36"/>
              </w:numPr>
              <w:spacing w:before="0" w:after="160" w:line="259" w:lineRule="auto"/>
              <w:ind w:left="1448" w:hanging="567"/>
            </w:pPr>
            <w:r w:rsidRPr="00197AFA">
              <w:t>Lifecycle information (LCA)</w:t>
            </w:r>
          </w:p>
          <w:p w14:paraId="457A5043" w14:textId="77777777" w:rsidR="00CD6B34" w:rsidRPr="00197AFA" w:rsidRDefault="00CD6B34" w:rsidP="00CD6B34">
            <w:pPr>
              <w:pStyle w:val="ListParagraph"/>
              <w:numPr>
                <w:ilvl w:val="0"/>
                <w:numId w:val="36"/>
              </w:numPr>
              <w:spacing w:before="0" w:after="160" w:line="259" w:lineRule="auto"/>
              <w:ind w:left="1448" w:hanging="567"/>
            </w:pPr>
            <w:r w:rsidRPr="00197AFA">
              <w:t>Keep it simple</w:t>
            </w:r>
          </w:p>
          <w:p w14:paraId="0066020B" w14:textId="77777777" w:rsidR="00CD6B34" w:rsidRPr="00197AFA" w:rsidRDefault="00CD6B34" w:rsidP="00CD6B34">
            <w:pPr>
              <w:pStyle w:val="ListParagraph"/>
              <w:numPr>
                <w:ilvl w:val="0"/>
                <w:numId w:val="36"/>
              </w:numPr>
              <w:spacing w:before="0" w:after="160" w:line="259" w:lineRule="auto"/>
              <w:ind w:left="1448" w:hanging="567"/>
            </w:pPr>
            <w:r w:rsidRPr="00197AFA">
              <w:t xml:space="preserve">Create </w:t>
            </w:r>
            <w:r>
              <w:t xml:space="preserve">a </w:t>
            </w:r>
            <w:r w:rsidRPr="00197AFA">
              <w:t>scor</w:t>
            </w:r>
            <w:r>
              <w:t>ing</w:t>
            </w:r>
            <w:r w:rsidRPr="00197AFA">
              <w:t xml:space="preserve"> system for resale/recycle</w:t>
            </w:r>
          </w:p>
          <w:p w14:paraId="64692275" w14:textId="77777777" w:rsidR="00CD6B34" w:rsidRPr="00197AFA" w:rsidRDefault="00CD6B34" w:rsidP="00CD6B34">
            <w:pPr>
              <w:pStyle w:val="ListParagraph"/>
              <w:numPr>
                <w:ilvl w:val="0"/>
                <w:numId w:val="36"/>
              </w:numPr>
              <w:spacing w:before="0" w:after="160" w:line="259" w:lineRule="auto"/>
              <w:ind w:left="1448" w:hanging="567"/>
            </w:pPr>
            <w:r w:rsidRPr="00197AFA">
              <w:t>Use metrics</w:t>
            </w:r>
          </w:p>
          <w:p w14:paraId="305BC0C4" w14:textId="77777777" w:rsidR="00CD6B34" w:rsidRPr="00197AFA" w:rsidRDefault="00CD6B34" w:rsidP="00CD6B34">
            <w:pPr>
              <w:pStyle w:val="ListParagraph"/>
              <w:numPr>
                <w:ilvl w:val="0"/>
                <w:numId w:val="36"/>
              </w:numPr>
              <w:spacing w:before="0" w:after="160" w:line="259" w:lineRule="auto"/>
              <w:ind w:left="1448" w:hanging="567"/>
            </w:pPr>
            <w:r w:rsidRPr="00197AFA">
              <w:t>Data requirements</w:t>
            </w:r>
          </w:p>
          <w:p w14:paraId="4AFEF465" w14:textId="77777777" w:rsidR="00CD6B34" w:rsidRPr="00197AFA" w:rsidRDefault="00CD6B34" w:rsidP="00CD6B34">
            <w:pPr>
              <w:pStyle w:val="ListParagraph"/>
              <w:numPr>
                <w:ilvl w:val="0"/>
                <w:numId w:val="36"/>
              </w:numPr>
              <w:spacing w:before="0" w:after="160" w:line="259" w:lineRule="auto"/>
              <w:ind w:left="1448" w:hanging="567"/>
            </w:pPr>
            <w:r w:rsidRPr="00197AFA">
              <w:t>Procurement crib sheet</w:t>
            </w:r>
          </w:p>
          <w:p w14:paraId="31F2B4B0" w14:textId="77777777" w:rsidR="00CD6B34" w:rsidRDefault="00CD6B34" w:rsidP="00CD6B34">
            <w:pPr>
              <w:pStyle w:val="ListParagraph"/>
              <w:numPr>
                <w:ilvl w:val="0"/>
                <w:numId w:val="36"/>
              </w:numPr>
              <w:spacing w:before="0" w:after="160" w:line="259" w:lineRule="auto"/>
              <w:ind w:left="1448" w:hanging="567"/>
            </w:pPr>
            <w:r w:rsidRPr="00197AFA">
              <w:t>Data destruction: address and educate on data (e.g. Through a little video)</w:t>
            </w:r>
          </w:p>
          <w:p w14:paraId="3F0ECF2A" w14:textId="77777777" w:rsidR="00CD6B34" w:rsidRPr="00AC295C" w:rsidRDefault="00CD6B34" w:rsidP="00CD6B34">
            <w:pPr>
              <w:rPr>
                <w:rFonts w:ascii="Calibri" w:hAnsi="Calibri"/>
                <w:bCs/>
                <w:color w:val="000000" w:themeColor="text1"/>
              </w:rPr>
            </w:pPr>
          </w:p>
        </w:tc>
      </w:tr>
      <w:tr w:rsidR="00CD6B34" w:rsidRPr="00AC295C" w14:paraId="246EFEB9" w14:textId="77777777" w:rsidTr="00D940B0">
        <w:trPr>
          <w:trHeight w:val="626"/>
        </w:trPr>
        <w:tc>
          <w:tcPr>
            <w:tcW w:w="4620" w:type="dxa"/>
            <w:tcBorders>
              <w:right w:val="single" w:sz="4" w:space="0" w:color="A5A5A5" w:themeColor="accent3"/>
            </w:tcBorders>
          </w:tcPr>
          <w:p w14:paraId="1026750F" w14:textId="77777777" w:rsidR="00CD6B34" w:rsidRPr="00B8685A" w:rsidRDefault="00CD6B34" w:rsidP="00CD6B34">
            <w:pPr>
              <w:ind w:left="455"/>
              <w:rPr>
                <w:rFonts w:ascii="Calibri" w:hAnsi="Calibri"/>
                <w:b/>
                <w:bCs/>
                <w:color w:val="000000" w:themeColor="text1"/>
              </w:rPr>
            </w:pPr>
          </w:p>
        </w:tc>
        <w:tc>
          <w:tcPr>
            <w:tcW w:w="1572" w:type="dxa"/>
            <w:gridSpan w:val="3"/>
            <w:tcBorders>
              <w:left w:val="single" w:sz="4" w:space="0" w:color="A5A5A5" w:themeColor="accent3"/>
              <w:right w:val="single" w:sz="4" w:space="0" w:color="A5A5A5" w:themeColor="accent3"/>
            </w:tcBorders>
          </w:tcPr>
          <w:p w14:paraId="2E657D4B" w14:textId="7ECF3947" w:rsidR="00CD6B34" w:rsidRDefault="00CD6B34" w:rsidP="00CD6B34">
            <w:pPr>
              <w:rPr>
                <w:rFonts w:ascii="Calibri" w:hAnsi="Calibri"/>
                <w:bCs/>
                <w:color w:val="000000" w:themeColor="text1"/>
              </w:rPr>
            </w:pPr>
            <w:r>
              <w:rPr>
                <w:rFonts w:ascii="Calibri" w:hAnsi="Calibri"/>
                <w:bCs/>
                <w:color w:val="000000" w:themeColor="text1"/>
              </w:rPr>
              <w:t>1</w:t>
            </w:r>
          </w:p>
        </w:tc>
        <w:tc>
          <w:tcPr>
            <w:tcW w:w="5407" w:type="dxa"/>
            <w:gridSpan w:val="2"/>
            <w:tcBorders>
              <w:left w:val="single" w:sz="4" w:space="0" w:color="A5A5A5" w:themeColor="accent3"/>
            </w:tcBorders>
          </w:tcPr>
          <w:p w14:paraId="0A0DD2F8" w14:textId="77777777" w:rsidR="00CD6B34" w:rsidRDefault="00CD6B34" w:rsidP="00CD6B34">
            <w:pPr>
              <w:spacing w:before="0" w:after="160" w:line="259" w:lineRule="auto"/>
              <w:contextualSpacing/>
            </w:pPr>
            <w:r w:rsidRPr="00876056">
              <w:t>Who is the target group here? Recycling is an ambiguous term.</w:t>
            </w:r>
          </w:p>
          <w:p w14:paraId="318306F7" w14:textId="77777777" w:rsidR="00CD6B34" w:rsidRDefault="00CD6B34" w:rsidP="00CD6B34">
            <w:pPr>
              <w:spacing w:before="0" w:after="160" w:line="259" w:lineRule="auto"/>
              <w:contextualSpacing/>
            </w:pPr>
          </w:p>
          <w:p w14:paraId="3FF61991" w14:textId="0F7C3E80" w:rsidR="00CD6B34" w:rsidRDefault="00CD6B34" w:rsidP="00CD6B34">
            <w:pPr>
              <w:spacing w:before="0" w:after="160" w:line="259" w:lineRule="auto"/>
              <w:contextualSpacing/>
            </w:pPr>
            <w:r w:rsidRPr="00876056">
              <w:t>What materials are recovered and what is lost etc. what most materials can</w:t>
            </w:r>
            <w:r>
              <w:t xml:space="preserve"> be recovered – the best option?</w:t>
            </w:r>
          </w:p>
          <w:p w14:paraId="765C08BA" w14:textId="77777777" w:rsidR="00CD6B34" w:rsidRPr="00876056" w:rsidRDefault="00CD6B34" w:rsidP="00CD6B34">
            <w:pPr>
              <w:spacing w:before="0" w:after="160" w:line="259" w:lineRule="auto"/>
              <w:contextualSpacing/>
              <w:rPr>
                <w:b/>
              </w:rPr>
            </w:pPr>
          </w:p>
          <w:p w14:paraId="385B6047" w14:textId="77777777" w:rsidR="00CD6B34" w:rsidRPr="00876056" w:rsidRDefault="00CD6B34" w:rsidP="00CD6B34">
            <w:pPr>
              <w:spacing w:before="0" w:after="160" w:line="259" w:lineRule="auto"/>
              <w:contextualSpacing/>
              <w:rPr>
                <w:b/>
              </w:rPr>
            </w:pPr>
            <w:r w:rsidRPr="00876056">
              <w:rPr>
                <w:b/>
              </w:rPr>
              <w:t xml:space="preserve">What are: </w:t>
            </w:r>
          </w:p>
          <w:p w14:paraId="25BEDE97" w14:textId="7D9D1354" w:rsidR="00CD6B34" w:rsidRDefault="00CD6B34" w:rsidP="00CD6B34">
            <w:pPr>
              <w:spacing w:before="0" w:after="160" w:line="259" w:lineRule="auto"/>
              <w:contextualSpacing/>
            </w:pPr>
            <w:r>
              <w:t>B</w:t>
            </w:r>
            <w:r w:rsidRPr="00876056">
              <w:t>est suited</w:t>
            </w:r>
            <w:r>
              <w:t xml:space="preserve"> recycler option</w:t>
            </w:r>
            <w:r w:rsidR="00556A49">
              <w:t xml:space="preserve"> </w:t>
            </w:r>
            <w:r>
              <w:t>?</w:t>
            </w:r>
          </w:p>
          <w:p w14:paraId="55F8493F" w14:textId="25365974" w:rsidR="00CD6B34" w:rsidRPr="00876056" w:rsidRDefault="00CD6B34" w:rsidP="00CD6B34">
            <w:pPr>
              <w:spacing w:before="0" w:after="160" w:line="259" w:lineRule="auto"/>
              <w:contextualSpacing/>
            </w:pPr>
            <w:r w:rsidRPr="00876056">
              <w:t>Procurement for recyclers</w:t>
            </w:r>
            <w:r>
              <w:t>?</w:t>
            </w:r>
          </w:p>
          <w:p w14:paraId="311EC922" w14:textId="772D7033" w:rsidR="00CD6B34" w:rsidRPr="00876056" w:rsidRDefault="00CD6B34" w:rsidP="00CD6B34">
            <w:pPr>
              <w:spacing w:before="0" w:after="160" w:line="259" w:lineRule="auto"/>
              <w:contextualSpacing/>
            </w:pPr>
            <w:r w:rsidRPr="00876056">
              <w:t>The best option at the point of purchase – equipment procurer perspective</w:t>
            </w:r>
            <w:r>
              <w:t>?</w:t>
            </w:r>
            <w:r w:rsidRPr="00876056">
              <w:t xml:space="preserve"> </w:t>
            </w:r>
          </w:p>
          <w:p w14:paraId="06846C9C" w14:textId="77777777" w:rsidR="00CD6B34" w:rsidRPr="00AC295C" w:rsidRDefault="00CD6B34" w:rsidP="00CD6B34">
            <w:pPr>
              <w:spacing w:before="0" w:after="160" w:line="259" w:lineRule="auto"/>
              <w:contextualSpacing/>
              <w:rPr>
                <w:rFonts w:ascii="Calibri" w:hAnsi="Calibri"/>
                <w:bCs/>
                <w:color w:val="000000" w:themeColor="text1"/>
              </w:rPr>
            </w:pPr>
          </w:p>
        </w:tc>
        <w:tc>
          <w:tcPr>
            <w:tcW w:w="11203" w:type="dxa"/>
          </w:tcPr>
          <w:p w14:paraId="06B4B369" w14:textId="5F3D35E7" w:rsidR="00CD6B34" w:rsidRPr="00876056" w:rsidRDefault="00CD6B34" w:rsidP="00CD6B34">
            <w:r w:rsidRPr="00876056">
              <w:t>Need to work out which group it applies to: recyclers or p</w:t>
            </w:r>
            <w:r>
              <w:t>rocurers as the content of the DMT</w:t>
            </w:r>
            <w:r w:rsidRPr="00876056">
              <w:t xml:space="preserve"> will depend on that.</w:t>
            </w:r>
            <w:r>
              <w:t xml:space="preserve"> </w:t>
            </w:r>
            <w:r w:rsidRPr="00876056">
              <w:t>However, it was decided that this part should be open to all users.</w:t>
            </w:r>
          </w:p>
          <w:p w14:paraId="7E5F9FE3" w14:textId="77777777" w:rsidR="00CD6B34" w:rsidRDefault="00CD6B34" w:rsidP="00CD6B34">
            <w:r w:rsidRPr="00876056">
              <w:t>DMT needs to offer a grade of different recycling options on the recovery rates/efficiency of the recovery</w:t>
            </w:r>
            <w:r>
              <w:t xml:space="preserve"> methods in terms of materials. </w:t>
            </w:r>
            <w:r w:rsidRPr="00876056">
              <w:t>Specifically for the recyclers, DMT should give the best mechanical treatment option at the Eol</w:t>
            </w:r>
            <w:r>
              <w:t xml:space="preserve"> </w:t>
            </w:r>
            <w:r w:rsidRPr="00876056">
              <w:t>(a shredding size option).</w:t>
            </w:r>
          </w:p>
          <w:p w14:paraId="64E2C3FA" w14:textId="77777777" w:rsidR="00CD6B34" w:rsidRDefault="00CD6B34" w:rsidP="00CD6B34"/>
          <w:p w14:paraId="5529D604" w14:textId="317FD60A" w:rsidR="00CD6B34" w:rsidRDefault="00CD6B34" w:rsidP="00CD6B34">
            <w:pPr>
              <w:spacing w:before="0" w:after="160" w:line="259" w:lineRule="auto"/>
              <w:contextualSpacing/>
            </w:pPr>
            <w:r w:rsidRPr="00876056">
              <w:rPr>
                <w:rFonts w:ascii="Calibri" w:hAnsi="Calibri"/>
                <w:b/>
                <w:bCs/>
                <w:color w:val="000000" w:themeColor="text1"/>
              </w:rPr>
              <w:t>DMT should also show</w:t>
            </w:r>
            <w:r>
              <w:rPr>
                <w:rFonts w:ascii="Calibri" w:hAnsi="Calibri"/>
                <w:bCs/>
                <w:color w:val="000000" w:themeColor="text1"/>
              </w:rPr>
              <w:t>:</w:t>
            </w:r>
            <w:r w:rsidRPr="00876056">
              <w:rPr>
                <w:rFonts w:ascii="Calibri" w:hAnsi="Calibri"/>
                <w:bCs/>
                <w:color w:val="000000" w:themeColor="text1"/>
              </w:rPr>
              <w:t xml:space="preserve"> what recycling/treatment options are currently available and future possibilities</w:t>
            </w:r>
            <w:r>
              <w:rPr>
                <w:rFonts w:ascii="Calibri" w:hAnsi="Calibri"/>
                <w:bCs/>
                <w:color w:val="000000" w:themeColor="text1"/>
              </w:rPr>
              <w:t xml:space="preserve"> – research in progress options; R</w:t>
            </w:r>
            <w:r w:rsidRPr="00876056">
              <w:t>eal meaning EoL must be clear – glossary</w:t>
            </w:r>
            <w:r>
              <w:t>.</w:t>
            </w:r>
          </w:p>
          <w:p w14:paraId="10431AFF" w14:textId="796F688C" w:rsidR="00CD6B34" w:rsidRDefault="00CD6B34" w:rsidP="00CD6B34">
            <w:pPr>
              <w:spacing w:before="0" w:after="160" w:line="259" w:lineRule="auto"/>
              <w:contextualSpacing/>
            </w:pPr>
          </w:p>
          <w:p w14:paraId="3190F27F" w14:textId="77777777" w:rsidR="00CD6B34" w:rsidRPr="00876056" w:rsidRDefault="00CD6B34" w:rsidP="00CD6B34">
            <w:pPr>
              <w:spacing w:before="0" w:after="160" w:line="259" w:lineRule="auto"/>
              <w:contextualSpacing/>
            </w:pPr>
            <w:r w:rsidRPr="00876056">
              <w:t>There is a lot of research into recycling and DMT should reflect all the available options.</w:t>
            </w:r>
          </w:p>
          <w:p w14:paraId="21473F4A" w14:textId="28B9D4A1" w:rsidR="00CD6B34" w:rsidRPr="00AC295C" w:rsidRDefault="00CD6B34" w:rsidP="00CD6B34">
            <w:pPr>
              <w:rPr>
                <w:rFonts w:ascii="Calibri" w:hAnsi="Calibri"/>
                <w:bCs/>
                <w:color w:val="000000" w:themeColor="text1"/>
              </w:rPr>
            </w:pPr>
          </w:p>
        </w:tc>
        <w:tc>
          <w:tcPr>
            <w:tcW w:w="2456" w:type="dxa"/>
          </w:tcPr>
          <w:p w14:paraId="4553D093" w14:textId="78FCBF94" w:rsidR="00CD6B34" w:rsidRPr="00AC295C" w:rsidRDefault="00CD6B34" w:rsidP="00C9309A">
            <w:pPr>
              <w:jc w:val="center"/>
              <w:rPr>
                <w:rFonts w:ascii="Calibri" w:hAnsi="Calibri"/>
                <w:bCs/>
                <w:color w:val="000000" w:themeColor="text1"/>
              </w:rPr>
            </w:pPr>
            <w:r>
              <w:rPr>
                <w:rFonts w:ascii="Calibri" w:hAnsi="Calibri"/>
                <w:bCs/>
                <w:color w:val="000000" w:themeColor="text1"/>
              </w:rPr>
              <w:t>WP5 &amp; Pilot C</w:t>
            </w:r>
          </w:p>
        </w:tc>
        <w:tc>
          <w:tcPr>
            <w:tcW w:w="2570" w:type="dxa"/>
          </w:tcPr>
          <w:p w14:paraId="3B757750" w14:textId="134E777F" w:rsidR="00CD6B34" w:rsidRPr="00AC295C" w:rsidRDefault="00CD6B34" w:rsidP="00C9309A">
            <w:pPr>
              <w:jc w:val="center"/>
              <w:rPr>
                <w:rFonts w:ascii="Calibri" w:hAnsi="Calibri"/>
                <w:bCs/>
                <w:color w:val="000000" w:themeColor="text1"/>
              </w:rPr>
            </w:pPr>
            <w:r>
              <w:rPr>
                <w:rFonts w:ascii="Calibri" w:hAnsi="Calibri"/>
                <w:bCs/>
                <w:color w:val="000000" w:themeColor="text1"/>
              </w:rPr>
              <w:t>LSBU &amp; TND &amp; WeLOOP</w:t>
            </w:r>
          </w:p>
        </w:tc>
      </w:tr>
    </w:tbl>
    <w:p w14:paraId="3CC3D53A" w14:textId="5568C769" w:rsidR="003422C8" w:rsidRDefault="003422C8">
      <w:pPr>
        <w:rPr>
          <w:rFonts w:ascii="Calibri" w:hAnsi="Calibri"/>
          <w:bCs/>
          <w:color w:val="000000" w:themeColor="text1"/>
        </w:rPr>
      </w:pPr>
    </w:p>
    <w:p w14:paraId="2FB6EF99" w14:textId="7C1EEA51" w:rsidR="00B61B31" w:rsidRDefault="00B61B31">
      <w:pPr>
        <w:rPr>
          <w:rFonts w:ascii="Calibri" w:hAnsi="Calibri"/>
          <w:bCs/>
          <w:color w:val="000000" w:themeColor="text1"/>
        </w:rPr>
      </w:pPr>
    </w:p>
    <w:p w14:paraId="491030B8" w14:textId="0D29D019" w:rsidR="00876056" w:rsidRDefault="00876056">
      <w:pPr>
        <w:rPr>
          <w:rFonts w:ascii="Calibri" w:hAnsi="Calibri"/>
          <w:bCs/>
          <w:color w:val="000000" w:themeColor="text1"/>
        </w:rPr>
      </w:pPr>
    </w:p>
    <w:p w14:paraId="18210CFA" w14:textId="77777777" w:rsidR="00876056" w:rsidRDefault="00876056">
      <w:pPr>
        <w:rPr>
          <w:rFonts w:ascii="Calibri" w:hAnsi="Calibri"/>
          <w:bCs/>
          <w:color w:val="000000" w:themeColor="text1"/>
        </w:rPr>
      </w:pPr>
    </w:p>
    <w:p w14:paraId="182BE76A" w14:textId="77777777" w:rsidR="00B61B31" w:rsidRPr="00AC295C" w:rsidRDefault="00B61B31">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958"/>
      </w:tblGrid>
      <w:tr w:rsidR="00225896" w:rsidRPr="00AC295C" w14:paraId="57552E34" w14:textId="4AF6DFC1" w:rsidTr="00225896">
        <w:tc>
          <w:tcPr>
            <w:tcW w:w="5000" w:type="pct"/>
            <w:tcBorders>
              <w:bottom w:val="double" w:sz="4" w:space="0" w:color="000000" w:themeColor="text1"/>
            </w:tcBorders>
          </w:tcPr>
          <w:p w14:paraId="7BF2DBE8" w14:textId="02859B2A" w:rsidR="00225896" w:rsidRPr="00225896" w:rsidRDefault="00225896" w:rsidP="005E7EB4">
            <w:pPr>
              <w:rPr>
                <w:rFonts w:ascii="Calibri" w:hAnsi="Calibri"/>
                <w:b/>
                <w:color w:val="000000" w:themeColor="text1"/>
              </w:rPr>
            </w:pPr>
            <w:r w:rsidRPr="00A70721">
              <w:rPr>
                <w:rFonts w:ascii="Calibri" w:hAnsi="Calibri"/>
                <w:b/>
                <w:color w:val="000000" w:themeColor="text1"/>
              </w:rPr>
              <w:t>C</w:t>
            </w:r>
            <w:r>
              <w:rPr>
                <w:rFonts w:ascii="Calibri" w:hAnsi="Calibri"/>
                <w:b/>
                <w:color w:val="000000" w:themeColor="text1"/>
              </w:rPr>
              <w:t>ONCLUSIONS</w:t>
            </w:r>
          </w:p>
        </w:tc>
      </w:tr>
      <w:tr w:rsidR="00225896" w:rsidRPr="00AC295C" w14:paraId="6935E867" w14:textId="77777777" w:rsidTr="00225896">
        <w:tc>
          <w:tcPr>
            <w:tcW w:w="5000" w:type="pct"/>
            <w:tcBorders>
              <w:top w:val="double" w:sz="4" w:space="0" w:color="000000" w:themeColor="text1"/>
            </w:tcBorders>
          </w:tcPr>
          <w:p w14:paraId="19898728" w14:textId="77777777" w:rsidR="00876056" w:rsidRDefault="00876056" w:rsidP="00876056">
            <w:pPr>
              <w:pStyle w:val="ListParagraph"/>
              <w:numPr>
                <w:ilvl w:val="0"/>
                <w:numId w:val="44"/>
              </w:numPr>
            </w:pPr>
            <w:r>
              <w:t xml:space="preserve">DMT should have different interfaces depending on the group using it. </w:t>
            </w:r>
          </w:p>
          <w:p w14:paraId="4C12CC38" w14:textId="77777777" w:rsidR="00876056" w:rsidRDefault="00876056" w:rsidP="00876056">
            <w:pPr>
              <w:pStyle w:val="ListParagraph"/>
              <w:numPr>
                <w:ilvl w:val="0"/>
                <w:numId w:val="44"/>
              </w:numPr>
            </w:pPr>
            <w:r>
              <w:t xml:space="preserve">DMT should offer some form of report function to indicate CE compliance of the organisation. </w:t>
            </w:r>
          </w:p>
          <w:p w14:paraId="08314D26" w14:textId="77777777" w:rsidR="00876056" w:rsidRDefault="00876056" w:rsidP="00876056">
            <w:pPr>
              <w:pStyle w:val="ListParagraph"/>
              <w:numPr>
                <w:ilvl w:val="0"/>
                <w:numId w:val="44"/>
              </w:numPr>
            </w:pPr>
            <w:r>
              <w:t xml:space="preserve">Environmentally positive decision option for the data sanitisation. </w:t>
            </w:r>
          </w:p>
          <w:p w14:paraId="6669653F" w14:textId="77777777" w:rsidR="00876056" w:rsidRDefault="00876056" w:rsidP="00876056">
            <w:pPr>
              <w:pStyle w:val="ListParagraph"/>
              <w:numPr>
                <w:ilvl w:val="0"/>
                <w:numId w:val="44"/>
              </w:numPr>
            </w:pPr>
            <w:r>
              <w:t>Introduce CEDaCI glossary to identify the meanings of refurbished, recycling CE etc. correctly.</w:t>
            </w:r>
          </w:p>
          <w:p w14:paraId="438F3D77" w14:textId="21F898A3" w:rsidR="00225896" w:rsidRPr="00AC295C" w:rsidRDefault="00225896" w:rsidP="005E7EB4">
            <w:pPr>
              <w:rPr>
                <w:rFonts w:ascii="Calibri" w:hAnsi="Calibri"/>
                <w:bCs/>
                <w:color w:val="000000" w:themeColor="text1"/>
              </w:rPr>
            </w:pPr>
          </w:p>
        </w:tc>
      </w:tr>
    </w:tbl>
    <w:p w14:paraId="3FD7E05F" w14:textId="77777777" w:rsidR="003422C8" w:rsidRPr="00AC295C" w:rsidRDefault="003422C8">
      <w:pPr>
        <w:rPr>
          <w:rFonts w:ascii="Calibri" w:hAnsi="Calibri"/>
          <w:bCs/>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3958"/>
      </w:tblGrid>
      <w:tr w:rsidR="00225896" w:rsidRPr="00AC295C" w14:paraId="4D35B74C" w14:textId="2EEB4998" w:rsidTr="00225896">
        <w:tc>
          <w:tcPr>
            <w:tcW w:w="5000" w:type="pct"/>
            <w:tcBorders>
              <w:bottom w:val="double" w:sz="4" w:space="0" w:color="000000" w:themeColor="text1"/>
            </w:tcBorders>
          </w:tcPr>
          <w:p w14:paraId="13731EDE" w14:textId="7EEA06CD" w:rsidR="00225896" w:rsidRPr="00AC295C" w:rsidRDefault="00225896" w:rsidP="005E7EB4">
            <w:pPr>
              <w:rPr>
                <w:rFonts w:ascii="Calibri" w:hAnsi="Calibri"/>
                <w:bCs/>
                <w:color w:val="000000" w:themeColor="text1"/>
              </w:rPr>
            </w:pPr>
            <w:r>
              <w:rPr>
                <w:rFonts w:ascii="Calibri" w:hAnsi="Calibri"/>
                <w:b/>
                <w:color w:val="000000" w:themeColor="text1"/>
              </w:rPr>
              <w:t>LIMITATIONS</w:t>
            </w:r>
          </w:p>
        </w:tc>
      </w:tr>
      <w:tr w:rsidR="00225896" w:rsidRPr="00AC295C" w14:paraId="7653A3AC" w14:textId="77777777" w:rsidTr="00225896">
        <w:tc>
          <w:tcPr>
            <w:tcW w:w="5000" w:type="pct"/>
            <w:tcBorders>
              <w:top w:val="double" w:sz="4" w:space="0" w:color="000000" w:themeColor="text1"/>
            </w:tcBorders>
          </w:tcPr>
          <w:p w14:paraId="429557BC" w14:textId="590469D9" w:rsidR="00225896" w:rsidRPr="00AC295C" w:rsidRDefault="00225896" w:rsidP="005E7EB4">
            <w:pPr>
              <w:rPr>
                <w:rFonts w:ascii="Calibri" w:hAnsi="Calibri"/>
                <w:bCs/>
                <w:color w:val="000000" w:themeColor="text1"/>
              </w:rPr>
            </w:pPr>
          </w:p>
        </w:tc>
      </w:tr>
    </w:tbl>
    <w:p w14:paraId="20C5C03E" w14:textId="783A9BCF" w:rsidR="005C1AA4" w:rsidRPr="00AC295C" w:rsidRDefault="005C1AA4" w:rsidP="00757EF5">
      <w:pPr>
        <w:rPr>
          <w:rFonts w:ascii="Calibri" w:hAnsi="Calibri"/>
          <w:bCs/>
          <w:color w:val="000000" w:themeColor="text1"/>
        </w:rPr>
      </w:pPr>
    </w:p>
    <w:sectPr w:rsidR="005C1AA4" w:rsidRPr="00AC295C" w:rsidSect="001B7F9E">
      <w:headerReference w:type="first" r:id="rId1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7C96A" w14:textId="77777777" w:rsidR="00517687" w:rsidRDefault="00517687" w:rsidP="00757EF5">
      <w:pPr>
        <w:spacing w:after="0"/>
      </w:pPr>
      <w:r>
        <w:separator/>
      </w:r>
    </w:p>
  </w:endnote>
  <w:endnote w:type="continuationSeparator" w:id="0">
    <w:p w14:paraId="655DA162" w14:textId="77777777" w:rsidR="00517687" w:rsidRDefault="00517687" w:rsidP="00757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CE0A1" w14:textId="77777777" w:rsidR="00517687" w:rsidRDefault="00517687" w:rsidP="00757EF5">
      <w:pPr>
        <w:spacing w:after="0"/>
      </w:pPr>
      <w:r>
        <w:separator/>
      </w:r>
    </w:p>
  </w:footnote>
  <w:footnote w:type="continuationSeparator" w:id="0">
    <w:p w14:paraId="65F5FF49" w14:textId="77777777" w:rsidR="00517687" w:rsidRDefault="00517687" w:rsidP="00757E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376"/>
    </w:tblGrid>
    <w:tr w:rsidR="003905B5" w14:paraId="5BCB15E1" w14:textId="77777777" w:rsidTr="00D25A41">
      <w:tc>
        <w:tcPr>
          <w:tcW w:w="6974" w:type="dxa"/>
          <w:vAlign w:val="center"/>
        </w:tcPr>
        <w:p w14:paraId="575E9CA4" w14:textId="5FCDF290" w:rsidR="003905B5" w:rsidRDefault="003905B5" w:rsidP="00D25A41">
          <w:pPr>
            <w:pStyle w:val="Header"/>
            <w:tabs>
              <w:tab w:val="clear" w:pos="4513"/>
              <w:tab w:val="clear" w:pos="9026"/>
              <w:tab w:val="left" w:pos="6525"/>
            </w:tabs>
          </w:pPr>
          <w:r>
            <w:rPr>
              <w:noProof/>
              <w:lang w:eastAsia="en-GB"/>
            </w:rPr>
            <w:drawing>
              <wp:inline distT="0" distB="0" distL="0" distR="0" wp14:anchorId="7ADF78AB" wp14:editId="6A2529B6">
                <wp:extent cx="1621790" cy="7010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6974" w:type="dxa"/>
        </w:tcPr>
        <w:p w14:paraId="63AC15BE" w14:textId="22648604" w:rsidR="003905B5" w:rsidRDefault="003905B5" w:rsidP="001B7F9E">
          <w:pPr>
            <w:pStyle w:val="Header"/>
            <w:tabs>
              <w:tab w:val="clear" w:pos="4513"/>
              <w:tab w:val="clear" w:pos="9026"/>
              <w:tab w:val="left" w:pos="1240"/>
              <w:tab w:val="left" w:pos="6525"/>
              <w:tab w:val="right" w:pos="6758"/>
            </w:tabs>
            <w:jc w:val="right"/>
          </w:pPr>
          <w:r>
            <w:rPr>
              <w:noProof/>
              <w:lang w:eastAsia="en-GB"/>
            </w:rPr>
            <w:drawing>
              <wp:inline distT="0" distB="0" distL="0" distR="0" wp14:anchorId="25E6AC21" wp14:editId="1D662EF4">
                <wp:extent cx="1314450" cy="96595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03A9BE46" w14:textId="2CB31717" w:rsidR="003905B5" w:rsidRDefault="003905B5" w:rsidP="00D25A41">
    <w:pPr>
      <w:pStyle w:val="Header"/>
      <w:tabs>
        <w:tab w:val="clear" w:pos="4513"/>
        <w:tab w:val="clear" w:pos="9026"/>
        <w:tab w:val="left" w:pos="652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905B5" w14:paraId="710DAF24" w14:textId="77777777" w:rsidTr="001F54AA">
      <w:tc>
        <w:tcPr>
          <w:tcW w:w="2500" w:type="pct"/>
        </w:tcPr>
        <w:p w14:paraId="0170BCC8" w14:textId="2712BBD9" w:rsidR="003905B5" w:rsidRDefault="003905B5" w:rsidP="001F54AA">
          <w:pPr>
            <w:pStyle w:val="Header"/>
          </w:pPr>
          <w:r>
            <w:rPr>
              <w:noProof/>
              <w:lang w:eastAsia="en-GB"/>
            </w:rPr>
            <w:drawing>
              <wp:inline distT="0" distB="0" distL="0" distR="0" wp14:anchorId="14BD3193" wp14:editId="3923A1A7">
                <wp:extent cx="1621790" cy="70104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2500" w:type="pct"/>
        </w:tcPr>
        <w:p w14:paraId="5D070312" w14:textId="575EDF27" w:rsidR="003905B5" w:rsidRDefault="003905B5" w:rsidP="001F54AA">
          <w:pPr>
            <w:pStyle w:val="Header"/>
            <w:jc w:val="right"/>
          </w:pPr>
          <w:r>
            <w:rPr>
              <w:noProof/>
              <w:lang w:eastAsia="en-GB"/>
            </w:rPr>
            <w:drawing>
              <wp:inline distT="0" distB="0" distL="0" distR="0" wp14:anchorId="6DA3AF29" wp14:editId="3B83A97D">
                <wp:extent cx="1314450" cy="96595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6C3B6545" w14:textId="77777777" w:rsidR="003905B5" w:rsidRDefault="0039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3"/>
      <w:gridCol w:w="6974"/>
    </w:tblGrid>
    <w:tr w:rsidR="003905B5" w14:paraId="39D1D8C0" w14:textId="77777777" w:rsidTr="001F54AA">
      <w:tc>
        <w:tcPr>
          <w:tcW w:w="2500" w:type="pct"/>
        </w:tcPr>
        <w:p w14:paraId="44F9409A" w14:textId="77777777" w:rsidR="003905B5" w:rsidRDefault="003905B5" w:rsidP="001F54AA">
          <w:pPr>
            <w:pStyle w:val="Header"/>
          </w:pPr>
          <w:r>
            <w:rPr>
              <w:noProof/>
              <w:lang w:eastAsia="en-GB"/>
            </w:rPr>
            <w:drawing>
              <wp:inline distT="0" distB="0" distL="0" distR="0" wp14:anchorId="209B3317" wp14:editId="7D03C421">
                <wp:extent cx="1621790" cy="7010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p>
      </w:tc>
      <w:tc>
        <w:tcPr>
          <w:tcW w:w="2500" w:type="pct"/>
        </w:tcPr>
        <w:p w14:paraId="2930379A" w14:textId="77777777" w:rsidR="003905B5" w:rsidRDefault="003905B5" w:rsidP="001F54AA">
          <w:pPr>
            <w:pStyle w:val="Header"/>
            <w:jc w:val="right"/>
          </w:pPr>
          <w:r>
            <w:rPr>
              <w:noProof/>
              <w:lang w:eastAsia="en-GB"/>
            </w:rPr>
            <w:drawing>
              <wp:inline distT="0" distB="0" distL="0" distR="0" wp14:anchorId="148830D5" wp14:editId="47C6252F">
                <wp:extent cx="1314450" cy="96595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tc>
    </w:tr>
  </w:tbl>
  <w:p w14:paraId="4275145E" w14:textId="77777777" w:rsidR="003905B5" w:rsidRDefault="0039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1010B7"/>
    <w:multiLevelType w:val="hybridMultilevel"/>
    <w:tmpl w:val="05A4B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2745182"/>
    <w:multiLevelType w:val="hybridMultilevel"/>
    <w:tmpl w:val="6E4249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3FA4DD6"/>
    <w:multiLevelType w:val="hybridMultilevel"/>
    <w:tmpl w:val="BAB6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BB1DAA"/>
    <w:multiLevelType w:val="hybridMultilevel"/>
    <w:tmpl w:val="5FE8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7129C1"/>
    <w:multiLevelType w:val="hybridMultilevel"/>
    <w:tmpl w:val="F9D4032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8919DD"/>
    <w:multiLevelType w:val="hybridMultilevel"/>
    <w:tmpl w:val="C4E2AB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7B2A93"/>
    <w:multiLevelType w:val="hybridMultilevel"/>
    <w:tmpl w:val="014C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70F36"/>
    <w:multiLevelType w:val="hybridMultilevel"/>
    <w:tmpl w:val="9C06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35740D"/>
    <w:multiLevelType w:val="hybridMultilevel"/>
    <w:tmpl w:val="A9AA7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5B5EE1"/>
    <w:multiLevelType w:val="hybridMultilevel"/>
    <w:tmpl w:val="C8F0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8D06F1"/>
    <w:multiLevelType w:val="hybridMultilevel"/>
    <w:tmpl w:val="FB92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B75152"/>
    <w:multiLevelType w:val="hybridMultilevel"/>
    <w:tmpl w:val="D5CEE8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614CE0"/>
    <w:multiLevelType w:val="hybridMultilevel"/>
    <w:tmpl w:val="D3F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75874"/>
    <w:multiLevelType w:val="hybridMultilevel"/>
    <w:tmpl w:val="23E8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81318"/>
    <w:multiLevelType w:val="hybridMultilevel"/>
    <w:tmpl w:val="4F4E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B37DC"/>
    <w:multiLevelType w:val="hybridMultilevel"/>
    <w:tmpl w:val="B656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81BBF"/>
    <w:multiLevelType w:val="hybridMultilevel"/>
    <w:tmpl w:val="E31645C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14423A"/>
    <w:multiLevelType w:val="hybridMultilevel"/>
    <w:tmpl w:val="DBDA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1D57B0"/>
    <w:multiLevelType w:val="hybridMultilevel"/>
    <w:tmpl w:val="22A20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534B7"/>
    <w:multiLevelType w:val="hybridMultilevel"/>
    <w:tmpl w:val="909C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AA58E7"/>
    <w:multiLevelType w:val="hybridMultilevel"/>
    <w:tmpl w:val="D83AA8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CD4E2E"/>
    <w:multiLevelType w:val="hybridMultilevel"/>
    <w:tmpl w:val="E32A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E4063"/>
    <w:multiLevelType w:val="hybridMultilevel"/>
    <w:tmpl w:val="C5249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5536D0"/>
    <w:multiLevelType w:val="hybridMultilevel"/>
    <w:tmpl w:val="F19E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F1AD6"/>
    <w:multiLevelType w:val="hybridMultilevel"/>
    <w:tmpl w:val="1EEC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3350E0"/>
    <w:multiLevelType w:val="hybridMultilevel"/>
    <w:tmpl w:val="EBF817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7D1A4E"/>
    <w:multiLevelType w:val="hybridMultilevel"/>
    <w:tmpl w:val="F97229C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6F595F"/>
    <w:multiLevelType w:val="hybridMultilevel"/>
    <w:tmpl w:val="9CA4E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B01A06"/>
    <w:multiLevelType w:val="hybridMultilevel"/>
    <w:tmpl w:val="3500CD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93687"/>
    <w:multiLevelType w:val="hybridMultilevel"/>
    <w:tmpl w:val="230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D5876"/>
    <w:multiLevelType w:val="hybridMultilevel"/>
    <w:tmpl w:val="DFE86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371F5E"/>
    <w:multiLevelType w:val="hybridMultilevel"/>
    <w:tmpl w:val="3E70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A227A"/>
    <w:multiLevelType w:val="hybridMultilevel"/>
    <w:tmpl w:val="9DA2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1B40E2"/>
    <w:multiLevelType w:val="hybridMultilevel"/>
    <w:tmpl w:val="D8D2A8A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41" w15:restartNumberingAfterBreak="0">
    <w:nsid w:val="7A2C4BEB"/>
    <w:multiLevelType w:val="hybridMultilevel"/>
    <w:tmpl w:val="44F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B0B3F"/>
    <w:multiLevelType w:val="hybridMultilevel"/>
    <w:tmpl w:val="2F5C2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E567301"/>
    <w:multiLevelType w:val="hybridMultilevel"/>
    <w:tmpl w:val="74542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6"/>
  </w:num>
  <w:num w:numId="2">
    <w:abstractNumId w:val="38"/>
  </w:num>
  <w:num w:numId="3">
    <w:abstractNumId w:val="9"/>
  </w:num>
  <w:num w:numId="4">
    <w:abstractNumId w:val="22"/>
  </w:num>
  <w:num w:numId="5">
    <w:abstractNumId w:val="15"/>
  </w:num>
  <w:num w:numId="6">
    <w:abstractNumId w:val="13"/>
  </w:num>
  <w:num w:numId="7">
    <w:abstractNumId w:val="26"/>
  </w:num>
  <w:num w:numId="8">
    <w:abstractNumId w:val="41"/>
  </w:num>
  <w:num w:numId="9">
    <w:abstractNumId w:val="10"/>
  </w:num>
  <w:num w:numId="10">
    <w:abstractNumId w:val="39"/>
  </w:num>
  <w:num w:numId="11">
    <w:abstractNumId w:val="42"/>
  </w:num>
  <w:num w:numId="12">
    <w:abstractNumId w:val="34"/>
  </w:num>
  <w:num w:numId="13">
    <w:abstractNumId w:val="28"/>
  </w:num>
  <w:num w:numId="14">
    <w:abstractNumId w:val="20"/>
  </w:num>
  <w:num w:numId="15">
    <w:abstractNumId w:val="33"/>
  </w:num>
  <w:num w:numId="16">
    <w:abstractNumId w:val="24"/>
  </w:num>
  <w:num w:numId="17">
    <w:abstractNumId w:val="14"/>
  </w:num>
  <w:num w:numId="18">
    <w:abstractNumId w:val="17"/>
  </w:num>
  <w:num w:numId="19">
    <w:abstractNumId w:val="19"/>
  </w:num>
  <w:num w:numId="20">
    <w:abstractNumId w:val="31"/>
  </w:num>
  <w:num w:numId="21">
    <w:abstractNumId w:val="16"/>
  </w:num>
  <w:num w:numId="22">
    <w:abstractNumId w:val="21"/>
  </w:num>
  <w:num w:numId="23">
    <w:abstractNumId w:val="25"/>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40"/>
  </w:num>
  <w:num w:numId="32">
    <w:abstractNumId w:val="27"/>
  </w:num>
  <w:num w:numId="33">
    <w:abstractNumId w:val="23"/>
  </w:num>
  <w:num w:numId="34">
    <w:abstractNumId w:val="30"/>
  </w:num>
  <w:num w:numId="35">
    <w:abstractNumId w:val="29"/>
  </w:num>
  <w:num w:numId="36">
    <w:abstractNumId w:val="7"/>
  </w:num>
  <w:num w:numId="37">
    <w:abstractNumId w:val="35"/>
  </w:num>
  <w:num w:numId="38">
    <w:abstractNumId w:val="43"/>
  </w:num>
  <w:num w:numId="39">
    <w:abstractNumId w:val="11"/>
  </w:num>
  <w:num w:numId="40">
    <w:abstractNumId w:val="12"/>
  </w:num>
  <w:num w:numId="41">
    <w:abstractNumId w:val="8"/>
  </w:num>
  <w:num w:numId="42">
    <w:abstractNumId w:val="18"/>
  </w:num>
  <w:num w:numId="43">
    <w:abstractNumId w:val="32"/>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FD"/>
    <w:rsid w:val="00012217"/>
    <w:rsid w:val="0001231B"/>
    <w:rsid w:val="00012BA4"/>
    <w:rsid w:val="00036801"/>
    <w:rsid w:val="000511A5"/>
    <w:rsid w:val="00054846"/>
    <w:rsid w:val="000600DA"/>
    <w:rsid w:val="00064840"/>
    <w:rsid w:val="000723FA"/>
    <w:rsid w:val="00072418"/>
    <w:rsid w:val="00083BA9"/>
    <w:rsid w:val="00087D1B"/>
    <w:rsid w:val="00090D86"/>
    <w:rsid w:val="000969D6"/>
    <w:rsid w:val="000A1532"/>
    <w:rsid w:val="000A58CA"/>
    <w:rsid w:val="000B2560"/>
    <w:rsid w:val="000D2D69"/>
    <w:rsid w:val="000D64AA"/>
    <w:rsid w:val="000E354E"/>
    <w:rsid w:val="000E47D1"/>
    <w:rsid w:val="000E4B2B"/>
    <w:rsid w:val="000F1A95"/>
    <w:rsid w:val="000F1C95"/>
    <w:rsid w:val="000F1D13"/>
    <w:rsid w:val="000F279D"/>
    <w:rsid w:val="000F6CDC"/>
    <w:rsid w:val="000F70F8"/>
    <w:rsid w:val="00101D14"/>
    <w:rsid w:val="0010393C"/>
    <w:rsid w:val="0010705F"/>
    <w:rsid w:val="00107123"/>
    <w:rsid w:val="00117867"/>
    <w:rsid w:val="00117E43"/>
    <w:rsid w:val="00120383"/>
    <w:rsid w:val="0012677A"/>
    <w:rsid w:val="001269BD"/>
    <w:rsid w:val="00126B94"/>
    <w:rsid w:val="00127A6F"/>
    <w:rsid w:val="0013197B"/>
    <w:rsid w:val="00132414"/>
    <w:rsid w:val="0013759B"/>
    <w:rsid w:val="00141E81"/>
    <w:rsid w:val="0014416B"/>
    <w:rsid w:val="001464B8"/>
    <w:rsid w:val="00161791"/>
    <w:rsid w:val="001623F4"/>
    <w:rsid w:val="0016491B"/>
    <w:rsid w:val="00165135"/>
    <w:rsid w:val="001778B1"/>
    <w:rsid w:val="00180587"/>
    <w:rsid w:val="00181F62"/>
    <w:rsid w:val="001835FE"/>
    <w:rsid w:val="00190016"/>
    <w:rsid w:val="0019539A"/>
    <w:rsid w:val="001A2703"/>
    <w:rsid w:val="001A4092"/>
    <w:rsid w:val="001B33DE"/>
    <w:rsid w:val="001B4716"/>
    <w:rsid w:val="001B7F9E"/>
    <w:rsid w:val="001C575E"/>
    <w:rsid w:val="001C72A7"/>
    <w:rsid w:val="001D1DD1"/>
    <w:rsid w:val="001D3324"/>
    <w:rsid w:val="001D46F8"/>
    <w:rsid w:val="001E69FF"/>
    <w:rsid w:val="001F0CE9"/>
    <w:rsid w:val="001F1DCC"/>
    <w:rsid w:val="001F3230"/>
    <w:rsid w:val="001F492C"/>
    <w:rsid w:val="001F54AA"/>
    <w:rsid w:val="001F5775"/>
    <w:rsid w:val="001F6EEB"/>
    <w:rsid w:val="001F7F3D"/>
    <w:rsid w:val="002016A2"/>
    <w:rsid w:val="002036ED"/>
    <w:rsid w:val="00214274"/>
    <w:rsid w:val="00223653"/>
    <w:rsid w:val="00225896"/>
    <w:rsid w:val="00225E99"/>
    <w:rsid w:val="00227C1A"/>
    <w:rsid w:val="002317C7"/>
    <w:rsid w:val="002324CB"/>
    <w:rsid w:val="002363BD"/>
    <w:rsid w:val="00240AFF"/>
    <w:rsid w:val="002554EA"/>
    <w:rsid w:val="00263117"/>
    <w:rsid w:val="0026674B"/>
    <w:rsid w:val="00282A9E"/>
    <w:rsid w:val="0028543A"/>
    <w:rsid w:val="002902E8"/>
    <w:rsid w:val="00295672"/>
    <w:rsid w:val="00297FAC"/>
    <w:rsid w:val="002A1464"/>
    <w:rsid w:val="002A2A13"/>
    <w:rsid w:val="002B4561"/>
    <w:rsid w:val="002C0B50"/>
    <w:rsid w:val="002C364F"/>
    <w:rsid w:val="002C7976"/>
    <w:rsid w:val="002E681B"/>
    <w:rsid w:val="002F31D3"/>
    <w:rsid w:val="002F4E99"/>
    <w:rsid w:val="00303D2A"/>
    <w:rsid w:val="00304DE4"/>
    <w:rsid w:val="00305939"/>
    <w:rsid w:val="00305AF2"/>
    <w:rsid w:val="00306604"/>
    <w:rsid w:val="00312B7E"/>
    <w:rsid w:val="00312F07"/>
    <w:rsid w:val="003140B5"/>
    <w:rsid w:val="003164C4"/>
    <w:rsid w:val="00316BB1"/>
    <w:rsid w:val="00317429"/>
    <w:rsid w:val="00321EAD"/>
    <w:rsid w:val="003310D8"/>
    <w:rsid w:val="00341073"/>
    <w:rsid w:val="003422C8"/>
    <w:rsid w:val="003447D9"/>
    <w:rsid w:val="0034676B"/>
    <w:rsid w:val="00354E37"/>
    <w:rsid w:val="00355E50"/>
    <w:rsid w:val="00365510"/>
    <w:rsid w:val="0036797A"/>
    <w:rsid w:val="00373B49"/>
    <w:rsid w:val="00373C9B"/>
    <w:rsid w:val="00375509"/>
    <w:rsid w:val="0038367F"/>
    <w:rsid w:val="00384C24"/>
    <w:rsid w:val="003905B5"/>
    <w:rsid w:val="003950CA"/>
    <w:rsid w:val="003964E1"/>
    <w:rsid w:val="003A25CD"/>
    <w:rsid w:val="003A6609"/>
    <w:rsid w:val="003B220B"/>
    <w:rsid w:val="003B7729"/>
    <w:rsid w:val="003C3D31"/>
    <w:rsid w:val="003C66B9"/>
    <w:rsid w:val="003D32DE"/>
    <w:rsid w:val="003D576C"/>
    <w:rsid w:val="003D6D71"/>
    <w:rsid w:val="003D77C5"/>
    <w:rsid w:val="003E24D9"/>
    <w:rsid w:val="003F03BF"/>
    <w:rsid w:val="003F1042"/>
    <w:rsid w:val="003F1917"/>
    <w:rsid w:val="003F24AB"/>
    <w:rsid w:val="00411F5D"/>
    <w:rsid w:val="00412D45"/>
    <w:rsid w:val="00427C53"/>
    <w:rsid w:val="004309B6"/>
    <w:rsid w:val="00431F00"/>
    <w:rsid w:val="00434213"/>
    <w:rsid w:val="00436FB7"/>
    <w:rsid w:val="0044326D"/>
    <w:rsid w:val="00444743"/>
    <w:rsid w:val="00450787"/>
    <w:rsid w:val="0045081D"/>
    <w:rsid w:val="00452A99"/>
    <w:rsid w:val="0046061D"/>
    <w:rsid w:val="00460EAE"/>
    <w:rsid w:val="00461721"/>
    <w:rsid w:val="00470177"/>
    <w:rsid w:val="00471A2C"/>
    <w:rsid w:val="00480D3A"/>
    <w:rsid w:val="00482194"/>
    <w:rsid w:val="00486522"/>
    <w:rsid w:val="00490E46"/>
    <w:rsid w:val="00492DB9"/>
    <w:rsid w:val="00494BD3"/>
    <w:rsid w:val="00494BDE"/>
    <w:rsid w:val="004B1F1C"/>
    <w:rsid w:val="004B3C31"/>
    <w:rsid w:val="004C6FD1"/>
    <w:rsid w:val="004D10D5"/>
    <w:rsid w:val="004D7AD2"/>
    <w:rsid w:val="004E4648"/>
    <w:rsid w:val="0050362D"/>
    <w:rsid w:val="00503863"/>
    <w:rsid w:val="0050428C"/>
    <w:rsid w:val="0050502C"/>
    <w:rsid w:val="005063E9"/>
    <w:rsid w:val="005128D9"/>
    <w:rsid w:val="00517687"/>
    <w:rsid w:val="00525236"/>
    <w:rsid w:val="0052671F"/>
    <w:rsid w:val="005269EA"/>
    <w:rsid w:val="0054108A"/>
    <w:rsid w:val="00546D7C"/>
    <w:rsid w:val="0055249E"/>
    <w:rsid w:val="005538CD"/>
    <w:rsid w:val="00556A49"/>
    <w:rsid w:val="00565372"/>
    <w:rsid w:val="0056677A"/>
    <w:rsid w:val="005669D7"/>
    <w:rsid w:val="00575D4E"/>
    <w:rsid w:val="005838A2"/>
    <w:rsid w:val="00587A11"/>
    <w:rsid w:val="00595202"/>
    <w:rsid w:val="005959A1"/>
    <w:rsid w:val="00595C91"/>
    <w:rsid w:val="005A4413"/>
    <w:rsid w:val="005A4D77"/>
    <w:rsid w:val="005B1B4A"/>
    <w:rsid w:val="005B21F7"/>
    <w:rsid w:val="005B35CB"/>
    <w:rsid w:val="005B5C64"/>
    <w:rsid w:val="005C1774"/>
    <w:rsid w:val="005C1AA4"/>
    <w:rsid w:val="005C2844"/>
    <w:rsid w:val="005D51A5"/>
    <w:rsid w:val="005E78FA"/>
    <w:rsid w:val="005E7EB4"/>
    <w:rsid w:val="005F0CC2"/>
    <w:rsid w:val="005F38D0"/>
    <w:rsid w:val="005F63B8"/>
    <w:rsid w:val="00600A45"/>
    <w:rsid w:val="00610028"/>
    <w:rsid w:val="00622A30"/>
    <w:rsid w:val="0062724B"/>
    <w:rsid w:val="00632E2A"/>
    <w:rsid w:val="00635F1F"/>
    <w:rsid w:val="00635FD8"/>
    <w:rsid w:val="006460B2"/>
    <w:rsid w:val="00646E4D"/>
    <w:rsid w:val="006641F4"/>
    <w:rsid w:val="006765D1"/>
    <w:rsid w:val="006849CF"/>
    <w:rsid w:val="006872E4"/>
    <w:rsid w:val="00690F74"/>
    <w:rsid w:val="00691385"/>
    <w:rsid w:val="00697DEE"/>
    <w:rsid w:val="006A5833"/>
    <w:rsid w:val="006A7E57"/>
    <w:rsid w:val="006B1A8D"/>
    <w:rsid w:val="006B415F"/>
    <w:rsid w:val="006B63E4"/>
    <w:rsid w:val="006C42D4"/>
    <w:rsid w:val="006C7138"/>
    <w:rsid w:val="006D09AE"/>
    <w:rsid w:val="006D5441"/>
    <w:rsid w:val="006E4E1D"/>
    <w:rsid w:val="006F7423"/>
    <w:rsid w:val="00703197"/>
    <w:rsid w:val="00706863"/>
    <w:rsid w:val="00722F47"/>
    <w:rsid w:val="00725299"/>
    <w:rsid w:val="00727796"/>
    <w:rsid w:val="007353A2"/>
    <w:rsid w:val="007401C4"/>
    <w:rsid w:val="00747793"/>
    <w:rsid w:val="00747B63"/>
    <w:rsid w:val="00757084"/>
    <w:rsid w:val="00757EF5"/>
    <w:rsid w:val="007702FE"/>
    <w:rsid w:val="00770F2F"/>
    <w:rsid w:val="007805BF"/>
    <w:rsid w:val="007807BA"/>
    <w:rsid w:val="0078374A"/>
    <w:rsid w:val="007A7FC8"/>
    <w:rsid w:val="007B0E3B"/>
    <w:rsid w:val="007B7C97"/>
    <w:rsid w:val="007C11DB"/>
    <w:rsid w:val="007C415C"/>
    <w:rsid w:val="007C49E9"/>
    <w:rsid w:val="007C5EB3"/>
    <w:rsid w:val="007D63E0"/>
    <w:rsid w:val="007D7E77"/>
    <w:rsid w:val="007E4045"/>
    <w:rsid w:val="007E5A33"/>
    <w:rsid w:val="007E7445"/>
    <w:rsid w:val="007F379F"/>
    <w:rsid w:val="007F47B2"/>
    <w:rsid w:val="00800EEC"/>
    <w:rsid w:val="00801563"/>
    <w:rsid w:val="00806ADB"/>
    <w:rsid w:val="00814518"/>
    <w:rsid w:val="008172B8"/>
    <w:rsid w:val="00820827"/>
    <w:rsid w:val="008214C8"/>
    <w:rsid w:val="00822ED6"/>
    <w:rsid w:val="00825858"/>
    <w:rsid w:val="00831C60"/>
    <w:rsid w:val="00836586"/>
    <w:rsid w:val="008424A0"/>
    <w:rsid w:val="00847A53"/>
    <w:rsid w:val="008520CB"/>
    <w:rsid w:val="00852E40"/>
    <w:rsid w:val="00860185"/>
    <w:rsid w:val="00861448"/>
    <w:rsid w:val="00861D3D"/>
    <w:rsid w:val="00861E88"/>
    <w:rsid w:val="008746EE"/>
    <w:rsid w:val="00876056"/>
    <w:rsid w:val="0088278E"/>
    <w:rsid w:val="00884403"/>
    <w:rsid w:val="0089119B"/>
    <w:rsid w:val="008914FB"/>
    <w:rsid w:val="00895615"/>
    <w:rsid w:val="008A1CBA"/>
    <w:rsid w:val="008A2FB3"/>
    <w:rsid w:val="008A30F9"/>
    <w:rsid w:val="008A61FD"/>
    <w:rsid w:val="008B1259"/>
    <w:rsid w:val="008B2981"/>
    <w:rsid w:val="008B69BF"/>
    <w:rsid w:val="008D029E"/>
    <w:rsid w:val="008D2940"/>
    <w:rsid w:val="008D5648"/>
    <w:rsid w:val="008E0155"/>
    <w:rsid w:val="008E2997"/>
    <w:rsid w:val="008E5327"/>
    <w:rsid w:val="008F0ADA"/>
    <w:rsid w:val="008F126D"/>
    <w:rsid w:val="0090086F"/>
    <w:rsid w:val="0090344A"/>
    <w:rsid w:val="00903582"/>
    <w:rsid w:val="0090530F"/>
    <w:rsid w:val="0090693B"/>
    <w:rsid w:val="009073E2"/>
    <w:rsid w:val="00907E46"/>
    <w:rsid w:val="00912FA7"/>
    <w:rsid w:val="00924811"/>
    <w:rsid w:val="00930E1C"/>
    <w:rsid w:val="00931650"/>
    <w:rsid w:val="0093188F"/>
    <w:rsid w:val="00942541"/>
    <w:rsid w:val="009450A6"/>
    <w:rsid w:val="00956634"/>
    <w:rsid w:val="009610A4"/>
    <w:rsid w:val="0096426E"/>
    <w:rsid w:val="00964C37"/>
    <w:rsid w:val="0098051D"/>
    <w:rsid w:val="00987170"/>
    <w:rsid w:val="0099179E"/>
    <w:rsid w:val="00994930"/>
    <w:rsid w:val="009A59F7"/>
    <w:rsid w:val="009A7A1C"/>
    <w:rsid w:val="009B31E5"/>
    <w:rsid w:val="009B6CD9"/>
    <w:rsid w:val="009B7647"/>
    <w:rsid w:val="009C1D02"/>
    <w:rsid w:val="009D0A33"/>
    <w:rsid w:val="009D1CD3"/>
    <w:rsid w:val="009F08C2"/>
    <w:rsid w:val="009F2F8A"/>
    <w:rsid w:val="009F4158"/>
    <w:rsid w:val="009F48DA"/>
    <w:rsid w:val="00A01859"/>
    <w:rsid w:val="00A14B70"/>
    <w:rsid w:val="00A249F1"/>
    <w:rsid w:val="00A26D22"/>
    <w:rsid w:val="00A3483E"/>
    <w:rsid w:val="00A36E5A"/>
    <w:rsid w:val="00A541FE"/>
    <w:rsid w:val="00A62C41"/>
    <w:rsid w:val="00A62EB9"/>
    <w:rsid w:val="00A64A83"/>
    <w:rsid w:val="00A70721"/>
    <w:rsid w:val="00A77EED"/>
    <w:rsid w:val="00A81136"/>
    <w:rsid w:val="00A902ED"/>
    <w:rsid w:val="00A91487"/>
    <w:rsid w:val="00A918E3"/>
    <w:rsid w:val="00A95E08"/>
    <w:rsid w:val="00A97945"/>
    <w:rsid w:val="00A979A7"/>
    <w:rsid w:val="00AA28B7"/>
    <w:rsid w:val="00AB2298"/>
    <w:rsid w:val="00AC295C"/>
    <w:rsid w:val="00AD21C8"/>
    <w:rsid w:val="00AD492A"/>
    <w:rsid w:val="00AE3811"/>
    <w:rsid w:val="00AE435C"/>
    <w:rsid w:val="00B006B1"/>
    <w:rsid w:val="00B060B6"/>
    <w:rsid w:val="00B119AF"/>
    <w:rsid w:val="00B11C4D"/>
    <w:rsid w:val="00B1305A"/>
    <w:rsid w:val="00B1383B"/>
    <w:rsid w:val="00B1389E"/>
    <w:rsid w:val="00B15846"/>
    <w:rsid w:val="00B21710"/>
    <w:rsid w:val="00B256B8"/>
    <w:rsid w:val="00B264A2"/>
    <w:rsid w:val="00B31609"/>
    <w:rsid w:val="00B3376C"/>
    <w:rsid w:val="00B46228"/>
    <w:rsid w:val="00B47017"/>
    <w:rsid w:val="00B55B31"/>
    <w:rsid w:val="00B61B31"/>
    <w:rsid w:val="00B645D0"/>
    <w:rsid w:val="00B665F8"/>
    <w:rsid w:val="00B75FBB"/>
    <w:rsid w:val="00B760A3"/>
    <w:rsid w:val="00B77CFB"/>
    <w:rsid w:val="00B8685A"/>
    <w:rsid w:val="00B86B92"/>
    <w:rsid w:val="00B93607"/>
    <w:rsid w:val="00BC1CC6"/>
    <w:rsid w:val="00BC603A"/>
    <w:rsid w:val="00BC77BF"/>
    <w:rsid w:val="00BC7D58"/>
    <w:rsid w:val="00BD2763"/>
    <w:rsid w:val="00BD2F0C"/>
    <w:rsid w:val="00BD7CCC"/>
    <w:rsid w:val="00BE398F"/>
    <w:rsid w:val="00BE638F"/>
    <w:rsid w:val="00BE7A9F"/>
    <w:rsid w:val="00BF180B"/>
    <w:rsid w:val="00BF1D0C"/>
    <w:rsid w:val="00BF2D47"/>
    <w:rsid w:val="00BF42D9"/>
    <w:rsid w:val="00BF5108"/>
    <w:rsid w:val="00BF6DB2"/>
    <w:rsid w:val="00C032BC"/>
    <w:rsid w:val="00C0449D"/>
    <w:rsid w:val="00C04CD1"/>
    <w:rsid w:val="00C12C94"/>
    <w:rsid w:val="00C15149"/>
    <w:rsid w:val="00C16EC1"/>
    <w:rsid w:val="00C2343D"/>
    <w:rsid w:val="00C24AE2"/>
    <w:rsid w:val="00C24EFD"/>
    <w:rsid w:val="00C3470A"/>
    <w:rsid w:val="00C36EEF"/>
    <w:rsid w:val="00C371BC"/>
    <w:rsid w:val="00C47CE9"/>
    <w:rsid w:val="00C50415"/>
    <w:rsid w:val="00C5325D"/>
    <w:rsid w:val="00C6708F"/>
    <w:rsid w:val="00C825E2"/>
    <w:rsid w:val="00C83118"/>
    <w:rsid w:val="00C87EB8"/>
    <w:rsid w:val="00C907B1"/>
    <w:rsid w:val="00C9309A"/>
    <w:rsid w:val="00C93978"/>
    <w:rsid w:val="00CA08E2"/>
    <w:rsid w:val="00CA0AB1"/>
    <w:rsid w:val="00CA2796"/>
    <w:rsid w:val="00CB0B1E"/>
    <w:rsid w:val="00CB3CE9"/>
    <w:rsid w:val="00CB641D"/>
    <w:rsid w:val="00CC0216"/>
    <w:rsid w:val="00CC13B0"/>
    <w:rsid w:val="00CC1DF8"/>
    <w:rsid w:val="00CC2527"/>
    <w:rsid w:val="00CC7A3F"/>
    <w:rsid w:val="00CD0681"/>
    <w:rsid w:val="00CD17AE"/>
    <w:rsid w:val="00CD6B34"/>
    <w:rsid w:val="00CD6B69"/>
    <w:rsid w:val="00CE38EF"/>
    <w:rsid w:val="00CE4437"/>
    <w:rsid w:val="00CF0F6A"/>
    <w:rsid w:val="00CF3759"/>
    <w:rsid w:val="00D003D3"/>
    <w:rsid w:val="00D03A5C"/>
    <w:rsid w:val="00D05C2E"/>
    <w:rsid w:val="00D13D82"/>
    <w:rsid w:val="00D22F61"/>
    <w:rsid w:val="00D24EDE"/>
    <w:rsid w:val="00D2524F"/>
    <w:rsid w:val="00D25A41"/>
    <w:rsid w:val="00D26D67"/>
    <w:rsid w:val="00D36407"/>
    <w:rsid w:val="00D417DA"/>
    <w:rsid w:val="00D43161"/>
    <w:rsid w:val="00D432C3"/>
    <w:rsid w:val="00D46004"/>
    <w:rsid w:val="00D541EB"/>
    <w:rsid w:val="00D665FB"/>
    <w:rsid w:val="00D7394D"/>
    <w:rsid w:val="00D74868"/>
    <w:rsid w:val="00D764A0"/>
    <w:rsid w:val="00D90389"/>
    <w:rsid w:val="00D91DF3"/>
    <w:rsid w:val="00D9350A"/>
    <w:rsid w:val="00D940B0"/>
    <w:rsid w:val="00DB168C"/>
    <w:rsid w:val="00DB1DDF"/>
    <w:rsid w:val="00DC138F"/>
    <w:rsid w:val="00DC68A1"/>
    <w:rsid w:val="00DD36B5"/>
    <w:rsid w:val="00DD4E82"/>
    <w:rsid w:val="00DE589C"/>
    <w:rsid w:val="00DF13D0"/>
    <w:rsid w:val="00E00AF5"/>
    <w:rsid w:val="00E0330C"/>
    <w:rsid w:val="00E06DC4"/>
    <w:rsid w:val="00E21EE3"/>
    <w:rsid w:val="00E220B2"/>
    <w:rsid w:val="00E3020D"/>
    <w:rsid w:val="00E33C42"/>
    <w:rsid w:val="00E36834"/>
    <w:rsid w:val="00E41C6C"/>
    <w:rsid w:val="00E46B33"/>
    <w:rsid w:val="00E52EF3"/>
    <w:rsid w:val="00E531DA"/>
    <w:rsid w:val="00E566D5"/>
    <w:rsid w:val="00E653F0"/>
    <w:rsid w:val="00E67B30"/>
    <w:rsid w:val="00E71784"/>
    <w:rsid w:val="00E718BD"/>
    <w:rsid w:val="00E75F75"/>
    <w:rsid w:val="00E81040"/>
    <w:rsid w:val="00EC58A9"/>
    <w:rsid w:val="00EC6D9C"/>
    <w:rsid w:val="00ED3AD0"/>
    <w:rsid w:val="00EE12AA"/>
    <w:rsid w:val="00EE1436"/>
    <w:rsid w:val="00EE164D"/>
    <w:rsid w:val="00EE40D2"/>
    <w:rsid w:val="00EF03F6"/>
    <w:rsid w:val="00EF0F01"/>
    <w:rsid w:val="00EF158E"/>
    <w:rsid w:val="00F000F7"/>
    <w:rsid w:val="00F22A1C"/>
    <w:rsid w:val="00F25A4D"/>
    <w:rsid w:val="00F3438A"/>
    <w:rsid w:val="00F3743F"/>
    <w:rsid w:val="00F508F4"/>
    <w:rsid w:val="00F5203C"/>
    <w:rsid w:val="00F55DBD"/>
    <w:rsid w:val="00F65861"/>
    <w:rsid w:val="00F66317"/>
    <w:rsid w:val="00F671B0"/>
    <w:rsid w:val="00F72C2A"/>
    <w:rsid w:val="00F83F56"/>
    <w:rsid w:val="00F86572"/>
    <w:rsid w:val="00FA1760"/>
    <w:rsid w:val="00FA7606"/>
    <w:rsid w:val="00FB0A6F"/>
    <w:rsid w:val="00FB41A5"/>
    <w:rsid w:val="00FB529A"/>
    <w:rsid w:val="00FC1F51"/>
    <w:rsid w:val="00FC5777"/>
    <w:rsid w:val="00FD016C"/>
    <w:rsid w:val="00FD1233"/>
    <w:rsid w:val="00FD2995"/>
    <w:rsid w:val="00FD5BC7"/>
    <w:rsid w:val="00FE01CB"/>
    <w:rsid w:val="00FE0E44"/>
    <w:rsid w:val="00FE240E"/>
    <w:rsid w:val="00FF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3681B5D"/>
  <w15:chartTrackingRefBased/>
  <w15:docId w15:val="{D7F3AD16-4AC6-4EDF-A737-85218BEB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93C"/>
    <w:pPr>
      <w:spacing w:before="60" w:after="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F5"/>
    <w:pPr>
      <w:tabs>
        <w:tab w:val="center" w:pos="4513"/>
        <w:tab w:val="right" w:pos="9026"/>
      </w:tabs>
      <w:spacing w:after="0"/>
    </w:pPr>
  </w:style>
  <w:style w:type="character" w:customStyle="1" w:styleId="HeaderChar">
    <w:name w:val="Header Char"/>
    <w:basedOn w:val="DefaultParagraphFont"/>
    <w:link w:val="Header"/>
    <w:uiPriority w:val="99"/>
    <w:rsid w:val="00757EF5"/>
  </w:style>
  <w:style w:type="paragraph" w:styleId="Footer">
    <w:name w:val="footer"/>
    <w:basedOn w:val="Normal"/>
    <w:link w:val="FooterChar"/>
    <w:uiPriority w:val="99"/>
    <w:unhideWhenUsed/>
    <w:rsid w:val="00757EF5"/>
    <w:pPr>
      <w:tabs>
        <w:tab w:val="center" w:pos="4513"/>
        <w:tab w:val="right" w:pos="9026"/>
      </w:tabs>
      <w:spacing w:after="0"/>
    </w:pPr>
  </w:style>
  <w:style w:type="character" w:customStyle="1" w:styleId="FooterChar">
    <w:name w:val="Footer Char"/>
    <w:basedOn w:val="DefaultParagraphFont"/>
    <w:link w:val="Footer"/>
    <w:uiPriority w:val="99"/>
    <w:rsid w:val="00757EF5"/>
  </w:style>
  <w:style w:type="table" w:styleId="TableGrid">
    <w:name w:val="Table Grid"/>
    <w:basedOn w:val="TableNormal"/>
    <w:uiPriority w:val="39"/>
    <w:rsid w:val="0075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940"/>
    <w:pPr>
      <w:ind w:left="720"/>
      <w:contextualSpacing/>
    </w:pPr>
  </w:style>
  <w:style w:type="paragraph" w:styleId="BalloonText">
    <w:name w:val="Balloon Text"/>
    <w:basedOn w:val="Normal"/>
    <w:link w:val="BalloonTextChar"/>
    <w:uiPriority w:val="99"/>
    <w:semiHidden/>
    <w:unhideWhenUsed/>
    <w:rsid w:val="009949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30"/>
    <w:rPr>
      <w:rFonts w:ascii="Segoe UI" w:hAnsi="Segoe UI" w:cs="Segoe UI"/>
      <w:sz w:val="18"/>
      <w:szCs w:val="18"/>
    </w:rPr>
  </w:style>
  <w:style w:type="character" w:styleId="Hyperlink">
    <w:name w:val="Hyperlink"/>
    <w:basedOn w:val="DefaultParagraphFont"/>
    <w:uiPriority w:val="99"/>
    <w:unhideWhenUsed/>
    <w:rsid w:val="00BE638F"/>
    <w:rPr>
      <w:color w:val="0563C1" w:themeColor="hyperlink"/>
      <w:u w:val="single"/>
    </w:rPr>
  </w:style>
  <w:style w:type="character" w:customStyle="1" w:styleId="UnresolvedMention1">
    <w:name w:val="Unresolved Mention1"/>
    <w:basedOn w:val="DefaultParagraphFont"/>
    <w:uiPriority w:val="99"/>
    <w:semiHidden/>
    <w:unhideWhenUsed/>
    <w:rsid w:val="00595202"/>
    <w:rPr>
      <w:color w:val="605E5C"/>
      <w:shd w:val="clear" w:color="auto" w:fill="E1DFDD"/>
    </w:rPr>
  </w:style>
  <w:style w:type="character" w:styleId="CommentReference">
    <w:name w:val="annotation reference"/>
    <w:basedOn w:val="DefaultParagraphFont"/>
    <w:uiPriority w:val="99"/>
    <w:semiHidden/>
    <w:unhideWhenUsed/>
    <w:rsid w:val="00012BA4"/>
    <w:rPr>
      <w:sz w:val="16"/>
      <w:szCs w:val="16"/>
    </w:rPr>
  </w:style>
  <w:style w:type="paragraph" w:styleId="CommentText">
    <w:name w:val="annotation text"/>
    <w:basedOn w:val="Normal"/>
    <w:link w:val="CommentTextChar"/>
    <w:uiPriority w:val="99"/>
    <w:semiHidden/>
    <w:unhideWhenUsed/>
    <w:rsid w:val="00012BA4"/>
    <w:rPr>
      <w:sz w:val="20"/>
      <w:szCs w:val="20"/>
    </w:rPr>
  </w:style>
  <w:style w:type="character" w:customStyle="1" w:styleId="CommentTextChar">
    <w:name w:val="Comment Text Char"/>
    <w:basedOn w:val="DefaultParagraphFont"/>
    <w:link w:val="CommentText"/>
    <w:uiPriority w:val="99"/>
    <w:semiHidden/>
    <w:rsid w:val="00012BA4"/>
    <w:rPr>
      <w:sz w:val="20"/>
      <w:szCs w:val="20"/>
    </w:rPr>
  </w:style>
  <w:style w:type="paragraph" w:styleId="CommentSubject">
    <w:name w:val="annotation subject"/>
    <w:basedOn w:val="CommentText"/>
    <w:next w:val="CommentText"/>
    <w:link w:val="CommentSubjectChar"/>
    <w:uiPriority w:val="99"/>
    <w:semiHidden/>
    <w:unhideWhenUsed/>
    <w:rsid w:val="00012BA4"/>
    <w:rPr>
      <w:b/>
      <w:bCs/>
    </w:rPr>
  </w:style>
  <w:style w:type="character" w:customStyle="1" w:styleId="CommentSubjectChar">
    <w:name w:val="Comment Subject Char"/>
    <w:basedOn w:val="CommentTextChar"/>
    <w:link w:val="CommentSubject"/>
    <w:uiPriority w:val="99"/>
    <w:semiHidden/>
    <w:rsid w:val="00012BA4"/>
    <w:rPr>
      <w:b/>
      <w:bCs/>
      <w:sz w:val="20"/>
      <w:szCs w:val="20"/>
    </w:rPr>
  </w:style>
  <w:style w:type="table" w:styleId="TableGridLight">
    <w:name w:val="Grid Table Light"/>
    <w:basedOn w:val="TableNormal"/>
    <w:uiPriority w:val="40"/>
    <w:rsid w:val="00AD21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760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02239">
      <w:bodyDiv w:val="1"/>
      <w:marLeft w:val="0"/>
      <w:marRight w:val="0"/>
      <w:marTop w:val="0"/>
      <w:marBottom w:val="0"/>
      <w:divBdr>
        <w:top w:val="none" w:sz="0" w:space="0" w:color="auto"/>
        <w:left w:val="none" w:sz="0" w:space="0" w:color="auto"/>
        <w:bottom w:val="none" w:sz="0" w:space="0" w:color="auto"/>
        <w:right w:val="none" w:sz="0" w:space="0" w:color="auto"/>
      </w:divBdr>
    </w:div>
    <w:div w:id="174699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euractiv.com/section/energy/news/replacing-laptops-harms-the-environment-study-show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Atmaca, Nil</dc:creator>
  <cp:keywords/>
  <dc:description/>
  <cp:lastModifiedBy>Atmaca, Nil</cp:lastModifiedBy>
  <cp:revision>3</cp:revision>
  <dcterms:created xsi:type="dcterms:W3CDTF">2019-12-21T09:06:00Z</dcterms:created>
  <dcterms:modified xsi:type="dcterms:W3CDTF">2020-02-11T15:45:00Z</dcterms:modified>
</cp:coreProperties>
</file>