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Productions Cardinal Brightlight Inc.</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Brightlight Cardinal Productions Inc.</w:t>
      </w:r>
    </w:p>
    <w:p w:rsidR="00000000" w:rsidDel="00000000" w:rsidP="00000000" w:rsidRDefault="00000000" w:rsidRPr="00000000" w14:paraId="00000003">
      <w:pPr>
        <w:jc w:val="center"/>
        <w:rPr>
          <w:rFonts w:ascii="Times New Roman" w:cs="Times New Roman" w:eastAsia="Times New Roman" w:hAnsi="Times New Roman"/>
          <w:b w:val="1"/>
          <w:bCs w:val="1"/>
          <w:i w:val="0"/>
          <w:iCs w:val="0"/>
          <w:smallCaps w:val="0"/>
          <w:strike w:val="0"/>
          <w:color w:val="000000"/>
          <w:sz w:val="19"/>
          <w:szCs w:val="19"/>
          <w:u w:val="none"/>
          <w:shd w:fill="auto" w:val="clear"/>
          <w:vertAlign w:val="baseline"/>
        </w:rPr>
      </w:pPr>
      <w:r w:rsidDel="00000000" w:rsidR="00000000" w:rsidRPr="00000000">
        <w:rPr>
          <w:b w:val="1"/>
          <w:bCs w:val="1"/>
          <w:sz w:val="19"/>
          <w:szCs w:val="19"/>
          <w:rtl w:val="0"/>
        </w:rPr>
        <w:t xml:space="preserve"> (La « Société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jc w:val="center"/>
        <w:rPr>
          <w:b w:val="1"/>
          <w:bCs w:val="1"/>
          <w:sz w:val="20"/>
          <w:szCs w:val="20"/>
        </w:rPr>
      </w:pPr>
      <w:r w:rsidDel="00000000" w:rsidR="00000000" w:rsidRPr="00000000">
        <w:rPr>
          <w:b w:val="1"/>
          <w:bCs w:val="1"/>
          <w:sz w:val="20"/>
          <w:szCs w:val="20"/>
          <w:rtl w:val="0"/>
        </w:rPr>
        <w:t xml:space="preserve">POLITIQUE DE PROTECTION DES RENSEIGNEMENTS PERSONNELS DES EMPLOYÉS </w:t>
      </w:r>
    </w:p>
    <w:p w:rsidR="00000000" w:rsidDel="00000000" w:rsidP="00000000" w:rsidRDefault="00000000" w:rsidRPr="00000000" w14:paraId="00000006">
      <w:pPr>
        <w:jc w:val="center"/>
        <w:rPr>
          <w:b w:val="1"/>
          <w:bCs w:val="1"/>
          <w:sz w:val="20"/>
          <w:szCs w:val="20"/>
        </w:rPr>
      </w:pPr>
      <w:r w:rsidDel="00000000" w:rsidR="00000000" w:rsidRPr="00000000">
        <w:rPr>
          <w:rtl w:val="0"/>
        </w:rPr>
      </w:r>
    </w:p>
    <w:p w:rsidR="00000000" w:rsidDel="00000000" w:rsidP="00000000" w:rsidRDefault="00000000" w:rsidRPr="00000000" w14:paraId="00000007">
      <w:pPr>
        <w:jc w:val="both"/>
        <w:rPr>
          <w:sz w:val="20"/>
          <w:szCs w:val="20"/>
        </w:rPr>
      </w:pPr>
      <w:r w:rsidDel="00000000" w:rsidR="00000000" w:rsidRPr="00000000">
        <w:rPr>
          <w:sz w:val="20"/>
          <w:szCs w:val="20"/>
          <w:rtl w:val="0"/>
        </w:rPr>
        <w:t xml:space="preserve">Pour remplir ses responsabilités en tant qu’employeur, la Société exige des informations sur ses salariés. De ce fait, les employés fournissent habituellement des informations personnelles pour profiter d'offres d'emploi et avoir accès aux avantages sociaux. Le partage d’informations personnelles entre salarié et employeur est essentiel pour l'employeur et l’employé pour optimiser la relation d'emploi. Ceci dit, les informations personnelles sont d’ordre personnel, le mot le dit. La Société s’engage à respecter la vie privée et les informations personnelles de ses salariés.</w:t>
      </w:r>
    </w:p>
    <w:p w:rsidR="00000000" w:rsidDel="00000000" w:rsidP="00000000" w:rsidRDefault="00000000" w:rsidRPr="00000000" w14:paraId="00000008">
      <w:pPr>
        <w:jc w:val="both"/>
        <w:rPr>
          <w:sz w:val="20"/>
          <w:szCs w:val="20"/>
        </w:rPr>
      </w:pPr>
      <w:r w:rsidDel="00000000" w:rsidR="00000000" w:rsidRPr="00000000">
        <w:rPr>
          <w:rtl w:val="0"/>
        </w:rPr>
      </w:r>
    </w:p>
    <w:p w:rsidR="00000000" w:rsidDel="00000000" w:rsidP="00000000" w:rsidRDefault="00000000" w:rsidRPr="00000000" w14:paraId="00000009">
      <w:pPr>
        <w:jc w:val="both"/>
        <w:rPr>
          <w:sz w:val="20"/>
          <w:szCs w:val="20"/>
        </w:rPr>
      </w:pPr>
      <w:r w:rsidDel="00000000" w:rsidR="00000000" w:rsidRPr="00000000">
        <w:rPr>
          <w:sz w:val="20"/>
          <w:szCs w:val="20"/>
          <w:rtl w:val="0"/>
        </w:rPr>
        <w:t xml:space="preserve">Dans le cadre de cet engagement, la Société a établi cette politique quant à la façon par laquelle la Société rassemble, utilise, divulgue et gère autrement les informations personnelles d'un salarié (la « Politique »). La Société a structuré la Politique de manière à être en conformité avec la législation de vie la privée applicable.</w:t>
      </w:r>
    </w:p>
    <w:p w:rsidR="00000000" w:rsidDel="00000000" w:rsidP="00000000" w:rsidRDefault="00000000" w:rsidRPr="00000000" w14:paraId="0000000A">
      <w:pPr>
        <w:jc w:val="both"/>
        <w:rPr>
          <w:sz w:val="20"/>
          <w:szCs w:val="20"/>
        </w:rPr>
      </w:pPr>
      <w:r w:rsidDel="00000000" w:rsidR="00000000" w:rsidRPr="00000000">
        <w:rPr>
          <w:rtl w:val="0"/>
        </w:rPr>
      </w:r>
    </w:p>
    <w:p w:rsidR="00000000" w:rsidDel="00000000" w:rsidP="00000000" w:rsidRDefault="00000000" w:rsidRPr="00000000" w14:paraId="0000000B">
      <w:pPr>
        <w:jc w:val="both"/>
        <w:rPr>
          <w:b w:val="1"/>
          <w:bCs w:val="1"/>
          <w:i w:val="1"/>
          <w:iCs w:val="1"/>
          <w:sz w:val="20"/>
          <w:szCs w:val="20"/>
        </w:rPr>
      </w:pPr>
      <w:r w:rsidDel="00000000" w:rsidR="00000000" w:rsidRPr="00000000">
        <w:rPr>
          <w:b w:val="1"/>
          <w:bCs w:val="1"/>
          <w:i w:val="1"/>
          <w:iCs w:val="1"/>
          <w:sz w:val="20"/>
          <w:szCs w:val="20"/>
          <w:rtl w:val="0"/>
        </w:rPr>
        <w:t xml:space="preserve">Catégories d'informations personnelles collectées</w:t>
      </w:r>
    </w:p>
    <w:p w:rsidR="00000000" w:rsidDel="00000000" w:rsidP="00000000" w:rsidRDefault="00000000" w:rsidRPr="00000000" w14:paraId="0000000C">
      <w:pPr>
        <w:jc w:val="both"/>
        <w:rPr>
          <w:sz w:val="20"/>
          <w:szCs w:val="20"/>
        </w:rPr>
      </w:pPr>
      <w:r w:rsidDel="00000000" w:rsidR="00000000" w:rsidRPr="00000000">
        <w:rPr>
          <w:rtl w:val="0"/>
        </w:rPr>
      </w:r>
    </w:p>
    <w:p w:rsidR="00000000" w:rsidDel="00000000" w:rsidP="00000000" w:rsidRDefault="00000000" w:rsidRPr="00000000" w14:paraId="0000000D">
      <w:pPr>
        <w:jc w:val="both"/>
        <w:rPr>
          <w:sz w:val="20"/>
          <w:szCs w:val="20"/>
        </w:rPr>
      </w:pPr>
      <w:r w:rsidDel="00000000" w:rsidR="00000000" w:rsidRPr="00000000">
        <w:rPr>
          <w:sz w:val="20"/>
          <w:szCs w:val="20"/>
          <w:rtl w:val="0"/>
        </w:rPr>
        <w:t xml:space="preserve">Les catégories d'informations personnelles collectées par la Société peuvent varier en fonction de la nature du poste de l'employé et d'autres facteurs :</w:t>
      </w:r>
    </w:p>
    <w:p w:rsidR="00000000" w:rsidDel="00000000" w:rsidP="00000000" w:rsidRDefault="00000000" w:rsidRPr="00000000" w14:paraId="0000000E">
      <w:pPr>
        <w:jc w:val="both"/>
        <w:rPr>
          <w:sz w:val="20"/>
          <w:szCs w:val="20"/>
        </w:rPr>
      </w:pPr>
      <w:r w:rsidDel="00000000" w:rsidR="00000000" w:rsidRPr="00000000">
        <w:rPr>
          <w:rtl w:val="0"/>
        </w:rPr>
      </w:r>
    </w:p>
    <w:p w:rsidR="00000000" w:rsidDel="00000000" w:rsidP="00000000" w:rsidRDefault="00000000" w:rsidRPr="00000000" w14:paraId="0000000F">
      <w:pPr>
        <w:numPr>
          <w:ilvl w:val="0"/>
          <w:numId w:val="2"/>
        </w:numPr>
        <w:ind w:left="720" w:hanging="360"/>
        <w:jc w:val="both"/>
        <w:rPr>
          <w:rFonts w:ascii="Times New Roman" w:cs="Times New Roman" w:eastAsia="Times New Roman" w:hAnsi="Times New Roman"/>
          <w:sz w:val="20"/>
          <w:szCs w:val="20"/>
        </w:rPr>
      </w:pPr>
      <w:r w:rsidDel="00000000" w:rsidR="00000000" w:rsidRPr="00000000">
        <w:rPr>
          <w:b w:val="1"/>
          <w:bCs w:val="1"/>
          <w:sz w:val="20"/>
          <w:szCs w:val="20"/>
          <w:rtl w:val="0"/>
        </w:rPr>
        <w:t xml:space="preserve">Les identifiants et coordonnées</w:t>
      </w:r>
      <w:r w:rsidDel="00000000" w:rsidR="00000000" w:rsidRPr="00000000">
        <w:rPr>
          <w:sz w:val="20"/>
          <w:szCs w:val="20"/>
          <w:rtl w:val="0"/>
        </w:rPr>
        <w:t xml:space="preserve">, tels que le nom, l'adresse électronique, les numéros de téléphone, les numéros de téléphone portable, les dates de naissance, les numéros d'assurance sociale, le permis de conduire, les informations sur les comptes bancaires et d'autres coordonnées et identifiants similaires.</w:t>
      </w:r>
    </w:p>
    <w:p w:rsidR="00000000" w:rsidDel="00000000" w:rsidP="00000000" w:rsidRDefault="00000000" w:rsidRPr="00000000" w14:paraId="00000010">
      <w:pPr>
        <w:numPr>
          <w:ilvl w:val="0"/>
          <w:numId w:val="2"/>
        </w:numPr>
        <w:ind w:left="720" w:hanging="360"/>
        <w:jc w:val="both"/>
        <w:rPr>
          <w:rFonts w:ascii="Times New Roman" w:cs="Times New Roman" w:eastAsia="Times New Roman" w:hAnsi="Times New Roman"/>
          <w:sz w:val="20"/>
          <w:szCs w:val="20"/>
        </w:rPr>
      </w:pPr>
      <w:r w:rsidDel="00000000" w:rsidR="00000000" w:rsidRPr="00000000">
        <w:rPr>
          <w:b w:val="1"/>
          <w:bCs w:val="1"/>
          <w:sz w:val="20"/>
          <w:szCs w:val="20"/>
          <w:rtl w:val="0"/>
        </w:rPr>
        <w:t xml:space="preserve">Les informations relatives à l'activité sur Internet</w:t>
      </w:r>
      <w:r w:rsidDel="00000000" w:rsidR="00000000" w:rsidRPr="00000000">
        <w:rPr>
          <w:sz w:val="20"/>
          <w:szCs w:val="20"/>
          <w:rtl w:val="0"/>
        </w:rPr>
        <w:t xml:space="preserve"> ou sur d'autres réseaux électroniques, telles que l'historique de la navigation sur Internet, l'historique des recherches, l'activité sur l'intranet, les communications par courrier électronique, les publications sur les médias sociaux, les documents et courriers électroniques stockés, les noms d'utilisateur et les mots de passe.</w:t>
      </w:r>
    </w:p>
    <w:p w:rsidR="00000000" w:rsidDel="00000000" w:rsidP="00000000" w:rsidRDefault="00000000" w:rsidRPr="00000000" w14:paraId="00000011">
      <w:pPr>
        <w:numPr>
          <w:ilvl w:val="0"/>
          <w:numId w:val="1"/>
        </w:numPr>
        <w:ind w:left="720" w:hanging="360"/>
        <w:jc w:val="both"/>
        <w:rPr>
          <w:rFonts w:ascii="Times New Roman" w:cs="Times New Roman" w:eastAsia="Times New Roman" w:hAnsi="Times New Roman"/>
          <w:sz w:val="20"/>
          <w:szCs w:val="20"/>
        </w:rPr>
      </w:pPr>
      <w:r w:rsidDel="00000000" w:rsidR="00000000" w:rsidRPr="00000000">
        <w:rPr>
          <w:b w:val="1"/>
          <w:bCs w:val="1"/>
          <w:sz w:val="20"/>
          <w:szCs w:val="20"/>
          <w:rtl w:val="0"/>
        </w:rPr>
        <w:t xml:space="preserve">Les informations commerciales.</w:t>
      </w:r>
      <w:r w:rsidDel="00000000" w:rsidR="00000000" w:rsidRPr="00000000">
        <w:rPr>
          <w:rtl w:val="0"/>
        </w:rPr>
      </w:r>
    </w:p>
    <w:p w:rsidR="00000000" w:rsidDel="00000000" w:rsidP="00000000" w:rsidRDefault="00000000" w:rsidRPr="00000000" w14:paraId="00000012">
      <w:pPr>
        <w:numPr>
          <w:ilvl w:val="0"/>
          <w:numId w:val="1"/>
        </w:numPr>
        <w:ind w:left="720" w:hanging="360"/>
        <w:jc w:val="both"/>
        <w:rPr>
          <w:rFonts w:ascii="Times New Roman" w:cs="Times New Roman" w:eastAsia="Times New Roman" w:hAnsi="Times New Roman"/>
          <w:sz w:val="20"/>
          <w:szCs w:val="20"/>
        </w:rPr>
      </w:pPr>
      <w:r w:rsidDel="00000000" w:rsidR="00000000" w:rsidRPr="00000000">
        <w:rPr>
          <w:b w:val="1"/>
          <w:bCs w:val="1"/>
          <w:sz w:val="20"/>
          <w:szCs w:val="20"/>
          <w:rtl w:val="0"/>
        </w:rPr>
        <w:t xml:space="preserve">Les informations de géolocalisation et/ou les données de contrôle d'accès recueillies lorsque vous vous trouvez dans les locaux de la Société.</w:t>
      </w:r>
      <w:r w:rsidDel="00000000" w:rsidR="00000000" w:rsidRPr="00000000">
        <w:rPr>
          <w:rtl w:val="0"/>
        </w:rPr>
      </w:r>
    </w:p>
    <w:p w:rsidR="00000000" w:rsidDel="00000000" w:rsidP="00000000" w:rsidRDefault="00000000" w:rsidRPr="00000000" w14:paraId="00000013">
      <w:pPr>
        <w:numPr>
          <w:ilvl w:val="0"/>
          <w:numId w:val="1"/>
        </w:numPr>
        <w:ind w:left="720" w:hanging="360"/>
        <w:jc w:val="both"/>
        <w:rPr>
          <w:rFonts w:ascii="Times New Roman" w:cs="Times New Roman" w:eastAsia="Times New Roman" w:hAnsi="Times New Roman"/>
          <w:sz w:val="20"/>
          <w:szCs w:val="20"/>
        </w:rPr>
      </w:pPr>
      <w:r w:rsidDel="00000000" w:rsidR="00000000" w:rsidRPr="00000000">
        <w:rPr>
          <w:b w:val="1"/>
          <w:bCs w:val="1"/>
          <w:sz w:val="20"/>
          <w:szCs w:val="20"/>
          <w:rtl w:val="0"/>
        </w:rPr>
        <w:t xml:space="preserve">Informations professionnelles ou liées à l'emploi, ou informations éducatives</w:t>
      </w:r>
      <w:r w:rsidDel="00000000" w:rsidR="00000000" w:rsidRPr="00000000">
        <w:rPr>
          <w:sz w:val="20"/>
          <w:szCs w:val="20"/>
          <w:rtl w:val="0"/>
        </w:rPr>
        <w:t xml:space="preserve">, telles que les données soumises dans le cadre des demandes d'emploi, de la vérification des antécédents et du casier judiciaire (le cas échéant), de l'autorisation de travail, des symptômes et autres indicateurs d'exposition au COVID-19, des soins de santé et des informations médicales, telles que les informations relatives à la participation des employés aux programmes de bien-être, aux programmes d'assurance maladie et aux informations relatives à la santé des employés, aux performances et aux dossiers disciplinaires, aux données sur les salaires et les primes, aux informations relatives à l'inscription, à la participation et aux demandes de remboursement au titre des régimes d'avantages sociaux, et aux informations relatives aux congés, y compris les obligations religieuses et familiales, les données relatives à la santé physique et mentale de l'employé/candidat et des membres de sa famille;</w:t>
      </w:r>
    </w:p>
    <w:p w:rsidR="00000000" w:rsidDel="00000000" w:rsidP="00000000" w:rsidRDefault="00000000" w:rsidRPr="00000000" w14:paraId="00000014">
      <w:pPr>
        <w:numPr>
          <w:ilvl w:val="0"/>
          <w:numId w:val="1"/>
        </w:numPr>
        <w:ind w:left="720" w:hanging="360"/>
        <w:jc w:val="both"/>
        <w:rPr>
          <w:rFonts w:ascii="Times New Roman" w:cs="Times New Roman" w:eastAsia="Times New Roman" w:hAnsi="Times New Roman"/>
          <w:b w:val="1"/>
          <w:bCs w:val="1"/>
          <w:sz w:val="20"/>
          <w:szCs w:val="20"/>
        </w:rPr>
      </w:pPr>
      <w:r w:rsidDel="00000000" w:rsidR="00000000" w:rsidRPr="00000000">
        <w:rPr>
          <w:b w:val="1"/>
          <w:bCs w:val="1"/>
          <w:sz w:val="20"/>
          <w:szCs w:val="20"/>
          <w:rtl w:val="0"/>
        </w:rPr>
        <w:t xml:space="preserve">Informations biométriques.</w:t>
      </w:r>
    </w:p>
    <w:p w:rsidR="00000000" w:rsidDel="00000000" w:rsidP="00000000" w:rsidRDefault="00000000" w:rsidRPr="00000000" w14:paraId="00000015">
      <w:pPr>
        <w:numPr>
          <w:ilvl w:val="0"/>
          <w:numId w:val="1"/>
        </w:numPr>
        <w:ind w:left="720" w:hanging="360"/>
        <w:jc w:val="both"/>
        <w:rPr>
          <w:rFonts w:ascii="Times New Roman" w:cs="Times New Roman" w:eastAsia="Times New Roman" w:hAnsi="Times New Roman"/>
          <w:b w:val="1"/>
          <w:bCs w:val="1"/>
          <w:sz w:val="20"/>
          <w:szCs w:val="20"/>
        </w:rPr>
      </w:pPr>
      <w:r w:rsidDel="00000000" w:rsidR="00000000" w:rsidRPr="00000000">
        <w:rPr>
          <w:b w:val="1"/>
          <w:bCs w:val="1"/>
          <w:sz w:val="20"/>
          <w:szCs w:val="20"/>
          <w:rtl w:val="0"/>
        </w:rPr>
        <w:t xml:space="preserve">Informations audio, électroniques, visuelles ou similaires, et/ou images de télévision en circuit fermé capturées lorsque vous vous trouvez dans les locaux de la Société.</w:t>
      </w:r>
    </w:p>
    <w:p w:rsidR="00000000" w:rsidDel="00000000" w:rsidP="00000000" w:rsidRDefault="00000000" w:rsidRPr="00000000" w14:paraId="00000016">
      <w:pPr>
        <w:jc w:val="both"/>
        <w:rPr>
          <w:b w:val="1"/>
          <w:bCs w:val="1"/>
          <w:sz w:val="20"/>
          <w:szCs w:val="20"/>
        </w:rPr>
      </w:pPr>
      <w:r w:rsidDel="00000000" w:rsidR="00000000" w:rsidRPr="00000000">
        <w:rPr>
          <w:rtl w:val="0"/>
        </w:rPr>
      </w:r>
    </w:p>
    <w:p w:rsidR="00000000" w:rsidDel="00000000" w:rsidP="00000000" w:rsidRDefault="00000000" w:rsidRPr="00000000" w14:paraId="00000017">
      <w:pPr>
        <w:jc w:val="both"/>
        <w:rPr>
          <w:b w:val="1"/>
          <w:bCs w:val="1"/>
          <w:i w:val="1"/>
          <w:iCs w:val="1"/>
          <w:sz w:val="20"/>
          <w:szCs w:val="20"/>
        </w:rPr>
      </w:pPr>
      <w:r w:rsidDel="00000000" w:rsidR="00000000" w:rsidRPr="00000000">
        <w:rPr>
          <w:b w:val="1"/>
          <w:bCs w:val="1"/>
          <w:i w:val="1"/>
          <w:iCs w:val="1"/>
          <w:sz w:val="20"/>
          <w:szCs w:val="20"/>
          <w:rtl w:val="0"/>
        </w:rPr>
        <w:t xml:space="preserve">Objectifs de la collecte, de l’utilisation et de la divulgation d’informations personnelles</w:t>
      </w:r>
    </w:p>
    <w:p w:rsidR="00000000" w:rsidDel="00000000" w:rsidP="00000000" w:rsidRDefault="00000000" w:rsidRPr="00000000" w14:paraId="00000018">
      <w:pPr>
        <w:jc w:val="both"/>
        <w:rPr>
          <w:b w:val="1"/>
          <w:bCs w:val="1"/>
          <w:sz w:val="20"/>
          <w:szCs w:val="20"/>
        </w:rPr>
      </w:pPr>
      <w:r w:rsidDel="00000000" w:rsidR="00000000" w:rsidRPr="00000000">
        <w:rPr>
          <w:rtl w:val="0"/>
        </w:rPr>
      </w:r>
    </w:p>
    <w:p w:rsidR="00000000" w:rsidDel="00000000" w:rsidP="00000000" w:rsidRDefault="00000000" w:rsidRPr="00000000" w14:paraId="00000019">
      <w:pPr>
        <w:jc w:val="both"/>
        <w:rPr>
          <w:sz w:val="20"/>
          <w:szCs w:val="20"/>
        </w:rPr>
      </w:pPr>
      <w:r w:rsidDel="00000000" w:rsidR="00000000" w:rsidRPr="00000000">
        <w:rPr>
          <w:sz w:val="20"/>
          <w:szCs w:val="20"/>
          <w:rtl w:val="0"/>
        </w:rPr>
        <w:t xml:space="preserve">Les informations personnelles exigées pour administrer la relation d'emploi varient avec chaque salarié individuel. La longueur de la relation d'emploi, des choix de carrière, la performance individuelle et la santé du salarié sont parmi les facteurs qui influenceront la nature et la mesure des informations personnelles qui peuvent devenir pertinentes. Les employés peuvent raisonnablement s'attendre que la Société puisse exiger des informations personnelles notamment pour les buts suivants :</w:t>
      </w:r>
    </w:p>
    <w:p w:rsidR="00000000" w:rsidDel="00000000" w:rsidP="00000000" w:rsidRDefault="00000000" w:rsidRPr="00000000" w14:paraId="0000001A">
      <w:pPr>
        <w:jc w:val="both"/>
        <w:rPr>
          <w:sz w:val="20"/>
          <w:szCs w:val="20"/>
        </w:rPr>
      </w:pPr>
      <w:r w:rsidDel="00000000" w:rsidR="00000000" w:rsidRPr="00000000">
        <w:rPr>
          <w:rtl w:val="0"/>
        </w:rPr>
      </w:r>
    </w:p>
    <w:p w:rsidR="00000000" w:rsidDel="00000000" w:rsidP="00000000" w:rsidRDefault="00000000" w:rsidRPr="00000000" w14:paraId="0000001B">
      <w:pPr>
        <w:numPr>
          <w:ilvl w:val="0"/>
          <w:numId w:val="3"/>
        </w:numPr>
        <w:ind w:left="315" w:hanging="283"/>
        <w:jc w:val="both"/>
        <w:rPr>
          <w:rFonts w:ascii="Times New Roman" w:cs="Times New Roman" w:eastAsia="Times New Roman" w:hAnsi="Times New Roman"/>
          <w:sz w:val="20"/>
          <w:szCs w:val="20"/>
        </w:rPr>
      </w:pPr>
      <w:r w:rsidDel="00000000" w:rsidR="00000000" w:rsidRPr="00000000">
        <w:rPr>
          <w:sz w:val="20"/>
          <w:szCs w:val="20"/>
          <w:rtl w:val="0"/>
        </w:rPr>
        <w:t xml:space="preserve">Déterminer la pertinence pour l'emploi ou la promotion;</w:t>
      </w:r>
    </w:p>
    <w:p w:rsidR="00000000" w:rsidDel="00000000" w:rsidP="00000000" w:rsidRDefault="00000000" w:rsidRPr="00000000" w14:paraId="0000001C">
      <w:pPr>
        <w:numPr>
          <w:ilvl w:val="0"/>
          <w:numId w:val="3"/>
        </w:numPr>
        <w:ind w:left="315" w:hanging="283"/>
        <w:jc w:val="both"/>
        <w:rPr>
          <w:rFonts w:ascii="Times New Roman" w:cs="Times New Roman" w:eastAsia="Times New Roman" w:hAnsi="Times New Roman"/>
          <w:sz w:val="20"/>
          <w:szCs w:val="20"/>
        </w:rPr>
      </w:pPr>
      <w:r w:rsidDel="00000000" w:rsidR="00000000" w:rsidRPr="00000000">
        <w:rPr>
          <w:sz w:val="20"/>
          <w:szCs w:val="20"/>
          <w:rtl w:val="0"/>
        </w:rPr>
        <w:t xml:space="preserve">Passer en revue et évaluer la performance;</w:t>
      </w:r>
    </w:p>
    <w:p w:rsidR="00000000" w:rsidDel="00000000" w:rsidP="00000000" w:rsidRDefault="00000000" w:rsidRPr="00000000" w14:paraId="0000001D">
      <w:pPr>
        <w:numPr>
          <w:ilvl w:val="0"/>
          <w:numId w:val="3"/>
        </w:numPr>
        <w:ind w:left="315" w:hanging="283"/>
        <w:jc w:val="both"/>
        <w:rPr>
          <w:rFonts w:ascii="Times New Roman" w:cs="Times New Roman" w:eastAsia="Times New Roman" w:hAnsi="Times New Roman"/>
          <w:sz w:val="20"/>
          <w:szCs w:val="20"/>
        </w:rPr>
      </w:pPr>
      <w:r w:rsidDel="00000000" w:rsidR="00000000" w:rsidRPr="00000000">
        <w:rPr>
          <w:sz w:val="20"/>
          <w:szCs w:val="20"/>
          <w:rtl w:val="0"/>
        </w:rPr>
        <w:t xml:space="preserve">Contrôler la présence;</w:t>
      </w:r>
    </w:p>
    <w:p w:rsidR="00000000" w:rsidDel="00000000" w:rsidP="00000000" w:rsidRDefault="00000000" w:rsidRPr="00000000" w14:paraId="0000001E">
      <w:pPr>
        <w:numPr>
          <w:ilvl w:val="0"/>
          <w:numId w:val="3"/>
        </w:numPr>
        <w:ind w:left="315" w:hanging="283"/>
        <w:jc w:val="both"/>
        <w:rPr>
          <w:rFonts w:ascii="Times New Roman" w:cs="Times New Roman" w:eastAsia="Times New Roman" w:hAnsi="Times New Roman"/>
          <w:sz w:val="20"/>
          <w:szCs w:val="20"/>
        </w:rPr>
      </w:pPr>
      <w:r w:rsidDel="00000000" w:rsidR="00000000" w:rsidRPr="00000000">
        <w:rPr>
          <w:sz w:val="20"/>
          <w:szCs w:val="20"/>
          <w:rtl w:val="0"/>
        </w:rPr>
        <w:t xml:space="preserve">Déterminer l'éligibilité pour des augmentations de salaire, des bonus et autre rémunération basée sur la performance;</w:t>
      </w:r>
    </w:p>
    <w:p w:rsidR="00000000" w:rsidDel="00000000" w:rsidP="00000000" w:rsidRDefault="00000000" w:rsidRPr="00000000" w14:paraId="0000001F">
      <w:pPr>
        <w:numPr>
          <w:ilvl w:val="0"/>
          <w:numId w:val="3"/>
        </w:numPr>
        <w:ind w:left="315" w:hanging="283"/>
        <w:jc w:val="both"/>
        <w:rPr>
          <w:rFonts w:ascii="Times New Roman" w:cs="Times New Roman" w:eastAsia="Times New Roman" w:hAnsi="Times New Roman"/>
          <w:sz w:val="20"/>
          <w:szCs w:val="20"/>
        </w:rPr>
      </w:pPr>
      <w:r w:rsidDel="00000000" w:rsidR="00000000" w:rsidRPr="00000000">
        <w:rPr>
          <w:sz w:val="20"/>
          <w:szCs w:val="20"/>
          <w:rtl w:val="0"/>
        </w:rPr>
        <w:t xml:space="preserve">Administrer la santé, dentaire, la retraite et d'autres programmes d'avantages;</w:t>
      </w:r>
    </w:p>
    <w:p w:rsidR="00000000" w:rsidDel="00000000" w:rsidP="00000000" w:rsidRDefault="00000000" w:rsidRPr="00000000" w14:paraId="00000020">
      <w:pPr>
        <w:numPr>
          <w:ilvl w:val="0"/>
          <w:numId w:val="3"/>
        </w:numPr>
        <w:ind w:left="315" w:hanging="283"/>
        <w:jc w:val="both"/>
        <w:rPr>
          <w:rFonts w:ascii="Times New Roman" w:cs="Times New Roman" w:eastAsia="Times New Roman" w:hAnsi="Times New Roman"/>
          <w:sz w:val="20"/>
          <w:szCs w:val="20"/>
        </w:rPr>
      </w:pPr>
      <w:r w:rsidDel="00000000" w:rsidR="00000000" w:rsidRPr="00000000">
        <w:rPr>
          <w:sz w:val="20"/>
          <w:szCs w:val="20"/>
          <w:rtl w:val="0"/>
        </w:rPr>
        <w:t xml:space="preserve">Examiner la faute soupçonnée ou la non-exécution de devoirs;</w:t>
      </w:r>
    </w:p>
    <w:p w:rsidR="00000000" w:rsidDel="00000000" w:rsidP="00000000" w:rsidRDefault="00000000" w:rsidRPr="00000000" w14:paraId="00000021">
      <w:pPr>
        <w:numPr>
          <w:ilvl w:val="0"/>
          <w:numId w:val="3"/>
        </w:numPr>
        <w:ind w:left="315" w:hanging="283"/>
        <w:jc w:val="both"/>
        <w:rPr>
          <w:rFonts w:ascii="Times New Roman" w:cs="Times New Roman" w:eastAsia="Times New Roman" w:hAnsi="Times New Roman"/>
          <w:sz w:val="20"/>
          <w:szCs w:val="20"/>
        </w:rPr>
      </w:pPr>
      <w:r w:rsidDel="00000000" w:rsidR="00000000" w:rsidRPr="00000000">
        <w:rPr>
          <w:sz w:val="20"/>
          <w:szCs w:val="20"/>
          <w:rtl w:val="0"/>
        </w:rPr>
        <w:t xml:space="preserve">Opérations commerciales</w:t>
      </w:r>
    </w:p>
    <w:p w:rsidR="00000000" w:rsidDel="00000000" w:rsidP="00000000" w:rsidRDefault="00000000" w:rsidRPr="00000000" w14:paraId="00000022">
      <w:pPr>
        <w:numPr>
          <w:ilvl w:val="0"/>
          <w:numId w:val="3"/>
        </w:numPr>
        <w:ind w:left="315" w:hanging="283"/>
        <w:jc w:val="both"/>
        <w:rPr>
          <w:rFonts w:ascii="Times New Roman" w:cs="Times New Roman" w:eastAsia="Times New Roman" w:hAnsi="Times New Roman"/>
          <w:sz w:val="20"/>
          <w:szCs w:val="20"/>
        </w:rPr>
      </w:pPr>
      <w:r w:rsidDel="00000000" w:rsidR="00000000" w:rsidRPr="00000000">
        <w:rPr>
          <w:sz w:val="20"/>
          <w:szCs w:val="20"/>
          <w:rtl w:val="0"/>
        </w:rPr>
        <w:t xml:space="preserve">Déterminer la santé physique et/ou mentale pour le travail;</w:t>
      </w:r>
    </w:p>
    <w:p w:rsidR="00000000" w:rsidDel="00000000" w:rsidP="00000000" w:rsidRDefault="00000000" w:rsidRPr="00000000" w14:paraId="00000023">
      <w:pPr>
        <w:numPr>
          <w:ilvl w:val="0"/>
          <w:numId w:val="3"/>
        </w:numPr>
        <w:ind w:left="315" w:hanging="283"/>
        <w:jc w:val="both"/>
        <w:rPr>
          <w:rFonts w:ascii="Times New Roman" w:cs="Times New Roman" w:eastAsia="Times New Roman" w:hAnsi="Times New Roman"/>
          <w:sz w:val="20"/>
          <w:szCs w:val="20"/>
        </w:rPr>
      </w:pPr>
      <w:r w:rsidDel="00000000" w:rsidR="00000000" w:rsidRPr="00000000">
        <w:rPr>
          <w:sz w:val="20"/>
          <w:szCs w:val="20"/>
          <w:rtl w:val="0"/>
        </w:rPr>
        <w:t xml:space="preserve">Surveiller les locaux et les installations de la Société, y compris, mais sans s'y limiter, les systèmes informatiques et de communication, les appareils, les équipements et les applications par le biais d'un examen manuel et d'outils automatisés tels que les logiciels de sécurité, le filtrage des sites web et des spams, ainsi que la surveillance de nos locaux physiques ; </w:t>
      </w:r>
    </w:p>
    <w:p w:rsidR="00000000" w:rsidDel="00000000" w:rsidP="00000000" w:rsidRDefault="00000000" w:rsidRPr="00000000" w14:paraId="00000024">
      <w:pPr>
        <w:numPr>
          <w:ilvl w:val="0"/>
          <w:numId w:val="3"/>
        </w:numPr>
        <w:ind w:left="315" w:hanging="283"/>
        <w:jc w:val="both"/>
        <w:rPr>
          <w:rFonts w:ascii="Times New Roman" w:cs="Times New Roman" w:eastAsia="Times New Roman" w:hAnsi="Times New Roman"/>
          <w:sz w:val="20"/>
          <w:szCs w:val="20"/>
        </w:rPr>
      </w:pPr>
      <w:r w:rsidDel="00000000" w:rsidR="00000000" w:rsidRPr="00000000">
        <w:rPr>
          <w:sz w:val="20"/>
          <w:szCs w:val="20"/>
          <w:rtl w:val="0"/>
        </w:rPr>
        <w:t xml:space="preserve">Respecter des obligations de fournir des informations aux syndicats conformément aux termes des conventions collectives en vigueur; et </w:t>
      </w:r>
    </w:p>
    <w:p w:rsidR="00000000" w:rsidDel="00000000" w:rsidP="00000000" w:rsidRDefault="00000000" w:rsidRPr="00000000" w14:paraId="00000025">
      <w:pPr>
        <w:numPr>
          <w:ilvl w:val="0"/>
          <w:numId w:val="3"/>
        </w:numPr>
        <w:ind w:left="315" w:hanging="283"/>
        <w:jc w:val="both"/>
        <w:rPr>
          <w:rFonts w:ascii="Times New Roman" w:cs="Times New Roman" w:eastAsia="Times New Roman" w:hAnsi="Times New Roman"/>
          <w:sz w:val="20"/>
          <w:szCs w:val="20"/>
        </w:rPr>
      </w:pPr>
      <w:r w:rsidDel="00000000" w:rsidR="00000000" w:rsidRPr="00000000">
        <w:rPr>
          <w:sz w:val="20"/>
          <w:szCs w:val="20"/>
          <w:rtl w:val="0"/>
        </w:rPr>
        <w:t xml:space="preserve">Respecter des exigences statutaires (par exemple les lois sur l’impôt fédérale et provinciale, la rémunération des travailleurs et la main-d'œuvre et les normes d'emploi ainsi que les agences et organismes gouvernementaux administrant ces lois.)</w:t>
      </w:r>
    </w:p>
    <w:p w:rsidR="00000000" w:rsidDel="00000000" w:rsidP="00000000" w:rsidRDefault="00000000" w:rsidRPr="00000000" w14:paraId="00000026">
      <w:pPr>
        <w:jc w:val="both"/>
        <w:rPr>
          <w:sz w:val="20"/>
          <w:szCs w:val="20"/>
        </w:rPr>
      </w:pPr>
      <w:r w:rsidDel="00000000" w:rsidR="00000000" w:rsidRPr="00000000">
        <w:rPr>
          <w:rtl w:val="0"/>
        </w:rPr>
      </w:r>
    </w:p>
    <w:p w:rsidR="00000000" w:rsidDel="00000000" w:rsidP="00000000" w:rsidRDefault="00000000" w:rsidRPr="00000000" w14:paraId="00000027">
      <w:pPr>
        <w:jc w:val="both"/>
        <w:rPr>
          <w:sz w:val="20"/>
          <w:szCs w:val="20"/>
        </w:rPr>
      </w:pPr>
      <w:r w:rsidDel="00000000" w:rsidR="00000000" w:rsidRPr="00000000">
        <w:rPr>
          <w:sz w:val="20"/>
          <w:szCs w:val="20"/>
          <w:rtl w:val="0"/>
        </w:rPr>
        <w:t xml:space="preserve">Le but de la Société est de s'assurer que toutes les informations personnelles rassemblées, utilisées et divulguées le sont dans un but clair et légitime dans le cadre de la relation d'emploi. En conséquence, la Société n’a aucun intérêt dans la collecte d'informations personnelles autres que celles exigées pour les buts précédents.</w:t>
      </w:r>
    </w:p>
    <w:p w:rsidR="00000000" w:rsidDel="00000000" w:rsidP="00000000" w:rsidRDefault="00000000" w:rsidRPr="00000000" w14:paraId="00000028">
      <w:pPr>
        <w:jc w:val="both"/>
        <w:rPr>
          <w:sz w:val="20"/>
          <w:szCs w:val="20"/>
        </w:rPr>
      </w:pPr>
      <w:r w:rsidDel="00000000" w:rsidR="00000000" w:rsidRPr="00000000">
        <w:rPr>
          <w:rtl w:val="0"/>
        </w:rPr>
      </w:r>
    </w:p>
    <w:p w:rsidR="00000000" w:rsidDel="00000000" w:rsidP="00000000" w:rsidRDefault="00000000" w:rsidRPr="00000000" w14:paraId="00000029">
      <w:pPr>
        <w:jc w:val="both"/>
        <w:rPr>
          <w:b w:val="1"/>
          <w:bCs w:val="1"/>
          <w:i w:val="1"/>
          <w:iCs w:val="1"/>
          <w:sz w:val="20"/>
          <w:szCs w:val="20"/>
        </w:rPr>
      </w:pPr>
      <w:r w:rsidDel="00000000" w:rsidR="00000000" w:rsidRPr="00000000">
        <w:rPr>
          <w:b w:val="1"/>
          <w:bCs w:val="1"/>
          <w:i w:val="1"/>
          <w:iCs w:val="1"/>
          <w:sz w:val="20"/>
          <w:szCs w:val="20"/>
          <w:rtl w:val="0"/>
        </w:rPr>
        <w:t xml:space="preserve">Communication des informations personnelles</w:t>
      </w:r>
    </w:p>
    <w:p w:rsidR="00000000" w:rsidDel="00000000" w:rsidP="00000000" w:rsidRDefault="00000000" w:rsidRPr="00000000" w14:paraId="0000002A">
      <w:pPr>
        <w:jc w:val="both"/>
        <w:rPr>
          <w:b w:val="1"/>
          <w:bCs w:val="1"/>
          <w:sz w:val="20"/>
          <w:szCs w:val="20"/>
        </w:rPr>
      </w:pPr>
      <w:r w:rsidDel="00000000" w:rsidR="00000000" w:rsidRPr="00000000">
        <w:rPr>
          <w:rtl w:val="0"/>
        </w:rPr>
      </w:r>
    </w:p>
    <w:p w:rsidR="00000000" w:rsidDel="00000000" w:rsidP="00000000" w:rsidRDefault="00000000" w:rsidRPr="00000000" w14:paraId="0000002B">
      <w:pPr>
        <w:jc w:val="both"/>
        <w:rPr>
          <w:sz w:val="20"/>
          <w:szCs w:val="20"/>
        </w:rPr>
      </w:pPr>
      <w:r w:rsidDel="00000000" w:rsidR="00000000" w:rsidRPr="00000000">
        <w:rPr>
          <w:sz w:val="20"/>
          <w:szCs w:val="20"/>
          <w:rtl w:val="0"/>
        </w:rPr>
        <w:t xml:space="preserve">Les informations personnelles de l’employé seront accessibles seulement aux membres de la Société (y compris sa société mère, ses filiales et autres sociétés affiliées sous le contrôle de la société mère de l'entreprise), comme les gestionnaires de l’employé et des départements de comptabilité et du service de la paie. Les informations seront utilisées seulement pour des buts liés à l'administration de la relation d'emploi.</w:t>
      </w:r>
    </w:p>
    <w:p w:rsidR="00000000" w:rsidDel="00000000" w:rsidP="00000000" w:rsidRDefault="00000000" w:rsidRPr="00000000" w14:paraId="0000002C">
      <w:pPr>
        <w:jc w:val="both"/>
        <w:rPr>
          <w:sz w:val="20"/>
          <w:szCs w:val="20"/>
        </w:rPr>
      </w:pPr>
      <w:r w:rsidDel="00000000" w:rsidR="00000000" w:rsidRPr="00000000">
        <w:rPr>
          <w:rtl w:val="0"/>
        </w:rPr>
      </w:r>
    </w:p>
    <w:p w:rsidR="00000000" w:rsidDel="00000000" w:rsidP="00000000" w:rsidRDefault="00000000" w:rsidRPr="00000000" w14:paraId="0000002D">
      <w:pPr>
        <w:jc w:val="both"/>
        <w:rPr>
          <w:sz w:val="20"/>
          <w:szCs w:val="20"/>
        </w:rPr>
      </w:pPr>
      <w:r w:rsidDel="00000000" w:rsidR="00000000" w:rsidRPr="00000000">
        <w:rPr>
          <w:sz w:val="20"/>
          <w:szCs w:val="20"/>
          <w:rtl w:val="0"/>
        </w:rPr>
        <w:t xml:space="preserve">La Société communiquera les renseignements personnels des employés à des tiers uniquement dans les cas suivants :</w:t>
      </w:r>
    </w:p>
    <w:p w:rsidR="00000000" w:rsidDel="00000000" w:rsidP="00000000" w:rsidRDefault="00000000" w:rsidRPr="00000000" w14:paraId="0000002E">
      <w:pPr>
        <w:numPr>
          <w:ilvl w:val="0"/>
          <w:numId w:val="3"/>
        </w:numPr>
        <w:ind w:left="313" w:hanging="284"/>
        <w:jc w:val="both"/>
        <w:rPr>
          <w:rFonts w:ascii="Times New Roman" w:cs="Times New Roman" w:eastAsia="Times New Roman" w:hAnsi="Times New Roman"/>
          <w:sz w:val="20"/>
          <w:szCs w:val="20"/>
        </w:rPr>
      </w:pPr>
      <w:r w:rsidDel="00000000" w:rsidR="00000000" w:rsidRPr="00000000">
        <w:rPr>
          <w:sz w:val="20"/>
          <w:szCs w:val="20"/>
          <w:rtl w:val="0"/>
        </w:rPr>
        <w:t xml:space="preserve">À Amazon Studios, puisque la Société a été mandatée pour employer l’employé dans le cadre de la réalisation d’une série télévisée pour le compte d’Amazon Studios, et que cette communication est requise à des fins liées à la relation d’emploi et à l’exécution de la série télévisée ;</w:t>
      </w:r>
    </w:p>
    <w:p w:rsidR="00000000" w:rsidDel="00000000" w:rsidP="00000000" w:rsidRDefault="00000000" w:rsidRPr="00000000" w14:paraId="0000002F">
      <w:pPr>
        <w:numPr>
          <w:ilvl w:val="0"/>
          <w:numId w:val="3"/>
        </w:numPr>
        <w:ind w:left="313" w:hanging="284"/>
        <w:jc w:val="both"/>
        <w:rPr>
          <w:rFonts w:ascii="Times New Roman" w:cs="Times New Roman" w:eastAsia="Times New Roman" w:hAnsi="Times New Roman"/>
          <w:sz w:val="20"/>
          <w:szCs w:val="20"/>
        </w:rPr>
      </w:pPr>
      <w:r w:rsidDel="00000000" w:rsidR="00000000" w:rsidRPr="00000000">
        <w:rPr>
          <w:sz w:val="20"/>
          <w:szCs w:val="20"/>
          <w:rtl w:val="0"/>
        </w:rPr>
        <w:t xml:space="preserve">À des fournisseurs de services tiers agissant pour le compte de la Société, tels que des fournisseurs de services de technologies de l’information, des fournisseurs de services d’hébergement, ainsi que des administrateurs de paie ou de régimes d’avantages sociaux, lorsque cette communication est nécessaire à l’administration de la relation d’emploi ;</w:t>
      </w:r>
    </w:p>
    <w:p w:rsidR="00000000" w:rsidDel="00000000" w:rsidP="00000000" w:rsidRDefault="00000000" w:rsidRPr="00000000" w14:paraId="00000030">
      <w:pPr>
        <w:numPr>
          <w:ilvl w:val="0"/>
          <w:numId w:val="3"/>
        </w:numPr>
        <w:ind w:left="313" w:hanging="284"/>
        <w:jc w:val="both"/>
        <w:rPr>
          <w:rFonts w:ascii="Times New Roman" w:cs="Times New Roman" w:eastAsia="Times New Roman" w:hAnsi="Times New Roman"/>
          <w:sz w:val="20"/>
          <w:szCs w:val="20"/>
        </w:rPr>
      </w:pPr>
      <w:r w:rsidDel="00000000" w:rsidR="00000000" w:rsidRPr="00000000">
        <w:rPr>
          <w:sz w:val="20"/>
          <w:szCs w:val="20"/>
          <w:rtl w:val="0"/>
        </w:rPr>
        <w:t xml:space="preserve">Lorsque l’employé a autorisé la Société à communiquer les renseignements à un tiers pour une fin déterminée ;</w:t>
      </w:r>
    </w:p>
    <w:p w:rsidR="00000000" w:rsidDel="00000000" w:rsidP="00000000" w:rsidRDefault="00000000" w:rsidRPr="00000000" w14:paraId="00000031">
      <w:pPr>
        <w:numPr>
          <w:ilvl w:val="0"/>
          <w:numId w:val="3"/>
        </w:numPr>
        <w:ind w:left="313" w:hanging="284"/>
        <w:jc w:val="both"/>
        <w:rPr>
          <w:rFonts w:ascii="Times New Roman" w:cs="Times New Roman" w:eastAsia="Times New Roman" w:hAnsi="Times New Roman"/>
          <w:sz w:val="20"/>
          <w:szCs w:val="20"/>
        </w:rPr>
      </w:pPr>
      <w:r w:rsidDel="00000000" w:rsidR="00000000" w:rsidRPr="00000000">
        <w:rPr>
          <w:sz w:val="20"/>
          <w:szCs w:val="20"/>
          <w:rtl w:val="0"/>
        </w:rPr>
        <w:t xml:space="preserve">Afin de se conformer aux exigences légales ;</w:t>
      </w:r>
    </w:p>
    <w:p w:rsidR="00000000" w:rsidDel="00000000" w:rsidP="00000000" w:rsidRDefault="00000000" w:rsidRPr="00000000" w14:paraId="00000032">
      <w:pPr>
        <w:numPr>
          <w:ilvl w:val="0"/>
          <w:numId w:val="3"/>
        </w:numPr>
        <w:ind w:left="313" w:hanging="284"/>
        <w:jc w:val="both"/>
        <w:rPr>
          <w:rFonts w:ascii="Times New Roman" w:cs="Times New Roman" w:eastAsia="Times New Roman" w:hAnsi="Times New Roman"/>
          <w:sz w:val="20"/>
          <w:szCs w:val="20"/>
        </w:rPr>
      </w:pPr>
      <w:r w:rsidDel="00000000" w:rsidR="00000000" w:rsidRPr="00000000">
        <w:rPr>
          <w:sz w:val="20"/>
          <w:szCs w:val="20"/>
          <w:rtl w:val="0"/>
        </w:rPr>
        <w:t xml:space="preserve">Autrement, lorsque requis ou autorisé par la loi applicable.</w:t>
      </w:r>
    </w:p>
    <w:p w:rsidR="00000000" w:rsidDel="00000000" w:rsidP="00000000" w:rsidRDefault="00000000" w:rsidRPr="00000000" w14:paraId="00000033">
      <w:pPr>
        <w:jc w:val="both"/>
        <w:rPr>
          <w:sz w:val="20"/>
          <w:szCs w:val="20"/>
        </w:rPr>
      </w:pPr>
      <w:r w:rsidDel="00000000" w:rsidR="00000000" w:rsidRPr="00000000">
        <w:rPr>
          <w:sz w:val="20"/>
          <w:szCs w:val="20"/>
          <w:rtl w:val="0"/>
        </w:rPr>
        <w:br w:type="textWrapping"/>
        <w:t xml:space="preserve">Les renseignements personnels d’un employé peuvent être communiqués à l’extérieur du Québec aux fins décrites ci‑dessus, notamment aux États‑Unis d’Amérique. Dans de tels cas, les renseignements personnels seront également assujettis aux lois des juridictions étrangères applicables.</w:t>
      </w:r>
    </w:p>
    <w:p w:rsidR="00000000" w:rsidDel="00000000" w:rsidP="00000000" w:rsidRDefault="00000000" w:rsidRPr="00000000" w14:paraId="00000034">
      <w:pPr>
        <w:jc w:val="both"/>
        <w:rPr>
          <w:sz w:val="20"/>
          <w:szCs w:val="20"/>
        </w:rPr>
      </w:pPr>
      <w:r w:rsidDel="00000000" w:rsidR="00000000" w:rsidRPr="00000000">
        <w:rPr>
          <w:sz w:val="20"/>
          <w:szCs w:val="20"/>
          <w:rtl w:val="0"/>
        </w:rPr>
        <w:br w:type="textWrapping"/>
        <w:t xml:space="preserve">Si la loi l’exige, un rapport sera gardé de toute divulgation des informations personnelles d’un employé à des tiers, dans le dossier personnel de l’employé. Dans le cas d'un transfert d'informations personnelles à des tiers, la Société assurera que de tels tiers ont consenti à sauvegarder les informations personnelles et utilisent les informations seulement dans le but pour lequel elles ont été fournies.</w:t>
      </w:r>
    </w:p>
    <w:p w:rsidR="00000000" w:rsidDel="00000000" w:rsidP="00000000" w:rsidRDefault="00000000" w:rsidRPr="00000000" w14:paraId="00000035">
      <w:pPr>
        <w:jc w:val="both"/>
        <w:rPr>
          <w:sz w:val="20"/>
          <w:szCs w:val="20"/>
        </w:rPr>
      </w:pPr>
      <w:r w:rsidDel="00000000" w:rsidR="00000000" w:rsidRPr="00000000">
        <w:rPr>
          <w:rtl w:val="0"/>
        </w:rPr>
      </w:r>
    </w:p>
    <w:p w:rsidR="00000000" w:rsidDel="00000000" w:rsidP="00000000" w:rsidRDefault="00000000" w:rsidRPr="00000000" w14:paraId="00000036">
      <w:pPr>
        <w:jc w:val="both"/>
        <w:rPr>
          <w:sz w:val="20"/>
          <w:szCs w:val="20"/>
        </w:rPr>
      </w:pPr>
      <w:r w:rsidDel="00000000" w:rsidR="00000000" w:rsidRPr="00000000">
        <w:rPr>
          <w:sz w:val="20"/>
          <w:szCs w:val="20"/>
          <w:rtl w:val="0"/>
        </w:rPr>
        <w:t xml:space="preserve">La Société souhaite rappeler aux employés qu’il est strictement interdit de divulguer des informations personnelles sur d'autres employés à un tiers sans consentement écrit des employés impliqués. Toutes les demandes de références ou informations sur des employés passés ou actuels doit être traité par le responsable de protection de la vie privée ou la comptabilité. Pour toute clarification, veuillez-vous adresser à votre gestionnaire.</w:t>
      </w:r>
    </w:p>
    <w:p w:rsidR="00000000" w:rsidDel="00000000" w:rsidP="00000000" w:rsidRDefault="00000000" w:rsidRPr="00000000" w14:paraId="00000037">
      <w:pPr>
        <w:jc w:val="both"/>
        <w:rPr>
          <w:sz w:val="20"/>
          <w:szCs w:val="20"/>
        </w:rPr>
      </w:pPr>
      <w:r w:rsidDel="00000000" w:rsidR="00000000" w:rsidRPr="00000000">
        <w:rPr>
          <w:rtl w:val="0"/>
        </w:rPr>
      </w:r>
    </w:p>
    <w:p w:rsidR="00000000" w:rsidDel="00000000" w:rsidP="00000000" w:rsidRDefault="00000000" w:rsidRPr="00000000" w14:paraId="00000038">
      <w:pPr>
        <w:jc w:val="both"/>
        <w:rPr>
          <w:b w:val="1"/>
          <w:bCs w:val="1"/>
          <w:i w:val="1"/>
          <w:iCs w:val="1"/>
          <w:sz w:val="20"/>
          <w:szCs w:val="20"/>
        </w:rPr>
      </w:pPr>
      <w:r w:rsidDel="00000000" w:rsidR="00000000" w:rsidRPr="00000000">
        <w:rPr>
          <w:b w:val="1"/>
          <w:bCs w:val="1"/>
          <w:i w:val="1"/>
          <w:iCs w:val="1"/>
          <w:sz w:val="20"/>
          <w:szCs w:val="20"/>
          <w:rtl w:val="0"/>
        </w:rPr>
        <w:t xml:space="preserve">Exactitude des Informations Personnelles</w:t>
      </w:r>
    </w:p>
    <w:p w:rsidR="00000000" w:rsidDel="00000000" w:rsidP="00000000" w:rsidRDefault="00000000" w:rsidRPr="00000000" w14:paraId="00000039">
      <w:pPr>
        <w:jc w:val="both"/>
        <w:rPr>
          <w:b w:val="1"/>
          <w:bCs w:val="1"/>
          <w:sz w:val="20"/>
          <w:szCs w:val="20"/>
        </w:rPr>
      </w:pPr>
      <w:r w:rsidDel="00000000" w:rsidR="00000000" w:rsidRPr="00000000">
        <w:rPr>
          <w:rtl w:val="0"/>
        </w:rPr>
      </w:r>
    </w:p>
    <w:p w:rsidR="00000000" w:rsidDel="00000000" w:rsidP="00000000" w:rsidRDefault="00000000" w:rsidRPr="00000000" w14:paraId="0000003A">
      <w:pPr>
        <w:jc w:val="both"/>
        <w:rPr>
          <w:sz w:val="20"/>
          <w:szCs w:val="20"/>
        </w:rPr>
      </w:pPr>
      <w:r w:rsidDel="00000000" w:rsidR="00000000" w:rsidRPr="00000000">
        <w:rPr>
          <w:sz w:val="20"/>
          <w:szCs w:val="20"/>
          <w:rtl w:val="0"/>
        </w:rPr>
        <w:t xml:space="preserve">La Société exige les dossiers précis, complets et à jour des informations personnelles de ses employés pour prendre efficacement des décisions concernant l'emploi. En conséquence, la Société a conçu sa documentation et ses formulaires, ses procédures et ses politiques et a appris à ses directeurs à s’assurer que les informations personnelles des employés soient recueillies de manière appropriée. Nous comptons aussi sur la pleine collaboration des employés pour fournir des informations qui sont à jour, complètes et précises.</w:t>
      </w:r>
    </w:p>
    <w:p w:rsidR="00000000" w:rsidDel="00000000" w:rsidP="00000000" w:rsidRDefault="00000000" w:rsidRPr="00000000" w14:paraId="0000003B">
      <w:pPr>
        <w:jc w:val="both"/>
        <w:rPr>
          <w:sz w:val="20"/>
          <w:szCs w:val="20"/>
        </w:rPr>
      </w:pPr>
      <w:r w:rsidDel="00000000" w:rsidR="00000000" w:rsidRPr="00000000">
        <w:rPr>
          <w:rtl w:val="0"/>
        </w:rPr>
      </w:r>
    </w:p>
    <w:p w:rsidR="00000000" w:rsidDel="00000000" w:rsidP="00000000" w:rsidRDefault="00000000" w:rsidRPr="00000000" w14:paraId="0000003C">
      <w:pPr>
        <w:jc w:val="both"/>
        <w:rPr>
          <w:b w:val="1"/>
          <w:bCs w:val="1"/>
          <w:i w:val="1"/>
          <w:iCs w:val="1"/>
          <w:sz w:val="20"/>
          <w:szCs w:val="20"/>
        </w:rPr>
      </w:pPr>
      <w:r w:rsidDel="00000000" w:rsidR="00000000" w:rsidRPr="00000000">
        <w:rPr>
          <w:b w:val="1"/>
          <w:bCs w:val="1"/>
          <w:i w:val="1"/>
          <w:iCs w:val="1"/>
          <w:sz w:val="20"/>
          <w:szCs w:val="20"/>
          <w:rtl w:val="0"/>
        </w:rPr>
        <w:t xml:space="preserve">Rétention d'informations personnelles</w:t>
      </w:r>
    </w:p>
    <w:p w:rsidR="00000000" w:rsidDel="00000000" w:rsidP="00000000" w:rsidRDefault="00000000" w:rsidRPr="00000000" w14:paraId="0000003D">
      <w:pPr>
        <w:jc w:val="both"/>
        <w:rPr>
          <w:b w:val="1"/>
          <w:bCs w:val="1"/>
          <w:sz w:val="20"/>
          <w:szCs w:val="20"/>
        </w:rPr>
      </w:pPr>
      <w:r w:rsidDel="00000000" w:rsidR="00000000" w:rsidRPr="00000000">
        <w:rPr>
          <w:rtl w:val="0"/>
        </w:rPr>
      </w:r>
    </w:p>
    <w:p w:rsidR="00000000" w:rsidDel="00000000" w:rsidP="00000000" w:rsidRDefault="00000000" w:rsidRPr="00000000" w14:paraId="0000003E">
      <w:pPr>
        <w:jc w:val="both"/>
        <w:rPr>
          <w:sz w:val="20"/>
          <w:szCs w:val="20"/>
        </w:rPr>
      </w:pPr>
      <w:r w:rsidDel="00000000" w:rsidR="00000000" w:rsidRPr="00000000">
        <w:rPr>
          <w:sz w:val="20"/>
          <w:szCs w:val="20"/>
          <w:rtl w:val="0"/>
        </w:rPr>
        <w:t xml:space="preserve">La Société conserve les informations personnelles seulement aussi longtemps que nécessaire pour accomplir les buts pour lesquels elles ont été rassemblées ou conformément à la loi. La Société a pour but de garder son courant de dossiers et fera des efforts raisonnables pour disposer des informations qui ne sont plus pertinentes pour les buts pour lesquels elles ont été rassemblées et les détruire.</w:t>
      </w:r>
    </w:p>
    <w:p w:rsidR="00000000" w:rsidDel="00000000" w:rsidP="00000000" w:rsidRDefault="00000000" w:rsidRPr="00000000" w14:paraId="0000003F">
      <w:pPr>
        <w:jc w:val="both"/>
        <w:rPr>
          <w:sz w:val="20"/>
          <w:szCs w:val="20"/>
        </w:rPr>
      </w:pPr>
      <w:r w:rsidDel="00000000" w:rsidR="00000000" w:rsidRPr="00000000">
        <w:rPr>
          <w:rtl w:val="0"/>
        </w:rPr>
      </w:r>
    </w:p>
    <w:p w:rsidR="00000000" w:rsidDel="00000000" w:rsidP="00000000" w:rsidRDefault="00000000" w:rsidRPr="00000000" w14:paraId="00000040">
      <w:pPr>
        <w:jc w:val="both"/>
        <w:rPr>
          <w:sz w:val="20"/>
          <w:szCs w:val="20"/>
        </w:rPr>
      </w:pPr>
      <w:r w:rsidDel="00000000" w:rsidR="00000000" w:rsidRPr="00000000">
        <w:rPr>
          <w:sz w:val="20"/>
          <w:szCs w:val="20"/>
          <w:rtl w:val="0"/>
        </w:rPr>
        <w:t xml:space="preserve">Ceci dit, c'est la responsabilité de chaque employé de nous informer, sans délai, de n'importe quel changement quant au nom, l'adresse, le numéro de téléphone, la personne à contacter en cas d'urgence, etc.</w:t>
      </w:r>
    </w:p>
    <w:p w:rsidR="00000000" w:rsidDel="00000000" w:rsidP="00000000" w:rsidRDefault="00000000" w:rsidRPr="00000000" w14:paraId="00000041">
      <w:pPr>
        <w:jc w:val="both"/>
        <w:rPr>
          <w:sz w:val="20"/>
          <w:szCs w:val="20"/>
        </w:rPr>
      </w:pPr>
      <w:r w:rsidDel="00000000" w:rsidR="00000000" w:rsidRPr="00000000">
        <w:rPr>
          <w:rtl w:val="0"/>
        </w:rPr>
      </w:r>
    </w:p>
    <w:p w:rsidR="00000000" w:rsidDel="00000000" w:rsidP="00000000" w:rsidRDefault="00000000" w:rsidRPr="00000000" w14:paraId="00000042">
      <w:pPr>
        <w:jc w:val="both"/>
        <w:rPr>
          <w:b w:val="1"/>
          <w:bCs w:val="1"/>
          <w:i w:val="1"/>
          <w:iCs w:val="1"/>
          <w:sz w:val="20"/>
          <w:szCs w:val="20"/>
        </w:rPr>
      </w:pPr>
      <w:r w:rsidDel="00000000" w:rsidR="00000000" w:rsidRPr="00000000">
        <w:rPr>
          <w:b w:val="1"/>
          <w:bCs w:val="1"/>
          <w:i w:val="1"/>
          <w:iCs w:val="1"/>
          <w:sz w:val="20"/>
          <w:szCs w:val="20"/>
          <w:rtl w:val="0"/>
        </w:rPr>
        <w:t xml:space="preserve">Sécurité des informations personnelles</w:t>
      </w:r>
    </w:p>
    <w:p w:rsidR="00000000" w:rsidDel="00000000" w:rsidP="00000000" w:rsidRDefault="00000000" w:rsidRPr="00000000" w14:paraId="00000043">
      <w:pPr>
        <w:jc w:val="both"/>
        <w:rPr>
          <w:sz w:val="20"/>
          <w:szCs w:val="20"/>
        </w:rPr>
      </w:pPr>
      <w:r w:rsidDel="00000000" w:rsidR="00000000" w:rsidRPr="00000000">
        <w:rPr>
          <w:sz w:val="20"/>
          <w:szCs w:val="20"/>
          <w:rtl w:val="0"/>
        </w:rPr>
        <w:t xml:space="preserve">La sécurité et le contrôle des informations personnelles confiées à la Société est importante. La Société a mis en œuvre des mesures pour son classement et des systèmes informatiques pour se protéger contre la perte et l'accès non autorisé, l'utilisation, la reproduction, la modification ou la divulgation d'informations personnelles.</w:t>
      </w:r>
    </w:p>
    <w:p w:rsidR="00000000" w:rsidDel="00000000" w:rsidP="00000000" w:rsidRDefault="00000000" w:rsidRPr="00000000" w14:paraId="00000044">
      <w:pPr>
        <w:jc w:val="both"/>
        <w:rPr>
          <w:sz w:val="20"/>
          <w:szCs w:val="20"/>
        </w:rPr>
      </w:pPr>
      <w:r w:rsidDel="00000000" w:rsidR="00000000" w:rsidRPr="00000000">
        <w:rPr>
          <w:rtl w:val="0"/>
        </w:rPr>
      </w:r>
    </w:p>
    <w:p w:rsidR="00000000" w:rsidDel="00000000" w:rsidP="00000000" w:rsidRDefault="00000000" w:rsidRPr="00000000" w14:paraId="00000045">
      <w:pPr>
        <w:jc w:val="both"/>
        <w:rPr>
          <w:sz w:val="20"/>
          <w:szCs w:val="20"/>
        </w:rPr>
      </w:pPr>
      <w:r w:rsidDel="00000000" w:rsidR="00000000" w:rsidRPr="00000000">
        <w:rPr>
          <w:sz w:val="20"/>
          <w:szCs w:val="20"/>
          <w:rtl w:val="0"/>
        </w:rPr>
        <w:t xml:space="preserve">Toutes les informations personnelles de l’employé liées à la gestion des avantages sociaux et des droits au congé doivent être conservées dans le bureau de l’agent de protection de la vie privée et d'autres directeurs comme peut être exigé. Les directeurs doivent s’assurer que toutes informations personnelles d’un employé entrant en leur possession soient immédiatement acheminées à l’agent de protection de la vie privée, pour l'insertion dans le dossier de l’employé approprié. Les copies supplémentaires de telles informations ne doivent pas être conservées la où elles pourraient être soumises à l'accès public.</w:t>
      </w:r>
    </w:p>
    <w:p w:rsidR="00000000" w:rsidDel="00000000" w:rsidP="00000000" w:rsidRDefault="00000000" w:rsidRPr="00000000" w14:paraId="00000046">
      <w:pPr>
        <w:jc w:val="both"/>
        <w:rPr>
          <w:sz w:val="20"/>
          <w:szCs w:val="20"/>
        </w:rPr>
      </w:pPr>
      <w:r w:rsidDel="00000000" w:rsidR="00000000" w:rsidRPr="00000000">
        <w:rPr>
          <w:rtl w:val="0"/>
        </w:rPr>
      </w:r>
    </w:p>
    <w:p w:rsidR="00000000" w:rsidDel="00000000" w:rsidP="00000000" w:rsidRDefault="00000000" w:rsidRPr="00000000" w14:paraId="00000047">
      <w:pPr>
        <w:jc w:val="both"/>
        <w:rPr>
          <w:b w:val="1"/>
          <w:bCs w:val="1"/>
          <w:i w:val="1"/>
          <w:iCs w:val="1"/>
          <w:sz w:val="20"/>
          <w:szCs w:val="20"/>
        </w:rPr>
      </w:pPr>
      <w:r w:rsidDel="00000000" w:rsidR="00000000" w:rsidRPr="00000000">
        <w:rPr>
          <w:b w:val="1"/>
          <w:bCs w:val="1"/>
          <w:i w:val="1"/>
          <w:iCs w:val="1"/>
          <w:sz w:val="20"/>
          <w:szCs w:val="20"/>
          <w:rtl w:val="0"/>
        </w:rPr>
        <w:t xml:space="preserve">Accès individuel aux informations personnelles</w:t>
      </w:r>
    </w:p>
    <w:p w:rsidR="00000000" w:rsidDel="00000000" w:rsidP="00000000" w:rsidRDefault="00000000" w:rsidRPr="00000000" w14:paraId="00000048">
      <w:pPr>
        <w:jc w:val="both"/>
        <w:rPr>
          <w:b w:val="1"/>
          <w:bCs w:val="1"/>
          <w:i w:val="1"/>
          <w:iCs w:val="1"/>
          <w:sz w:val="20"/>
          <w:szCs w:val="20"/>
        </w:rPr>
      </w:pPr>
      <w:r w:rsidDel="00000000" w:rsidR="00000000" w:rsidRPr="00000000">
        <w:rPr>
          <w:rtl w:val="0"/>
        </w:rPr>
      </w:r>
    </w:p>
    <w:p w:rsidR="00000000" w:rsidDel="00000000" w:rsidP="00000000" w:rsidRDefault="00000000" w:rsidRPr="00000000" w14:paraId="00000049">
      <w:pPr>
        <w:jc w:val="both"/>
        <w:rPr>
          <w:sz w:val="20"/>
          <w:szCs w:val="20"/>
        </w:rPr>
      </w:pPr>
      <w:r w:rsidDel="00000000" w:rsidR="00000000" w:rsidRPr="00000000">
        <w:rPr>
          <w:sz w:val="20"/>
          <w:szCs w:val="20"/>
          <w:rtl w:val="0"/>
        </w:rPr>
        <w:t xml:space="preserve">Soumis aux restrictions prescrites conformément à la loi, un employé peut vouloir passer en revue les informations personnelles dans son dossier personnel. Dans un tel cas, un employé doit adresser une demande écrite à cet égard à l’agent de protection de la vie privée. Les demandes seront, dans la plupart des cas, répondues dans un délai 30 jours. L’employé sera avisé par écrit s’il est impossible de lui donner l'accès à une ou toutes les informations dans le dossier pour des motifs légaux, de sécurité ou d'autres raisons reconnues conformément à la loi. L’employé aura le droit de déposer une demande de revue à l’agent de protection de la vie privée ou avec la </w:t>
      </w:r>
      <w:r w:rsidDel="00000000" w:rsidR="00000000" w:rsidRPr="00000000">
        <w:rPr>
          <w:i w:val="1"/>
          <w:iCs w:val="1"/>
          <w:sz w:val="20"/>
          <w:szCs w:val="20"/>
          <w:rtl w:val="0"/>
        </w:rPr>
        <w:t xml:space="preserve">Commission d’accès à l’information du Québec.</w:t>
      </w:r>
      <w:r w:rsidDel="00000000" w:rsidR="00000000" w:rsidRPr="00000000">
        <w:rPr>
          <w:rtl w:val="0"/>
        </w:rPr>
      </w:r>
    </w:p>
    <w:p w:rsidR="00000000" w:rsidDel="00000000" w:rsidP="00000000" w:rsidRDefault="00000000" w:rsidRPr="00000000" w14:paraId="0000004A">
      <w:pPr>
        <w:jc w:val="both"/>
        <w:rPr>
          <w:sz w:val="20"/>
          <w:szCs w:val="20"/>
        </w:rPr>
      </w:pPr>
      <w:r w:rsidDel="00000000" w:rsidR="00000000" w:rsidRPr="00000000">
        <w:rPr>
          <w:rtl w:val="0"/>
        </w:rPr>
      </w:r>
    </w:p>
    <w:p w:rsidR="00000000" w:rsidDel="00000000" w:rsidP="00000000" w:rsidRDefault="00000000" w:rsidRPr="00000000" w14:paraId="0000004B">
      <w:pPr>
        <w:jc w:val="both"/>
        <w:rPr>
          <w:sz w:val="20"/>
          <w:szCs w:val="20"/>
        </w:rPr>
      </w:pPr>
      <w:r w:rsidDel="00000000" w:rsidR="00000000" w:rsidRPr="00000000">
        <w:rPr>
          <w:sz w:val="20"/>
          <w:szCs w:val="20"/>
          <w:rtl w:val="0"/>
        </w:rPr>
        <w:t xml:space="preserve">Les employés ont le droit de corriger, ou faire corriger, toutes les informations personnelles fausses contenues dans leur dossier personnel. Dans un tel cas, un employé doit de nouveau adresser une demande écrite à l’agent de protection de la vie privée. Si les préoccupations du salarié restent insatisfaites, l’employé peut fournir une déclaration écrite de ses préoccupations à l’agent de protection de la vie privée. La déclaration écrite de l’employé sera incluse dans le dossier personnel de l’employé.</w:t>
      </w:r>
    </w:p>
    <w:p w:rsidR="00000000" w:rsidDel="00000000" w:rsidP="00000000" w:rsidRDefault="00000000" w:rsidRPr="00000000" w14:paraId="0000004C">
      <w:pPr>
        <w:jc w:val="both"/>
        <w:rPr>
          <w:sz w:val="20"/>
          <w:szCs w:val="20"/>
        </w:rPr>
      </w:pPr>
      <w:r w:rsidDel="00000000" w:rsidR="00000000" w:rsidRPr="00000000">
        <w:rPr>
          <w:rtl w:val="0"/>
        </w:rPr>
      </w:r>
    </w:p>
    <w:p w:rsidR="00000000" w:rsidDel="00000000" w:rsidP="00000000" w:rsidRDefault="00000000" w:rsidRPr="00000000" w14:paraId="0000004D">
      <w:pPr>
        <w:jc w:val="both"/>
        <w:rPr>
          <w:b w:val="1"/>
          <w:bCs w:val="1"/>
          <w:sz w:val="20"/>
          <w:szCs w:val="20"/>
        </w:rPr>
      </w:pPr>
      <w:r w:rsidDel="00000000" w:rsidR="00000000" w:rsidRPr="00000000">
        <w:rPr>
          <w:b w:val="1"/>
          <w:bCs w:val="1"/>
          <w:i w:val="1"/>
          <w:iCs w:val="1"/>
          <w:sz w:val="20"/>
          <w:szCs w:val="20"/>
          <w:rtl w:val="0"/>
        </w:rPr>
        <w:t xml:space="preserve">Procédure de plainte</w:t>
      </w:r>
      <w:r w:rsidDel="00000000" w:rsidR="00000000" w:rsidRPr="00000000">
        <w:rPr>
          <w:rtl w:val="0"/>
        </w:rPr>
      </w:r>
    </w:p>
    <w:p w:rsidR="00000000" w:rsidDel="00000000" w:rsidP="00000000" w:rsidRDefault="00000000" w:rsidRPr="00000000" w14:paraId="0000004E">
      <w:pPr>
        <w:jc w:val="both"/>
        <w:rPr>
          <w:i w:val="1"/>
          <w:iCs w:val="1"/>
          <w:sz w:val="20"/>
          <w:szCs w:val="20"/>
        </w:rPr>
      </w:pPr>
      <w:r w:rsidDel="00000000" w:rsidR="00000000" w:rsidRPr="00000000">
        <w:rPr>
          <w:rtl w:val="0"/>
        </w:rPr>
      </w:r>
    </w:p>
    <w:p w:rsidR="00000000" w:rsidDel="00000000" w:rsidP="00000000" w:rsidRDefault="00000000" w:rsidRPr="00000000" w14:paraId="0000004F">
      <w:pPr>
        <w:jc w:val="both"/>
        <w:rPr>
          <w:i w:val="1"/>
          <w:iCs w:val="1"/>
          <w:sz w:val="20"/>
          <w:szCs w:val="20"/>
        </w:rPr>
      </w:pPr>
      <w:r w:rsidDel="00000000" w:rsidR="00000000" w:rsidRPr="00000000">
        <w:rPr>
          <w:i w:val="1"/>
          <w:iCs w:val="1"/>
          <w:sz w:val="20"/>
          <w:szCs w:val="20"/>
          <w:rtl w:val="0"/>
        </w:rPr>
        <w:t xml:space="preserve">Tous les employés</w:t>
      </w:r>
    </w:p>
    <w:p w:rsidR="00000000" w:rsidDel="00000000" w:rsidP="00000000" w:rsidRDefault="00000000" w:rsidRPr="00000000" w14:paraId="00000050">
      <w:pPr>
        <w:jc w:val="both"/>
        <w:rPr>
          <w:sz w:val="20"/>
          <w:szCs w:val="20"/>
        </w:rPr>
      </w:pPr>
      <w:r w:rsidDel="00000000" w:rsidR="00000000" w:rsidRPr="00000000">
        <w:rPr>
          <w:rtl w:val="0"/>
        </w:rPr>
      </w:r>
    </w:p>
    <w:p w:rsidR="00000000" w:rsidDel="00000000" w:rsidP="00000000" w:rsidRDefault="00000000" w:rsidRPr="00000000" w14:paraId="00000051">
      <w:pPr>
        <w:jc w:val="both"/>
        <w:rPr>
          <w:sz w:val="20"/>
          <w:szCs w:val="20"/>
        </w:rPr>
      </w:pPr>
      <w:r w:rsidDel="00000000" w:rsidR="00000000" w:rsidRPr="00000000">
        <w:rPr>
          <w:sz w:val="20"/>
          <w:szCs w:val="20"/>
          <w:rtl w:val="0"/>
        </w:rPr>
        <w:t xml:space="preserve">Si un employé est concerné de la collection, l'utilisation ou la révélation de ses informations personnelles, il devrait aborder la question d'abord avec son directeur ou chef de département. Si les préoccupations de l’employé restent insatisfaites, l’employé peut déposer une plainte par écrit auprès de l’agent de protection de la vie privée qui examinera et essayera de résoudre ces préoccupations. L’agent de protection de la vie privée rapportera les résultats de l'enquête à l’employé.</w:t>
      </w:r>
    </w:p>
    <w:p w:rsidR="00000000" w:rsidDel="00000000" w:rsidP="00000000" w:rsidRDefault="00000000" w:rsidRPr="00000000" w14:paraId="00000052">
      <w:pPr>
        <w:jc w:val="both"/>
        <w:rPr>
          <w:sz w:val="20"/>
          <w:szCs w:val="20"/>
        </w:rPr>
      </w:pPr>
      <w:r w:rsidDel="00000000" w:rsidR="00000000" w:rsidRPr="00000000">
        <w:rPr>
          <w:rtl w:val="0"/>
        </w:rPr>
      </w:r>
    </w:p>
    <w:p w:rsidR="00000000" w:rsidDel="00000000" w:rsidP="00000000" w:rsidRDefault="00000000" w:rsidRPr="00000000" w14:paraId="00000053">
      <w:pPr>
        <w:jc w:val="both"/>
        <w:rPr>
          <w:sz w:val="20"/>
          <w:szCs w:val="20"/>
        </w:rPr>
      </w:pPr>
      <w:r w:rsidDel="00000000" w:rsidR="00000000" w:rsidRPr="00000000">
        <w:rPr>
          <w:sz w:val="20"/>
          <w:szCs w:val="20"/>
          <w:rtl w:val="0"/>
        </w:rPr>
        <w:t xml:space="preserve">En aucun cas un employé ne sera pénalisé ou discipliné pour exercer un droit conféré par la présente Politique.</w:t>
      </w:r>
    </w:p>
    <w:p w:rsidR="00000000" w:rsidDel="00000000" w:rsidP="00000000" w:rsidRDefault="00000000" w:rsidRPr="00000000" w14:paraId="00000054">
      <w:pPr>
        <w:jc w:val="both"/>
        <w:rPr>
          <w:sz w:val="20"/>
          <w:szCs w:val="20"/>
        </w:rPr>
      </w:pPr>
      <w:r w:rsidDel="00000000" w:rsidR="00000000" w:rsidRPr="00000000">
        <w:rPr>
          <w:rtl w:val="0"/>
        </w:rPr>
      </w:r>
    </w:p>
    <w:p w:rsidR="00000000" w:rsidDel="00000000" w:rsidP="00000000" w:rsidRDefault="00000000" w:rsidRPr="00000000" w14:paraId="00000055">
      <w:pPr>
        <w:jc w:val="both"/>
        <w:rPr>
          <w:sz w:val="20"/>
          <w:szCs w:val="20"/>
        </w:rPr>
      </w:pPr>
      <w:r w:rsidDel="00000000" w:rsidR="00000000" w:rsidRPr="00000000">
        <w:rPr>
          <w:sz w:val="20"/>
          <w:szCs w:val="20"/>
          <w:rtl w:val="0"/>
        </w:rPr>
        <w:t xml:space="preserve">Si un employé conteste que la Société agit conformément aux exigences législatives de la </w:t>
      </w:r>
      <w:r w:rsidDel="00000000" w:rsidR="00000000" w:rsidRPr="00000000">
        <w:rPr>
          <w:i w:val="1"/>
          <w:iCs w:val="1"/>
          <w:sz w:val="20"/>
          <w:szCs w:val="20"/>
          <w:rtl w:val="0"/>
        </w:rPr>
        <w:t xml:space="preserve">Loi sur la protection des renseignements personnels dans le secteur privé</w:t>
      </w:r>
      <w:r w:rsidDel="00000000" w:rsidR="00000000" w:rsidRPr="00000000">
        <w:rPr>
          <w:sz w:val="20"/>
          <w:szCs w:val="20"/>
          <w:rtl w:val="0"/>
        </w:rPr>
        <w:t xml:space="preserve"> du Québec, il/elle a un droit de déposer une plainte auprès de la Commission d'accès à l'information du Québec. Veuillez trouver l’annexe « A » à la Politique pour des coordonnées de contact pour la Commission d'accès à l'information du Québec.</w:t>
      </w:r>
    </w:p>
    <w:p w:rsidR="00000000" w:rsidDel="00000000" w:rsidP="00000000" w:rsidRDefault="00000000" w:rsidRPr="00000000" w14:paraId="00000056">
      <w:pPr>
        <w:jc w:val="both"/>
        <w:rPr>
          <w:sz w:val="20"/>
          <w:szCs w:val="20"/>
        </w:rPr>
      </w:pPr>
      <w:r w:rsidDel="00000000" w:rsidR="00000000" w:rsidRPr="00000000">
        <w:rPr>
          <w:rtl w:val="0"/>
        </w:rPr>
      </w:r>
    </w:p>
    <w:p w:rsidR="00000000" w:rsidDel="00000000" w:rsidP="00000000" w:rsidRDefault="00000000" w:rsidRPr="00000000" w14:paraId="00000057">
      <w:pPr>
        <w:jc w:val="both"/>
        <w:rPr>
          <w:b w:val="1"/>
          <w:bCs w:val="1"/>
          <w:i w:val="1"/>
          <w:iCs w:val="1"/>
          <w:sz w:val="20"/>
          <w:szCs w:val="20"/>
        </w:rPr>
      </w:pPr>
      <w:r w:rsidDel="00000000" w:rsidR="00000000" w:rsidRPr="00000000">
        <w:rPr>
          <w:b w:val="1"/>
          <w:bCs w:val="1"/>
          <w:i w:val="1"/>
          <w:iCs w:val="1"/>
          <w:sz w:val="20"/>
          <w:szCs w:val="20"/>
          <w:rtl w:val="0"/>
        </w:rPr>
        <w:t xml:space="preserve">Pour conclure</w:t>
      </w:r>
    </w:p>
    <w:p w:rsidR="00000000" w:rsidDel="00000000" w:rsidP="00000000" w:rsidRDefault="00000000" w:rsidRPr="00000000" w14:paraId="00000058">
      <w:pPr>
        <w:jc w:val="both"/>
        <w:rPr>
          <w:b w:val="1"/>
          <w:bCs w:val="1"/>
          <w:sz w:val="20"/>
          <w:szCs w:val="20"/>
        </w:rPr>
      </w:pPr>
      <w:r w:rsidDel="00000000" w:rsidR="00000000" w:rsidRPr="00000000">
        <w:rPr>
          <w:rtl w:val="0"/>
        </w:rPr>
      </w:r>
    </w:p>
    <w:p w:rsidR="00000000" w:rsidDel="00000000" w:rsidP="00000000" w:rsidRDefault="00000000" w:rsidRPr="00000000" w14:paraId="00000059">
      <w:pPr>
        <w:jc w:val="both"/>
        <w:rPr>
          <w:sz w:val="20"/>
          <w:szCs w:val="20"/>
        </w:rPr>
      </w:pPr>
      <w:r w:rsidDel="00000000" w:rsidR="00000000" w:rsidRPr="00000000">
        <w:rPr>
          <w:sz w:val="20"/>
          <w:szCs w:val="20"/>
          <w:rtl w:val="0"/>
        </w:rPr>
        <w:t xml:space="preserve">La Société est engagée au respect de la vie privée des employés et de leurs informations personnelles au cours de l'administration de ses responsabilités comme employeur.</w:t>
      </w:r>
    </w:p>
    <w:p w:rsidR="00000000" w:rsidDel="00000000" w:rsidP="00000000" w:rsidRDefault="00000000" w:rsidRPr="00000000" w14:paraId="0000005A">
      <w:pPr>
        <w:jc w:val="both"/>
        <w:rPr>
          <w:sz w:val="20"/>
          <w:szCs w:val="20"/>
        </w:rPr>
      </w:pPr>
      <w:r w:rsidDel="00000000" w:rsidR="00000000" w:rsidRPr="00000000">
        <w:rPr>
          <w:rtl w:val="0"/>
        </w:rPr>
      </w:r>
    </w:p>
    <w:p w:rsidR="00000000" w:rsidDel="00000000" w:rsidP="00000000" w:rsidRDefault="00000000" w:rsidRPr="00000000" w14:paraId="0000005B">
      <w:pPr>
        <w:jc w:val="both"/>
        <w:rPr>
          <w:sz w:val="20"/>
          <w:szCs w:val="20"/>
        </w:rPr>
      </w:pPr>
      <w:r w:rsidDel="00000000" w:rsidR="00000000" w:rsidRPr="00000000">
        <w:rPr>
          <w:sz w:val="20"/>
          <w:szCs w:val="20"/>
          <w:rtl w:val="0"/>
        </w:rPr>
        <w:t xml:space="preserve">Toute question sur la Politique ou la collecte, l'utilisation et la divulgation d’informations personnelles devrait être adressée au Responsable de la protection des renseignements personnels.</w:t>
      </w:r>
    </w:p>
    <w:p w:rsidR="00000000" w:rsidDel="00000000" w:rsidP="00000000" w:rsidRDefault="00000000" w:rsidRPr="00000000" w14:paraId="0000005C">
      <w:pPr>
        <w:jc w:val="center"/>
        <w:rPr>
          <w:b w:val="1"/>
          <w:bCs w:val="1"/>
          <w:sz w:val="20"/>
          <w:szCs w:val="20"/>
        </w:rPr>
      </w:pPr>
      <w:r w:rsidDel="00000000" w:rsidR="00000000" w:rsidRPr="00000000">
        <w:rPr>
          <w:rtl w:val="0"/>
        </w:rPr>
      </w:r>
    </w:p>
    <w:p w:rsidR="00000000" w:rsidDel="00000000" w:rsidP="00000000" w:rsidRDefault="00000000" w:rsidRPr="00000000" w14:paraId="0000005D">
      <w:pPr>
        <w:jc w:val="both"/>
        <w:rPr>
          <w:b w:val="1"/>
          <w:bCs w:val="1"/>
          <w:i w:val="1"/>
          <w:iCs w:val="1"/>
          <w:sz w:val="20"/>
          <w:szCs w:val="20"/>
        </w:rPr>
      </w:pPr>
      <w:r w:rsidDel="00000000" w:rsidR="00000000" w:rsidRPr="00000000">
        <w:rPr>
          <w:b w:val="1"/>
          <w:bCs w:val="1"/>
          <w:i w:val="1"/>
          <w:iCs w:val="1"/>
          <w:sz w:val="20"/>
          <w:szCs w:val="20"/>
          <w:rtl w:val="0"/>
        </w:rPr>
        <w:t xml:space="preserve">Responsable de la protection des renseignements personnels</w:t>
      </w:r>
    </w:p>
    <w:p w:rsidR="00000000" w:rsidDel="00000000" w:rsidP="00000000" w:rsidRDefault="00000000" w:rsidRPr="00000000" w14:paraId="0000005E">
      <w:pPr>
        <w:jc w:val="both"/>
        <w:rPr>
          <w:b w:val="1"/>
          <w:bCs w:val="1"/>
          <w:i w:val="1"/>
          <w:iCs w:val="1"/>
          <w:sz w:val="20"/>
          <w:szCs w:val="20"/>
        </w:rPr>
      </w:pPr>
      <w:r w:rsidDel="00000000" w:rsidR="00000000" w:rsidRPr="00000000">
        <w:rPr>
          <w:rtl w:val="0"/>
        </w:rPr>
      </w:r>
    </w:p>
    <w:p w:rsidR="00000000" w:rsidDel="00000000" w:rsidP="00000000" w:rsidRDefault="00000000" w:rsidRPr="00000000" w14:paraId="0000005F">
      <w:pPr>
        <w:jc w:val="both"/>
        <w:rPr>
          <w:sz w:val="20"/>
          <w:szCs w:val="20"/>
        </w:rPr>
      </w:pPr>
      <w:r w:rsidDel="00000000" w:rsidR="00000000" w:rsidRPr="00000000">
        <w:rPr>
          <w:sz w:val="20"/>
          <w:szCs w:val="20"/>
          <w:rtl w:val="0"/>
        </w:rPr>
        <w:t xml:space="preserve">La Société a désigné un responsable de la protection des renseignements personnels, Trevor Herrmann, qui est chargé de la mise en œuvre et de l’administration de la présente politique. Il est possible de communiquer avec le responsable de la protection des renseignements personnels par courriel à l’adresse privacy@brightlightpictures.com ou par téléphone, sans frais, au 1‑833‑740‑5771.</w:t>
      </w:r>
    </w:p>
    <w:p w:rsidR="00000000" w:rsidDel="00000000" w:rsidP="00000000" w:rsidRDefault="00000000" w:rsidRPr="00000000" w14:paraId="00000060">
      <w:pPr>
        <w:jc w:val="both"/>
        <w:rPr>
          <w:sz w:val="20"/>
          <w:szCs w:val="20"/>
        </w:rPr>
      </w:pPr>
      <w:r w:rsidDel="00000000" w:rsidR="00000000" w:rsidRPr="00000000">
        <w:rPr>
          <w:sz w:val="20"/>
          <w:szCs w:val="20"/>
          <w:rtl w:val="0"/>
        </w:rPr>
        <w:t xml:space="preserve">La politique de confidentialité de la Société peut être consultée à l’adresse suivante :</w:t>
      </w:r>
    </w:p>
    <w:p w:rsidR="00000000" w:rsidDel="00000000" w:rsidP="00000000" w:rsidRDefault="00000000" w:rsidRPr="00000000" w14:paraId="00000061">
      <w:pPr>
        <w:jc w:val="both"/>
        <w:rPr>
          <w:b w:val="1"/>
          <w:bCs w:val="1"/>
          <w:sz w:val="20"/>
          <w:szCs w:val="20"/>
        </w:rPr>
      </w:pPr>
      <w:r w:rsidDel="00000000" w:rsidR="00000000" w:rsidRPr="00000000">
        <w:rPr>
          <w:sz w:val="20"/>
          <w:szCs w:val="20"/>
          <w:rtl w:val="0"/>
        </w:rPr>
        <w:t xml:space="preserve">www.brightlightpictures.com/Quebecprivacypolicy</w:t>
      </w:r>
      <w:r w:rsidDel="00000000" w:rsidR="00000000" w:rsidRPr="00000000">
        <w:rPr>
          <w:rtl w:val="0"/>
        </w:rPr>
      </w:r>
    </w:p>
    <w:p w:rsidR="00000000" w:rsidDel="00000000" w:rsidP="00000000" w:rsidRDefault="00000000" w:rsidRPr="00000000" w14:paraId="00000062">
      <w:pPr>
        <w:rPr>
          <w:b w:val="1"/>
          <w:bCs w:val="1"/>
          <w:sz w:val="20"/>
          <w:szCs w:val="20"/>
        </w:rPr>
      </w:pPr>
      <w:r w:rsidDel="00000000" w:rsidR="00000000" w:rsidRPr="00000000">
        <w:rPr>
          <w:rtl w:val="0"/>
        </w:rPr>
      </w:r>
    </w:p>
    <w:p w:rsidR="00000000" w:rsidDel="00000000" w:rsidP="00000000" w:rsidRDefault="00000000" w:rsidRPr="00000000" w14:paraId="00000063">
      <w:pPr>
        <w:rPr>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64">
      <w:pPr>
        <w:rPr>
          <w:b w:val="1"/>
          <w:bCs w:val="1"/>
          <w:sz w:val="20"/>
          <w:szCs w:val="20"/>
        </w:rPr>
      </w:pPr>
      <w:r w:rsidDel="00000000" w:rsidR="00000000" w:rsidRPr="00000000">
        <w:rPr>
          <w:rtl w:val="0"/>
        </w:rPr>
      </w:r>
    </w:p>
    <w:p w:rsidR="00000000" w:rsidDel="00000000" w:rsidP="00000000" w:rsidRDefault="00000000" w:rsidRPr="00000000" w14:paraId="00000065">
      <w:pPr>
        <w:jc w:val="center"/>
        <w:rPr>
          <w:b w:val="1"/>
          <w:bCs w:val="1"/>
          <w:sz w:val="20"/>
          <w:szCs w:val="20"/>
        </w:rPr>
      </w:pPr>
      <w:r w:rsidDel="00000000" w:rsidR="00000000" w:rsidRPr="00000000">
        <w:rPr>
          <w:b w:val="1"/>
          <w:bCs w:val="1"/>
          <w:sz w:val="20"/>
          <w:szCs w:val="20"/>
          <w:rtl w:val="0"/>
        </w:rPr>
        <w:t xml:space="preserve">SCHEDULE “A” / ANNEXE “A”</w:t>
      </w:r>
    </w:p>
    <w:p w:rsidR="00000000" w:rsidDel="00000000" w:rsidP="00000000" w:rsidRDefault="00000000" w:rsidRPr="00000000" w14:paraId="00000066">
      <w:pPr>
        <w:rPr>
          <w:b w:val="1"/>
          <w:bCs w:val="1"/>
          <w:sz w:val="20"/>
          <w:szCs w:val="20"/>
        </w:rPr>
      </w:pPr>
      <w:r w:rsidDel="00000000" w:rsidR="00000000" w:rsidRPr="00000000">
        <w:rPr>
          <w:rtl w:val="0"/>
        </w:rPr>
      </w:r>
    </w:p>
    <w:p w:rsidR="00000000" w:rsidDel="00000000" w:rsidP="00000000" w:rsidRDefault="00000000" w:rsidRPr="00000000" w14:paraId="00000067">
      <w:pPr>
        <w:rPr>
          <w:b w:val="1"/>
          <w:bCs w:val="1"/>
          <w:sz w:val="20"/>
          <w:szCs w:val="20"/>
        </w:rPr>
      </w:pPr>
      <w:r w:rsidDel="00000000" w:rsidR="00000000" w:rsidRPr="00000000">
        <w:rPr>
          <w:b w:val="1"/>
          <w:bCs w:val="1"/>
          <w:sz w:val="20"/>
          <w:szCs w:val="20"/>
          <w:rtl w:val="0"/>
        </w:rPr>
        <w:t xml:space="preserve">Bureau de Québec:</w:t>
      </w:r>
    </w:p>
    <w:p w:rsidR="00000000" w:rsidDel="00000000" w:rsidP="00000000" w:rsidRDefault="00000000" w:rsidRPr="00000000" w14:paraId="00000068">
      <w:pPr>
        <w:rPr>
          <w:sz w:val="20"/>
          <w:szCs w:val="20"/>
        </w:rPr>
      </w:pPr>
      <w:r w:rsidDel="00000000" w:rsidR="00000000" w:rsidRPr="00000000">
        <w:rPr>
          <w:sz w:val="20"/>
          <w:szCs w:val="20"/>
          <w:rtl w:val="0"/>
        </w:rPr>
        <w:t xml:space="preserve">Commission d’accès à l’information QUÉBEC (siège social) </w:t>
      </w:r>
    </w:p>
    <w:p w:rsidR="00000000" w:rsidDel="00000000" w:rsidP="00000000" w:rsidRDefault="00000000" w:rsidRPr="00000000" w14:paraId="00000069">
      <w:pPr>
        <w:rPr>
          <w:sz w:val="20"/>
          <w:szCs w:val="20"/>
        </w:rPr>
      </w:pPr>
      <w:r w:rsidDel="00000000" w:rsidR="00000000" w:rsidRPr="00000000">
        <w:rPr>
          <w:sz w:val="20"/>
          <w:szCs w:val="20"/>
          <w:rtl w:val="0"/>
        </w:rPr>
        <w:t xml:space="preserve">Suite 1.10 575, rue Saint-Amable Québec (Québec) G1R 2G4 </w:t>
      </w:r>
    </w:p>
    <w:p w:rsidR="00000000" w:rsidDel="00000000" w:rsidP="00000000" w:rsidRDefault="00000000" w:rsidRPr="00000000" w14:paraId="0000006A">
      <w:pPr>
        <w:rPr>
          <w:sz w:val="20"/>
          <w:szCs w:val="20"/>
        </w:rPr>
      </w:pPr>
      <w:r w:rsidDel="00000000" w:rsidR="00000000" w:rsidRPr="00000000">
        <w:rPr>
          <w:sz w:val="20"/>
          <w:szCs w:val="20"/>
          <w:rtl w:val="0"/>
        </w:rPr>
        <w:t xml:space="preserve">Téléphone: 418 528-7741 Fax: 418 529-3102 </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rPr>
          <w:sz w:val="20"/>
          <w:szCs w:val="20"/>
        </w:rPr>
      </w:pPr>
      <w:r w:rsidDel="00000000" w:rsidR="00000000" w:rsidRPr="00000000">
        <w:rPr>
          <w:b w:val="1"/>
          <w:bCs w:val="1"/>
          <w:sz w:val="20"/>
          <w:szCs w:val="20"/>
          <w:rtl w:val="0"/>
        </w:rPr>
        <w:t xml:space="preserve">Bureau de Montréal</w:t>
      </w:r>
      <w:r w:rsidDel="00000000" w:rsidR="00000000" w:rsidRPr="00000000">
        <w:rPr>
          <w:sz w:val="20"/>
          <w:szCs w:val="20"/>
          <w:rtl w:val="0"/>
        </w:rPr>
        <w:t xml:space="preserve"> :</w:t>
      </w:r>
    </w:p>
    <w:p w:rsidR="00000000" w:rsidDel="00000000" w:rsidP="00000000" w:rsidRDefault="00000000" w:rsidRPr="00000000" w14:paraId="0000006D">
      <w:pPr>
        <w:rPr>
          <w:sz w:val="20"/>
          <w:szCs w:val="20"/>
        </w:rPr>
      </w:pPr>
      <w:r w:rsidDel="00000000" w:rsidR="00000000" w:rsidRPr="00000000">
        <w:rPr>
          <w:sz w:val="20"/>
          <w:szCs w:val="20"/>
          <w:rtl w:val="0"/>
        </w:rPr>
        <w:t xml:space="preserve">Suite 18.200 500, boul. René-Lévesque Ouest Montréal (Québec) H2Z 1W7 </w:t>
      </w:r>
    </w:p>
    <w:p w:rsidR="00000000" w:rsidDel="00000000" w:rsidP="00000000" w:rsidRDefault="00000000" w:rsidRPr="00000000" w14:paraId="0000006E">
      <w:pPr>
        <w:rPr>
          <w:sz w:val="20"/>
          <w:szCs w:val="20"/>
        </w:rPr>
      </w:pPr>
      <w:r w:rsidDel="00000000" w:rsidR="00000000" w:rsidRPr="00000000">
        <w:rPr>
          <w:sz w:val="20"/>
          <w:szCs w:val="20"/>
          <w:rtl w:val="0"/>
        </w:rPr>
        <w:t xml:space="preserve">Téléphone: 514 873-4196 Fax: 514 844-6170 </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rPr>
          <w:sz w:val="20"/>
          <w:szCs w:val="20"/>
        </w:rPr>
      </w:pPr>
      <w:r w:rsidDel="00000000" w:rsidR="00000000" w:rsidRPr="00000000">
        <w:rPr>
          <w:sz w:val="20"/>
          <w:szCs w:val="20"/>
          <w:rtl w:val="0"/>
        </w:rPr>
        <w:t xml:space="preserve">LIGNE TÉLÉPHONIQUE SANS FRAIS  1 888 528-7741 </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rPr>
          <w:sz w:val="20"/>
          <w:szCs w:val="20"/>
        </w:rPr>
      </w:pPr>
      <w:r w:rsidDel="00000000" w:rsidR="00000000" w:rsidRPr="00000000">
        <w:rPr>
          <w:sz w:val="20"/>
          <w:szCs w:val="20"/>
          <w:rtl w:val="0"/>
        </w:rPr>
        <w:t xml:space="preserve">COURRIEL </w:t>
      </w:r>
      <w:hyperlink r:id="rId7">
        <w:r w:rsidDel="00000000" w:rsidR="00000000" w:rsidRPr="00000000">
          <w:rPr>
            <w:color w:val="0000ff"/>
            <w:sz w:val="20"/>
            <w:szCs w:val="20"/>
            <w:u w:val="single"/>
            <w:rtl w:val="0"/>
          </w:rPr>
          <w:t xml:space="preserve">cai.communications@cai.gouv.qc.ca</w:t>
        </w:r>
      </w:hyperlink>
      <w:r w:rsidDel="00000000" w:rsidR="00000000" w:rsidRPr="00000000">
        <w:rPr>
          <w:sz w:val="20"/>
          <w:szCs w:val="20"/>
          <w:rtl w:val="0"/>
        </w:rPr>
        <w:t xml:space="preserve"> </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rPr>
          <w:sz w:val="20"/>
          <w:szCs w:val="20"/>
        </w:rPr>
      </w:pPr>
      <w:r w:rsidDel="00000000" w:rsidR="00000000" w:rsidRPr="00000000">
        <w:rPr>
          <w:sz w:val="20"/>
          <w:szCs w:val="20"/>
          <w:rtl w:val="0"/>
        </w:rPr>
        <w:t xml:space="preserve">SITE WEB </w:t>
      </w:r>
      <w:hyperlink r:id="rId8">
        <w:r w:rsidDel="00000000" w:rsidR="00000000" w:rsidRPr="00000000">
          <w:rPr>
            <w:color w:val="0000ff"/>
            <w:sz w:val="20"/>
            <w:szCs w:val="20"/>
            <w:u w:val="single"/>
            <w:rtl w:val="0"/>
          </w:rPr>
          <w:t xml:space="preserve">www.cai.gouv.qc.ca</w:t>
        </w:r>
      </w:hyperlink>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075">
      <w:pPr>
        <w:jc w:val="center"/>
        <w:rPr>
          <w:b w:val="1"/>
          <w:bCs w:val="1"/>
          <w:sz w:val="20"/>
          <w:szCs w:val="20"/>
        </w:rPr>
      </w:pPr>
      <w:r w:rsidDel="00000000" w:rsidR="00000000" w:rsidRPr="00000000">
        <w:rPr>
          <w:rtl w:val="0"/>
        </w:rPr>
      </w:r>
    </w:p>
    <w:p w:rsidR="00000000" w:rsidDel="00000000" w:rsidP="00000000" w:rsidRDefault="00000000" w:rsidRPr="00000000" w14:paraId="00000076">
      <w:pPr>
        <w:rPr>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77">
      <w:pPr>
        <w:jc w:val="center"/>
        <w:rPr>
          <w:b w:val="1"/>
          <w:bCs w:val="1"/>
          <w:sz w:val="20"/>
          <w:szCs w:val="20"/>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78">
            <w:pPr>
              <w:jc w:val="center"/>
              <w:rPr>
                <w:b w:val="1"/>
                <w:bCs w:val="1"/>
                <w:sz w:val="20"/>
                <w:szCs w:val="20"/>
              </w:rPr>
            </w:pPr>
            <w:r w:rsidDel="00000000" w:rsidR="00000000" w:rsidRPr="00000000">
              <w:rPr>
                <w:b w:val="1"/>
                <w:bCs w:val="1"/>
                <w:sz w:val="20"/>
                <w:szCs w:val="20"/>
                <w:rtl w:val="0"/>
              </w:rPr>
              <w:t xml:space="preserve">RECONNAISSANCE DE L’EMPLOYÉ</w:t>
            </w:r>
          </w:p>
          <w:p w:rsidR="00000000" w:rsidDel="00000000" w:rsidP="00000000" w:rsidRDefault="00000000" w:rsidRPr="00000000" w14:paraId="00000079">
            <w:pPr>
              <w:jc w:val="center"/>
              <w:rPr>
                <w:b w:val="1"/>
                <w:bCs w:val="1"/>
                <w:sz w:val="20"/>
                <w:szCs w:val="20"/>
              </w:rPr>
            </w:pPr>
            <w:r w:rsidDel="00000000" w:rsidR="00000000" w:rsidRPr="00000000">
              <w:rPr>
                <w:rtl w:val="0"/>
              </w:rPr>
            </w:r>
          </w:p>
          <w:p w:rsidR="00000000" w:rsidDel="00000000" w:rsidP="00000000" w:rsidRDefault="00000000" w:rsidRPr="00000000" w14:paraId="0000007A">
            <w:pPr>
              <w:jc w:val="both"/>
              <w:rPr>
                <w:sz w:val="20"/>
                <w:szCs w:val="20"/>
              </w:rPr>
            </w:pPr>
            <w:r w:rsidDel="00000000" w:rsidR="00000000" w:rsidRPr="00000000">
              <w:rPr>
                <w:sz w:val="20"/>
                <w:szCs w:val="20"/>
                <w:rtl w:val="0"/>
              </w:rPr>
              <w:t xml:space="preserve">Je, _____________________________, reconnais et conviens que j'ai reçu, lu, compris et consenti à la manière avec laquelle mes informations personnelles seront collectées, utilisées et divulguées, tel que décrit ci-dessus dans la Politique de protection de l'information personnelle. Je consens aux exigences de la Politique en ce qui concerne la confidentialité des informations personnelles d'autres employés.</w:t>
            </w:r>
          </w:p>
          <w:p w:rsidR="00000000" w:rsidDel="00000000" w:rsidP="00000000" w:rsidRDefault="00000000" w:rsidRPr="00000000" w14:paraId="0000007B">
            <w:pPr>
              <w:jc w:val="center"/>
              <w:rPr>
                <w:sz w:val="20"/>
                <w:szCs w:val="20"/>
              </w:rPr>
            </w:pPr>
            <w:r w:rsidDel="00000000" w:rsidR="00000000" w:rsidRPr="00000000">
              <w:rPr>
                <w:rtl w:val="0"/>
              </w:rPr>
            </w:r>
          </w:p>
          <w:p w:rsidR="00000000" w:rsidDel="00000000" w:rsidP="00000000" w:rsidRDefault="00000000" w:rsidRPr="00000000" w14:paraId="0000007C">
            <w:pPr>
              <w:jc w:val="center"/>
              <w:rPr>
                <w:b w:val="1"/>
                <w:bCs w:val="1"/>
                <w:sz w:val="20"/>
                <w:szCs w:val="20"/>
              </w:rPr>
            </w:pPr>
            <w:r w:rsidDel="00000000" w:rsidR="00000000" w:rsidRPr="00000000">
              <w:rPr>
                <w:rtl w:val="0"/>
              </w:rPr>
            </w:r>
          </w:p>
        </w:tc>
      </w:tr>
    </w:tbl>
    <w:p w:rsidR="00000000" w:rsidDel="00000000" w:rsidP="00000000" w:rsidRDefault="00000000" w:rsidRPr="00000000" w14:paraId="0000007D">
      <w:pPr>
        <w:rPr>
          <w:sz w:val="20"/>
          <w:szCs w:val="20"/>
        </w:rPr>
      </w:pPr>
      <w:r w:rsidDel="00000000" w:rsidR="00000000" w:rsidRPr="00000000">
        <w:rPr>
          <w:rtl w:val="0"/>
        </w:rPr>
      </w:r>
    </w:p>
    <w:p w:rsidR="00000000" w:rsidDel="00000000" w:rsidP="00000000" w:rsidRDefault="00000000" w:rsidRPr="00000000" w14:paraId="0000007E">
      <w:pPr>
        <w:rPr>
          <w:sz w:val="20"/>
          <w:szCs w:val="20"/>
        </w:rPr>
      </w:pPr>
      <w:r w:rsidDel="00000000" w:rsidR="00000000" w:rsidRPr="00000000">
        <w:rPr>
          <w:rtl w:val="0"/>
        </w:rPr>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rPr>
          <w:sz w:val="20"/>
          <w:szCs w:val="20"/>
          <w:u w:val="single"/>
        </w:rPr>
      </w:pPr>
      <w:r w:rsidDel="00000000" w:rsidR="00000000" w:rsidRPr="00000000">
        <w:rPr>
          <w:sz w:val="20"/>
          <w:szCs w:val="20"/>
          <w:u w:val="single"/>
          <w:rtl w:val="0"/>
        </w:rPr>
        <w:tab/>
        <w:tab/>
        <w:tab/>
        <w:tab/>
        <w:tab/>
      </w:r>
      <w:r w:rsidDel="00000000" w:rsidR="00000000" w:rsidRPr="00000000">
        <w:rPr>
          <w:sz w:val="20"/>
          <w:szCs w:val="20"/>
          <w:rtl w:val="0"/>
        </w:rPr>
        <w:tab/>
        <w:tab/>
      </w:r>
      <w:r w:rsidDel="00000000" w:rsidR="00000000" w:rsidRPr="00000000">
        <w:rPr>
          <w:sz w:val="20"/>
          <w:szCs w:val="20"/>
          <w:u w:val="single"/>
          <w:rtl w:val="0"/>
        </w:rPr>
        <w:tab/>
        <w:tab/>
        <w:tab/>
        <w:tab/>
        <w:tab/>
      </w:r>
    </w:p>
    <w:p w:rsidR="00000000" w:rsidDel="00000000" w:rsidP="00000000" w:rsidRDefault="00000000" w:rsidRPr="00000000" w14:paraId="00000081">
      <w:pPr>
        <w:rPr>
          <w:sz w:val="20"/>
          <w:szCs w:val="20"/>
        </w:rPr>
      </w:pPr>
      <w:r w:rsidDel="00000000" w:rsidR="00000000" w:rsidRPr="00000000">
        <w:rPr>
          <w:sz w:val="20"/>
          <w:szCs w:val="20"/>
          <w:rtl w:val="0"/>
        </w:rPr>
        <w:t xml:space="preserve">Signature</w:t>
        <w:tab/>
        <w:tab/>
        <w:tab/>
        <w:tab/>
        <w:tab/>
        <w:tab/>
        <w:t xml:space="preserve">Date</w:t>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rPr>
          <w:sz w:val="20"/>
          <w:szCs w:val="20"/>
        </w:rPr>
      </w:pPr>
      <w:r w:rsidDel="00000000" w:rsidR="00000000" w:rsidRPr="00000000">
        <w:rPr>
          <w:rtl w:val="0"/>
        </w:rPr>
      </w:r>
    </w:p>
    <w:p w:rsidR="00000000" w:rsidDel="00000000" w:rsidP="00000000" w:rsidRDefault="00000000" w:rsidRPr="00000000" w14:paraId="00000085">
      <w:pPr>
        <w:rPr>
          <w:sz w:val="20"/>
          <w:szCs w:val="20"/>
          <w:u w:val="single"/>
        </w:rPr>
      </w:pPr>
      <w:r w:rsidDel="00000000" w:rsidR="00000000" w:rsidRPr="00000000">
        <w:rPr>
          <w:sz w:val="20"/>
          <w:szCs w:val="20"/>
          <w:u w:val="single"/>
          <w:rtl w:val="0"/>
        </w:rPr>
        <w:tab/>
        <w:tab/>
        <w:tab/>
        <w:tab/>
        <w:tab/>
      </w:r>
    </w:p>
    <w:p w:rsidR="00000000" w:rsidDel="00000000" w:rsidP="00000000" w:rsidRDefault="00000000" w:rsidRPr="00000000" w14:paraId="00000086">
      <w:pPr>
        <w:rPr>
          <w:sz w:val="20"/>
          <w:szCs w:val="20"/>
        </w:rPr>
      </w:pPr>
      <w:r w:rsidDel="00000000" w:rsidR="00000000" w:rsidRPr="00000000">
        <w:rPr>
          <w:sz w:val="20"/>
          <w:szCs w:val="20"/>
          <w:rtl w:val="0"/>
        </w:rPr>
        <w:t xml:space="preserve">Nom</w:t>
        <w:tab/>
        <w:t xml:space="preserve">(lettres moulées)</w:t>
      </w:r>
    </w:p>
    <w:p w:rsidR="00000000" w:rsidDel="00000000" w:rsidP="00000000" w:rsidRDefault="00000000" w:rsidRPr="00000000" w14:paraId="00000087">
      <w:pPr>
        <w:rPr>
          <w:sz w:val="20"/>
          <w:szCs w:val="20"/>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GENRE ET NOMBRE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Dans la mesure où la compréhension du texte le requiert, un mot exprimé avec le genre masculin comprend le féminin et vice versa; il en va de même pour un mot exprimant un nombre en ce que le singulier comprend le pluriel et vice versa.  Toute phrase contenant des mots polyvalents de cette nature doit se lire, lorsque le sens du texte l'exige, de façon à accommoder la version appropriée d'un tel mot avec les changements grammaticaux qui s'imposent pour donner une signification logique à la phrase concernée.</w:t>
            </w:r>
          </w:p>
          <w:p w:rsidR="00000000" w:rsidDel="00000000" w:rsidP="00000000" w:rsidRDefault="00000000" w:rsidRPr="00000000" w14:paraId="0000008B">
            <w:pPr>
              <w:rPr>
                <w:color w:val="000000"/>
                <w:sz w:val="20"/>
                <w:szCs w:val="20"/>
              </w:rPr>
            </w:pPr>
            <w:r w:rsidDel="00000000" w:rsidR="00000000" w:rsidRPr="00000000">
              <w:rPr>
                <w:rtl w:val="0"/>
              </w:rPr>
            </w:r>
          </w:p>
        </w:tc>
      </w:tr>
    </w:tbl>
    <w:p w:rsidR="00000000" w:rsidDel="00000000" w:rsidP="00000000" w:rsidRDefault="00000000" w:rsidRPr="00000000" w14:paraId="0000008C">
      <w:pPr>
        <w:rPr>
          <w:color w:val="000000"/>
          <w:sz w:val="20"/>
          <w:szCs w:val="20"/>
        </w:rPr>
      </w:pPr>
      <w:r w:rsidDel="00000000" w:rsidR="00000000" w:rsidRPr="00000000">
        <w:rPr>
          <w:rtl w:val="0"/>
        </w:rPr>
      </w:r>
    </w:p>
    <w:sectPr>
      <w:headerReference r:id="rId9" w:type="default"/>
      <w:headerReference r:id="rId10" w:type="first"/>
      <w:headerReference r:id="rId11" w:type="even"/>
      <w:footerReference r:id="rId12" w:type="first"/>
      <w:footerReference r:id="rId13" w:type="even"/>
      <w:pgSz w:h="15840" w:w="12240" w:orient="portrait"/>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8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8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778" w:hanging="360"/>
      </w:pPr>
      <w:rPr>
        <w:rFonts w:ascii="Noto Sans Symbols" w:cs="Noto Sans Symbols" w:eastAsia="Noto Sans Symbols" w:hAnsi="Noto Sans Symbols"/>
      </w:rPr>
    </w:lvl>
    <w:lvl w:ilvl="1">
      <w:start w:val="1"/>
      <w:numFmt w:val="bullet"/>
      <w:lvlText w:val="o"/>
      <w:lvlJc w:val="left"/>
      <w:pPr>
        <w:ind w:left="2498" w:hanging="360"/>
      </w:pPr>
      <w:rPr>
        <w:rFonts w:ascii="Courier New" w:cs="Courier New" w:eastAsia="Courier New" w:hAnsi="Courier New"/>
      </w:rPr>
    </w:lvl>
    <w:lvl w:ilvl="2">
      <w:start w:val="1"/>
      <w:numFmt w:val="bullet"/>
      <w:lvlText w:val="▪"/>
      <w:lvlJc w:val="left"/>
      <w:pPr>
        <w:ind w:left="3218" w:hanging="360"/>
      </w:pPr>
      <w:rPr>
        <w:rFonts w:ascii="Noto Sans Symbols" w:cs="Noto Sans Symbols" w:eastAsia="Noto Sans Symbols" w:hAnsi="Noto Sans Symbols"/>
      </w:rPr>
    </w:lvl>
    <w:lvl w:ilvl="3">
      <w:start w:val="1"/>
      <w:numFmt w:val="bullet"/>
      <w:lvlText w:val="●"/>
      <w:lvlJc w:val="left"/>
      <w:pPr>
        <w:ind w:left="3938" w:hanging="360"/>
      </w:pPr>
      <w:rPr>
        <w:rFonts w:ascii="Noto Sans Symbols" w:cs="Noto Sans Symbols" w:eastAsia="Noto Sans Symbols" w:hAnsi="Noto Sans Symbols"/>
      </w:rPr>
    </w:lvl>
    <w:lvl w:ilvl="4">
      <w:start w:val="1"/>
      <w:numFmt w:val="bullet"/>
      <w:lvlText w:val="o"/>
      <w:lvlJc w:val="left"/>
      <w:pPr>
        <w:ind w:left="4658" w:hanging="360"/>
      </w:pPr>
      <w:rPr>
        <w:rFonts w:ascii="Courier New" w:cs="Courier New" w:eastAsia="Courier New" w:hAnsi="Courier New"/>
      </w:rPr>
    </w:lvl>
    <w:lvl w:ilvl="5">
      <w:start w:val="1"/>
      <w:numFmt w:val="bullet"/>
      <w:lvlText w:val="▪"/>
      <w:lvlJc w:val="left"/>
      <w:pPr>
        <w:ind w:left="5378" w:hanging="360"/>
      </w:pPr>
      <w:rPr>
        <w:rFonts w:ascii="Noto Sans Symbols" w:cs="Noto Sans Symbols" w:eastAsia="Noto Sans Symbols" w:hAnsi="Noto Sans Symbols"/>
      </w:rPr>
    </w:lvl>
    <w:lvl w:ilvl="6">
      <w:start w:val="1"/>
      <w:numFmt w:val="bullet"/>
      <w:lvlText w:val="●"/>
      <w:lvlJc w:val="left"/>
      <w:pPr>
        <w:ind w:left="6098" w:hanging="360"/>
      </w:pPr>
      <w:rPr>
        <w:rFonts w:ascii="Noto Sans Symbols" w:cs="Noto Sans Symbols" w:eastAsia="Noto Sans Symbols" w:hAnsi="Noto Sans Symbols"/>
      </w:rPr>
    </w:lvl>
    <w:lvl w:ilvl="7">
      <w:start w:val="1"/>
      <w:numFmt w:val="bullet"/>
      <w:lvlText w:val="o"/>
      <w:lvlJc w:val="left"/>
      <w:pPr>
        <w:ind w:left="6818" w:hanging="360"/>
      </w:pPr>
      <w:rPr>
        <w:rFonts w:ascii="Courier New" w:cs="Courier New" w:eastAsia="Courier New" w:hAnsi="Courier New"/>
      </w:rPr>
    </w:lvl>
    <w:lvl w:ilvl="8">
      <w:start w:val="1"/>
      <w:numFmt w:val="bullet"/>
      <w:lvlText w:val="▪"/>
      <w:lvlJc w:val="left"/>
      <w:pPr>
        <w:ind w:left="7538"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rsid w:val="00E07883"/>
    <w:rPr>
      <w:rFonts w:cs="Times New Roman"/>
      <w:color w:val="0000ff"/>
      <w:u w:val="single"/>
    </w:rPr>
  </w:style>
  <w:style w:type="paragraph" w:styleId="Header">
    <w:name w:val="header"/>
    <w:basedOn w:val="Normal"/>
    <w:link w:val="HeaderChar"/>
    <w:uiPriority w:val="99"/>
    <w:rsid w:val="00E07883"/>
    <w:pPr>
      <w:tabs>
        <w:tab w:val="center" w:pos="4320"/>
        <w:tab w:val="right" w:pos="8640"/>
      </w:tabs>
    </w:pPr>
  </w:style>
  <w:style w:type="character" w:styleId="HeaderChar" w:customStyle="1">
    <w:name w:val="Header Char"/>
    <w:basedOn w:val="DefaultParagraphFont"/>
    <w:link w:val="Header"/>
    <w:uiPriority w:val="99"/>
    <w:semiHidden w:val="1"/>
    <w:locked w:val="1"/>
    <w:rsid w:val="000C3B07"/>
    <w:rPr>
      <w:rFonts w:cs="Times New Roman"/>
      <w:sz w:val="24"/>
      <w:szCs w:val="24"/>
    </w:rPr>
  </w:style>
  <w:style w:type="paragraph" w:styleId="Footer">
    <w:name w:val="footer"/>
    <w:basedOn w:val="Normal"/>
    <w:link w:val="FooterChar"/>
    <w:uiPriority w:val="99"/>
    <w:rsid w:val="00E07883"/>
    <w:pPr>
      <w:tabs>
        <w:tab w:val="center" w:pos="4320"/>
        <w:tab w:val="right" w:pos="8640"/>
      </w:tabs>
    </w:pPr>
  </w:style>
  <w:style w:type="character" w:styleId="FooterChar" w:customStyle="1">
    <w:name w:val="Footer Char"/>
    <w:basedOn w:val="DefaultParagraphFont"/>
    <w:link w:val="Footer"/>
    <w:uiPriority w:val="99"/>
    <w:semiHidden w:val="1"/>
    <w:locked w:val="1"/>
    <w:rsid w:val="000C3B07"/>
    <w:rPr>
      <w:rFonts w:cs="Times New Roman"/>
      <w:sz w:val="24"/>
      <w:szCs w:val="24"/>
    </w:rPr>
  </w:style>
  <w:style w:type="paragraph" w:styleId="BalloonText">
    <w:name w:val="Balloon Text"/>
    <w:basedOn w:val="Normal"/>
    <w:link w:val="BalloonTextChar"/>
    <w:uiPriority w:val="99"/>
    <w:semiHidden w:val="1"/>
    <w:rsid w:val="00E07883"/>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0C3B07"/>
    <w:rPr>
      <w:rFonts w:cs="Times New Roman"/>
      <w:sz w:val="2"/>
    </w:rPr>
  </w:style>
  <w:style w:type="paragraph" w:styleId="E-mailSignature">
    <w:name w:val="E-mail Signature"/>
    <w:basedOn w:val="Normal"/>
    <w:link w:val="E-mailSignatureChar"/>
    <w:rsid w:val="00E07883"/>
  </w:style>
  <w:style w:type="character" w:styleId="E-mailSignatureChar" w:customStyle="1">
    <w:name w:val="E-mail Signature Char"/>
    <w:basedOn w:val="DefaultParagraphFont"/>
    <w:link w:val="E-mailSignature"/>
    <w:locked w:val="1"/>
    <w:rsid w:val="00E07883"/>
    <w:rPr>
      <w:rFonts w:cs="Times New Roman"/>
      <w:sz w:val="24"/>
      <w:szCs w:val="24"/>
      <w:lang w:eastAsia="en-US" w:val="en-US"/>
    </w:rPr>
  </w:style>
  <w:style w:type="character" w:styleId="Strong">
    <w:name w:val="Strong"/>
    <w:basedOn w:val="DefaultParagraphFont"/>
    <w:uiPriority w:val="99"/>
    <w:qFormat w:val="1"/>
    <w:rsid w:val="00E07883"/>
    <w:rPr>
      <w:rFonts w:cs="Times New Roman"/>
      <w:b w:val="1"/>
      <w:bCs w:val="1"/>
    </w:rPr>
  </w:style>
  <w:style w:type="paragraph" w:styleId="NormalWeb">
    <w:name w:val="Normal (Web)"/>
    <w:basedOn w:val="Normal"/>
    <w:uiPriority w:val="99"/>
    <w:rsid w:val="00E07883"/>
    <w:pPr>
      <w:spacing w:after="100" w:afterAutospacing="1" w:before="100" w:beforeAutospacing="1"/>
    </w:pPr>
    <w:rPr>
      <w:lang w:eastAsia="en-CA" w:val="en-CA"/>
    </w:rPr>
  </w:style>
  <w:style w:type="paragraph" w:styleId="Style0" w:customStyle="1">
    <w:name w:val="Style0"/>
    <w:basedOn w:val="Normal"/>
    <w:uiPriority w:val="99"/>
    <w:rsid w:val="00B509E6"/>
    <w:pPr>
      <w:autoSpaceDE w:val="0"/>
      <w:autoSpaceDN w:val="0"/>
    </w:pPr>
    <w:rPr>
      <w:rFonts w:ascii="Arial" w:cs="Arial" w:hAnsi="Arial"/>
      <w:sz w:val="20"/>
      <w:szCs w:val="20"/>
    </w:rPr>
  </w:style>
  <w:style w:type="table" w:styleId="TableGrid">
    <w:name w:val="Table Grid"/>
    <w:basedOn w:val="TableNormal"/>
    <w:locked w:val="1"/>
    <w:rsid w:val="00DB616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37E27"/>
    <w:pPr>
      <w:ind w:left="720"/>
      <w:contextualSpacing w:val="1"/>
    </w:pPr>
  </w:style>
  <w:style w:type="paragraph" w:styleId="NoSpacing">
    <w:name w:val="No Spacing"/>
    <w:basedOn w:val="Normal"/>
    <w:link w:val="NoSpacingChar"/>
    <w:uiPriority w:val="1"/>
    <w:qFormat w:val="1"/>
    <w:rsid w:val="007A6B80"/>
    <w:rPr>
      <w:rFonts w:ascii="Calibri" w:hAnsi="Calibri" w:eastAsiaTheme="minorHAnsi"/>
      <w:sz w:val="22"/>
      <w:szCs w:val="22"/>
    </w:rPr>
  </w:style>
  <w:style w:type="character" w:styleId="PlaceholderText">
    <w:name w:val="Placeholder Text"/>
    <w:basedOn w:val="DefaultParagraphFont"/>
    <w:uiPriority w:val="99"/>
    <w:semiHidden w:val="1"/>
    <w:rsid w:val="00B024AA"/>
    <w:rPr>
      <w:color w:val="808080"/>
    </w:rPr>
  </w:style>
  <w:style w:type="paragraph" w:styleId="DocsID" w:customStyle="1">
    <w:name w:val="DocsID"/>
    <w:basedOn w:val="Normal"/>
    <w:link w:val="DocsIDChar"/>
    <w:rsid w:val="00B024AA"/>
    <w:pPr>
      <w:jc w:val="center"/>
    </w:pPr>
    <w:rPr>
      <w:rFonts w:ascii="Calibri" w:hAnsi="Calibri" w:eastAsiaTheme="minorHAnsi"/>
      <w:b w:val="1"/>
      <w:color w:val="000080"/>
      <w:sz w:val="16"/>
      <w:szCs w:val="20"/>
    </w:rPr>
  </w:style>
  <w:style w:type="character" w:styleId="NoSpacingChar" w:customStyle="1">
    <w:name w:val="No Spacing Char"/>
    <w:basedOn w:val="DefaultParagraphFont"/>
    <w:link w:val="NoSpacing"/>
    <w:uiPriority w:val="1"/>
    <w:rsid w:val="00B024AA"/>
    <w:rPr>
      <w:rFonts w:ascii="Calibri" w:hAnsi="Calibri" w:eastAsiaTheme="minorHAnsi"/>
    </w:rPr>
  </w:style>
  <w:style w:type="character" w:styleId="DocsIDChar" w:customStyle="1">
    <w:name w:val="DocsID Char"/>
    <w:basedOn w:val="NoSpacingChar"/>
    <w:link w:val="DocsID"/>
    <w:rsid w:val="00B024AA"/>
    <w:rPr>
      <w:rFonts w:ascii="Calibri" w:hAnsi="Calibri" w:eastAsiaTheme="minorHAnsi"/>
      <w:b w:val="1"/>
      <w:color w:val="000080"/>
      <w:sz w:val="16"/>
      <w:szCs w:val="20"/>
    </w:rPr>
  </w:style>
  <w:style w:type="character" w:styleId="UnresolvedMention">
    <w:name w:val="Unresolved Mention"/>
    <w:basedOn w:val="DefaultParagraphFont"/>
    <w:uiPriority w:val="99"/>
    <w:semiHidden w:val="1"/>
    <w:unhideWhenUsed w:val="1"/>
    <w:rsid w:val="002564F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ai.communications@cai.gouv.qc.ca" TargetMode="External"/><Relationship Id="rId8" Type="http://schemas.openxmlformats.org/officeDocument/2006/relationships/hyperlink" Target="http://www.cai.gouv.qc.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6x9i1p4oMubZMHnFV6je9DrXGg==">CgMxLjA4AHIhMXF0RzNFTFgtUGRXanYwSnRCM3UyTk1teC1XSm1mVUJm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2026-02-05T18:34:00Z</dcterms:created>
</cp:coreProperties>
</file>