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A12EC" w14:textId="77777777" w:rsidR="00AC2BF8" w:rsidRDefault="00AC2BF8" w:rsidP="00AC2BF8">
      <w:pPr>
        <w:rPr>
          <w:rStyle w:val="a6"/>
          <w:rFonts w:eastAsiaTheme="minorHAnsi"/>
        </w:rPr>
      </w:pPr>
      <w:bookmarkStart w:id="0" w:name="_Hlk13486684"/>
      <w:r>
        <w:rPr>
          <w:rStyle w:val="a6"/>
        </w:rPr>
        <w:t xml:space="preserve">Внимание! </w:t>
      </w:r>
    </w:p>
    <w:p w14:paraId="5634C791" w14:textId="27242D1F" w:rsidR="00AC2BF8" w:rsidRDefault="00AC2BF8" w:rsidP="00AC2BF8">
      <w:pPr>
        <w:rPr>
          <w:rStyle w:val="a6"/>
          <w:b w:val="0"/>
        </w:rPr>
      </w:pPr>
      <w:r>
        <w:rPr>
          <w:rStyle w:val="a6"/>
          <w:b w:val="0"/>
        </w:rPr>
        <w:t xml:space="preserve"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r w:rsidR="00A44183">
        <w:rPr>
          <w:rStyle w:val="a6"/>
          <w:b w:val="0"/>
        </w:rPr>
        <w:t>любого правового документа,</w:t>
      </w:r>
      <w:r>
        <w:rPr>
          <w:rStyle w:val="a6"/>
          <w:b w:val="0"/>
        </w:rPr>
        <w:t xml:space="preserve"> подходящего именно под вашу ситуацию.</w:t>
      </w:r>
    </w:p>
    <w:bookmarkEnd w:id="0"/>
    <w:p w14:paraId="41D8EBBA" w14:textId="77777777" w:rsidR="00AC2BF8" w:rsidRDefault="00AC2BF8" w:rsidP="00AC2BF8">
      <w:pPr>
        <w:rPr>
          <w:rStyle w:val="a6"/>
          <w:b w:val="0"/>
        </w:rPr>
      </w:pPr>
      <w:r>
        <w:rPr>
          <w:rStyle w:val="a6"/>
          <w:b w:val="0"/>
        </w:rPr>
        <w:t>Для подробной информации свяжитесь по телефону; +7 (700) 978-57-55</w:t>
      </w:r>
    </w:p>
    <w:p w14:paraId="1CB21566" w14:textId="77777777" w:rsidR="00A4136E" w:rsidRDefault="00A4136E" w:rsidP="00A4136E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Семейский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городской суд Восточно-Казахстанской области, судье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Токбулатову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14:paraId="76EBBAD3" w14:textId="77777777" w:rsidR="00A4136E" w:rsidRDefault="00A4136E" w:rsidP="00A4136E">
      <w:pPr>
        <w:spacing w:after="0" w:line="240" w:lineRule="auto"/>
        <w:ind w:left="425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071400, г. Семей, ул.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Кабанбай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батыра, 22</w:t>
      </w:r>
    </w:p>
    <w:p w14:paraId="4C6B2983" w14:textId="77777777" w:rsidR="00A4136E" w:rsidRDefault="00A4136E" w:rsidP="00A4136E">
      <w:pPr>
        <w:spacing w:after="0" w:line="240" w:lineRule="auto"/>
        <w:ind w:left="425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(7222) 60-10-01, 60-10-33</w:t>
      </w:r>
    </w:p>
    <w:p w14:paraId="46245FFB" w14:textId="0BBE1C71" w:rsidR="00A4136E" w:rsidRDefault="00A4136E" w:rsidP="00A4136E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A44183">
        <w:rPr>
          <w:sz w:val="24"/>
          <w:szCs w:val="24"/>
        </w:rPr>
        <w:t>160206@sud.kz</w:t>
      </w:r>
    </w:p>
    <w:p w14:paraId="7C82EE68" w14:textId="0FDAD28B" w:rsidR="00A4136E" w:rsidRDefault="00A4136E" w:rsidP="00A4136E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от Ответчика: </w:t>
      </w:r>
      <w:r w:rsidR="00D473D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</w:t>
      </w:r>
      <w:proofErr w:type="gramStart"/>
      <w:r w:rsidR="00D473D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…….</w:t>
      </w:r>
      <w:proofErr w:type="gramEnd"/>
      <w:r w:rsidR="00D473D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.</w:t>
      </w:r>
    </w:p>
    <w:p w14:paraId="4600FDE6" w14:textId="0E628EEC" w:rsidR="00A4136E" w:rsidRDefault="00A4136E" w:rsidP="00A4136E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ИИН: </w:t>
      </w:r>
      <w:r w:rsidR="00D473DD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………………….</w:t>
      </w:r>
    </w:p>
    <w:p w14:paraId="2F192C9C" w14:textId="77777777" w:rsidR="00A4136E" w:rsidRDefault="00A4136E" w:rsidP="00A4136E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73D11E28" w14:textId="77777777" w:rsidR="00A4136E" w:rsidRDefault="00A4136E" w:rsidP="00A4136E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387EDB4B" w14:textId="77777777" w:rsidR="00A4136E" w:rsidRDefault="00A4136E" w:rsidP="00A4136E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75AFA256" w14:textId="77777777" w:rsidR="00A4136E" w:rsidRDefault="00A4136E" w:rsidP="00A4136E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6DF3B221" w14:textId="77777777" w:rsidR="00A4136E" w:rsidRDefault="00537879" w:rsidP="00A4136E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4136E">
          <w:rPr>
            <w:rStyle w:val="a5"/>
            <w:sz w:val="24"/>
            <w:szCs w:val="24"/>
            <w:lang w:val="en-US"/>
          </w:rPr>
          <w:t>info</w:t>
        </w:r>
        <w:r w:rsidR="00A4136E">
          <w:rPr>
            <w:rStyle w:val="a5"/>
            <w:sz w:val="24"/>
            <w:szCs w:val="24"/>
          </w:rPr>
          <w:t>@</w:t>
        </w:r>
        <w:r w:rsidR="00A4136E">
          <w:rPr>
            <w:rStyle w:val="a5"/>
            <w:sz w:val="24"/>
            <w:szCs w:val="24"/>
            <w:lang w:val="en-US"/>
          </w:rPr>
          <w:t>zakonpravo</w:t>
        </w:r>
        <w:r w:rsidR="00A4136E">
          <w:rPr>
            <w:rStyle w:val="a5"/>
            <w:sz w:val="24"/>
            <w:szCs w:val="24"/>
          </w:rPr>
          <w:t>.</w:t>
        </w:r>
        <w:r w:rsidR="00A4136E">
          <w:rPr>
            <w:rStyle w:val="a5"/>
            <w:sz w:val="24"/>
            <w:szCs w:val="24"/>
            <w:lang w:val="en-US"/>
          </w:rPr>
          <w:t>kz</w:t>
        </w:r>
      </w:hyperlink>
      <w:r w:rsidR="00A4136E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A4136E">
          <w:rPr>
            <w:rStyle w:val="a5"/>
            <w:sz w:val="24"/>
            <w:szCs w:val="24"/>
            <w:lang w:val="en-US"/>
          </w:rPr>
          <w:t>www</w:t>
        </w:r>
        <w:r w:rsidR="00A4136E">
          <w:rPr>
            <w:rStyle w:val="a5"/>
            <w:sz w:val="24"/>
            <w:szCs w:val="24"/>
          </w:rPr>
          <w:t>.</w:t>
        </w:r>
        <w:r w:rsidR="00A4136E">
          <w:rPr>
            <w:rStyle w:val="a5"/>
            <w:sz w:val="24"/>
            <w:szCs w:val="24"/>
            <w:lang w:val="en-US"/>
          </w:rPr>
          <w:t>zakonpravo</w:t>
        </w:r>
        <w:r w:rsidR="00A4136E">
          <w:rPr>
            <w:rStyle w:val="a5"/>
            <w:sz w:val="24"/>
            <w:szCs w:val="24"/>
          </w:rPr>
          <w:t>.</w:t>
        </w:r>
        <w:proofErr w:type="spellStart"/>
        <w:r w:rsidR="00A4136E">
          <w:rPr>
            <w:rStyle w:val="a5"/>
            <w:sz w:val="24"/>
            <w:szCs w:val="24"/>
            <w:lang w:val="en-US"/>
          </w:rPr>
          <w:t>kz</w:t>
        </w:r>
        <w:proofErr w:type="spellEnd"/>
      </w:hyperlink>
    </w:p>
    <w:p w14:paraId="3905839D" w14:textId="77777777" w:rsidR="00A4136E" w:rsidRDefault="00A4136E" w:rsidP="00A4136E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2396FFF8" w14:textId="77777777" w:rsidR="00A4136E" w:rsidRDefault="00A4136E" w:rsidP="00A4136E">
      <w:pPr>
        <w:pStyle w:val="a3"/>
        <w:ind w:left="4956" w:right="-1"/>
      </w:pPr>
    </w:p>
    <w:p w14:paraId="72E69014" w14:textId="77777777" w:rsidR="00A4136E" w:rsidRDefault="00A4136E" w:rsidP="00A4136E">
      <w:pPr>
        <w:pStyle w:val="a3"/>
        <w:jc w:val="center"/>
        <w:rPr>
          <w:b/>
        </w:rPr>
      </w:pPr>
    </w:p>
    <w:p w14:paraId="123237F2" w14:textId="0A7FA182" w:rsidR="00A4136E" w:rsidRDefault="00537879" w:rsidP="00A4136E">
      <w:pPr>
        <w:pStyle w:val="a3"/>
        <w:jc w:val="center"/>
        <w:rPr>
          <w:color w:val="000000"/>
        </w:rPr>
      </w:pPr>
      <w:hyperlink r:id="rId7" w:history="1">
        <w:r w:rsidR="00A4136E" w:rsidRPr="00B07187">
          <w:rPr>
            <w:rStyle w:val="a5"/>
            <w:b/>
          </w:rPr>
          <w:t>ХОДАТАЙСТВО</w:t>
        </w:r>
        <w:r w:rsidR="00A4136E" w:rsidRPr="00B07187">
          <w:rPr>
            <w:rStyle w:val="a5"/>
            <w:b/>
          </w:rPr>
          <w:br/>
        </w:r>
        <w:r w:rsidR="00A4136E" w:rsidRPr="00B07187">
          <w:rPr>
            <w:rStyle w:val="a5"/>
          </w:rPr>
          <w:t xml:space="preserve">об </w:t>
        </w:r>
        <w:proofErr w:type="gramStart"/>
        <w:r w:rsidR="00A4136E" w:rsidRPr="00B07187">
          <w:rPr>
            <w:rStyle w:val="a5"/>
          </w:rPr>
          <w:t>истребовании  доказательств</w:t>
        </w:r>
        <w:proofErr w:type="gramEnd"/>
      </w:hyperlink>
    </w:p>
    <w:p w14:paraId="2B98E8F3" w14:textId="77777777" w:rsidR="00A4136E" w:rsidRDefault="00A4136E" w:rsidP="00A413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42D884C" w14:textId="7887ED3F" w:rsidR="00A4136E" w:rsidRDefault="00A4136E" w:rsidP="00A413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Вашем  производстве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имеется  гражданское дело № </w:t>
      </w:r>
      <w:r w:rsidR="00D473D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от 25.10.20</w:t>
      </w:r>
      <w:r w:rsidR="00D473D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года по иску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АТФБанк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к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индивидуальному предпринимателю </w:t>
      </w:r>
      <w:r w:rsidR="00D473DD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 и обращения взыскания на заложенное имущество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1D2932C" w14:textId="77777777" w:rsidR="00A4136E" w:rsidRDefault="00A4136E" w:rsidP="00A413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Ране нами в адрес Банка было направлено Заявления о выдачи документов от 12.04.2018 года, где просили предоставить расчеты задолженности, выписки по лицевым счетам и другие документы согласно перечню указанном заявлении. Однако со стороны банка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под всякими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предлогами отказывают нам выдавать запрошенные документы в связи вынуждены через суд запросить документы.</w:t>
      </w:r>
    </w:p>
    <w:p w14:paraId="06649E02" w14:textId="77777777" w:rsidR="00A4136E" w:rsidRPr="00FE7D77" w:rsidRDefault="00A4136E" w:rsidP="00A4136E">
      <w:pPr>
        <w:pStyle w:val="j1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E7D77">
        <w:rPr>
          <w:rStyle w:val="s1"/>
          <w:b/>
          <w:bCs/>
        </w:rPr>
        <w:t xml:space="preserve">Согласно </w:t>
      </w:r>
      <w:r w:rsidRPr="00FE7D77">
        <w:rPr>
          <w:rStyle w:val="s1"/>
          <w:b/>
          <w:bCs/>
          <w:color w:val="000000"/>
        </w:rPr>
        <w:t xml:space="preserve">ст. 46. </w:t>
      </w:r>
      <w:r w:rsidRPr="00FE7D77">
        <w:rPr>
          <w:rStyle w:val="s1"/>
          <w:b/>
          <w:bCs/>
        </w:rPr>
        <w:t xml:space="preserve">ГПК РК </w:t>
      </w:r>
      <w:r w:rsidRPr="00FE7D77">
        <w:rPr>
          <w:rStyle w:val="s1"/>
          <w:b/>
          <w:bCs/>
          <w:color w:val="000000"/>
        </w:rPr>
        <w:t xml:space="preserve">Права и обязанности лиц, участвующих в деле </w:t>
      </w:r>
      <w:r w:rsidRPr="00FE7D77">
        <w:rPr>
          <w:color w:val="000000"/>
        </w:rPr>
        <w:t>Лица, участвующие в деле, имеют право знакомиться с материалами дела, делать выписки из них и снимать копии; заявлять отводы; представлять</w:t>
      </w:r>
      <w:r w:rsidRPr="00FE7D77">
        <w:rPr>
          <w:rStyle w:val="apple-converted-space"/>
          <w:rFonts w:eastAsiaTheme="minorEastAsia"/>
          <w:color w:val="000000"/>
        </w:rPr>
        <w:t> </w:t>
      </w:r>
      <w:r w:rsidRPr="00E24E8D">
        <w:rPr>
          <w:color w:val="000000" w:themeColor="text1"/>
          <w:shd w:val="clear" w:color="auto" w:fill="FFFF00"/>
        </w:rPr>
        <w:t>доказательства</w:t>
      </w:r>
      <w:r w:rsidRPr="00FE7D77">
        <w:rPr>
          <w:rStyle w:val="apple-converted-space"/>
          <w:rFonts w:eastAsiaTheme="minorEastAsia"/>
          <w:color w:val="000000"/>
        </w:rPr>
        <w:t> </w:t>
      </w:r>
      <w:r w:rsidRPr="00FE7D77">
        <w:rPr>
          <w:color w:val="000000"/>
        </w:rPr>
        <w:t>и участвовать в их исследовании; задавать вопросы другим лицам, участвующим в деле, свидетелям, экспертам и специалистам; заявлять ходатайства, в том числе о принятии мер по обеспечению иска, по обеспечению доказательств, об</w:t>
      </w:r>
      <w:r w:rsidRPr="00FE7D77">
        <w:rPr>
          <w:rStyle w:val="apple-converted-space"/>
          <w:rFonts w:eastAsiaTheme="minorEastAsia"/>
          <w:color w:val="000000"/>
        </w:rPr>
        <w:t> </w:t>
      </w:r>
      <w:r w:rsidRPr="00FE7D77">
        <w:rPr>
          <w:color w:val="000000"/>
          <w:shd w:val="clear" w:color="auto" w:fill="FFFF00"/>
        </w:rPr>
        <w:t>истребовании</w:t>
      </w:r>
      <w:r w:rsidRPr="00FE7D77">
        <w:rPr>
          <w:rStyle w:val="apple-converted-space"/>
          <w:rFonts w:eastAsiaTheme="minorEastAsia"/>
          <w:color w:val="000000"/>
        </w:rPr>
        <w:t> </w:t>
      </w:r>
      <w:r w:rsidRPr="00FE7D77">
        <w:rPr>
          <w:color w:val="000000"/>
        </w:rPr>
        <w:t xml:space="preserve">дополнительных доказательств, о применении примирительных процедур; давать устные и письменные объяснения суду; приводить свои доводы по всем возникающим в ходе судебного процесса вопросам; возражать против ходатайств и доводов других лиц, участвующих в деле; участвовать в судебных прениях; знакомиться с протоколом судебного заседания и подавать на него письменные замечания; обжаловать решения, определения и постановления суда; пользоваться другими процессуальными правами, предоставленными законодательством Республики Казахстан о гражданском судопроизводстве.  </w:t>
      </w:r>
    </w:p>
    <w:p w14:paraId="5D0E6DD9" w14:textId="77777777" w:rsidR="00A4136E" w:rsidRDefault="00A4136E" w:rsidP="00A4136E">
      <w:pPr>
        <w:pStyle w:val="j19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  <w:sz w:val="16"/>
          <w:szCs w:val="16"/>
        </w:rPr>
      </w:pPr>
    </w:p>
    <w:p w14:paraId="0D98F45E" w14:textId="77777777" w:rsidR="00A4136E" w:rsidRDefault="00A4136E" w:rsidP="00A4136E">
      <w:pPr>
        <w:pStyle w:val="j18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На основании изложенного, руководствуясь статьей 46 Гражданского процессуального кодекса РК,</w:t>
      </w:r>
    </w:p>
    <w:p w14:paraId="3FE37CD6" w14:textId="77777777" w:rsidR="00A4136E" w:rsidRDefault="00A4136E" w:rsidP="00A4136E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Прошу суд:</w:t>
      </w:r>
    </w:p>
    <w:p w14:paraId="1538EA8C" w14:textId="77777777" w:rsidR="00A4136E" w:rsidRDefault="00A4136E" w:rsidP="00A4136E">
      <w:pPr>
        <w:pStyle w:val="20"/>
        <w:numPr>
          <w:ilvl w:val="0"/>
          <w:numId w:val="1"/>
        </w:numPr>
        <w:shd w:val="clear" w:color="auto" w:fill="auto"/>
        <w:ind w:left="426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 xml:space="preserve">В целях всестороннего, полного и объективного рассмотрения указанного гражданского дела, необходимо запросить с банка все </w:t>
      </w:r>
      <w:proofErr w:type="gramStart"/>
      <w:r>
        <w:rPr>
          <w:sz w:val="24"/>
          <w:szCs w:val="24"/>
        </w:rPr>
        <w:t>ниже указанные</w:t>
      </w:r>
      <w:proofErr w:type="gramEnd"/>
      <w:r>
        <w:rPr>
          <w:sz w:val="24"/>
          <w:szCs w:val="24"/>
        </w:rPr>
        <w:t xml:space="preserve"> документы после которого суду будут предоставлены доказательства, которые могут повлиять на содержание принятого решения. </w:t>
      </w:r>
    </w:p>
    <w:p w14:paraId="438AB74E" w14:textId="77777777" w:rsidR="00A4136E" w:rsidRDefault="00A4136E" w:rsidP="00A4136E">
      <w:pPr>
        <w:pStyle w:val="20"/>
        <w:shd w:val="clear" w:color="auto" w:fill="auto"/>
        <w:ind w:left="426"/>
        <w:jc w:val="both"/>
        <w:rPr>
          <w:sz w:val="24"/>
          <w:szCs w:val="24"/>
          <w:lang w:bidi="ru-RU"/>
        </w:rPr>
      </w:pPr>
    </w:p>
    <w:p w14:paraId="3BA6F8E3" w14:textId="77777777" w:rsidR="00A4136E" w:rsidRPr="005E2B12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both"/>
      </w:pPr>
      <w:r w:rsidRPr="005E2B12">
        <w:t xml:space="preserve">Копию Договора гарантии; </w:t>
      </w:r>
    </w:p>
    <w:p w14:paraId="0FA6F63B" w14:textId="77777777" w:rsidR="00A4136E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both"/>
      </w:pPr>
      <w:r>
        <w:t>Копию</w:t>
      </w:r>
      <w:r>
        <w:rPr>
          <w:lang w:val="kk-KZ"/>
        </w:rPr>
        <w:t xml:space="preserve"> </w:t>
      </w:r>
      <w:r>
        <w:t>Договора</w:t>
      </w:r>
      <w:r>
        <w:rPr>
          <w:lang w:val="kk-KZ"/>
        </w:rPr>
        <w:t xml:space="preserve"> страхования</w:t>
      </w:r>
      <w:r>
        <w:t>;</w:t>
      </w:r>
    </w:p>
    <w:p w14:paraId="13410024" w14:textId="77777777" w:rsidR="00A4136E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both"/>
      </w:pPr>
      <w:r>
        <w:t xml:space="preserve">Все копии Договоров банковского займа с </w:t>
      </w:r>
      <w:proofErr w:type="gramStart"/>
      <w:r>
        <w:t>графиком  погашения</w:t>
      </w:r>
      <w:proofErr w:type="gramEnd"/>
      <w:r>
        <w:t>;</w:t>
      </w:r>
    </w:p>
    <w:p w14:paraId="3FAF1C3A" w14:textId="77777777" w:rsidR="00A4136E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both"/>
      </w:pPr>
      <w:r>
        <w:t xml:space="preserve">Все </w:t>
      </w:r>
      <w:proofErr w:type="gramStart"/>
      <w:r>
        <w:t>дополнительные  соглашения</w:t>
      </w:r>
      <w:proofErr w:type="gramEnd"/>
      <w:r>
        <w:t xml:space="preserve"> к договору банковского займа</w:t>
      </w:r>
      <w:r w:rsidRPr="00596936">
        <w:t xml:space="preserve"> </w:t>
      </w:r>
      <w:r>
        <w:t xml:space="preserve">с графиками  погашения; </w:t>
      </w:r>
    </w:p>
    <w:p w14:paraId="3BDAAAEC" w14:textId="77777777" w:rsidR="00A4136E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both"/>
      </w:pPr>
      <w:r>
        <w:t>Все договора залога и дополнения к договору;</w:t>
      </w:r>
    </w:p>
    <w:p w14:paraId="4EDBEF02" w14:textId="77777777" w:rsidR="00A4136E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ind w:right="3840"/>
        <w:jc w:val="left"/>
      </w:pPr>
      <w:r>
        <w:t>Выписка из лицевого ссудного счета;</w:t>
      </w:r>
    </w:p>
    <w:p w14:paraId="666D004F" w14:textId="77777777" w:rsidR="00A4136E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ind w:right="3840"/>
        <w:jc w:val="left"/>
      </w:pPr>
      <w:r>
        <w:t>Выписка из лицевого просроченного счета;</w:t>
      </w:r>
    </w:p>
    <w:p w14:paraId="7EB1B5B4" w14:textId="77777777" w:rsidR="00A4136E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ind w:right="3840"/>
        <w:jc w:val="left"/>
      </w:pPr>
      <w:r>
        <w:t>Выписка из открытого текущего счета;</w:t>
      </w:r>
    </w:p>
    <w:p w14:paraId="0294C6E3" w14:textId="77777777" w:rsidR="00A4136E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ind w:right="3840"/>
        <w:jc w:val="left"/>
      </w:pPr>
      <w:r>
        <w:t>Детализированный расчет задолженности;</w:t>
      </w:r>
    </w:p>
    <w:p w14:paraId="209E95C2" w14:textId="77777777" w:rsidR="00A4136E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left"/>
      </w:pPr>
      <w:r>
        <w:t xml:space="preserve">Все какие есть копии документов по оплате комиссий по открытию счета, страхования, за рассмотрения заявки на получение займа и </w:t>
      </w:r>
      <w:proofErr w:type="gramStart"/>
      <w:r>
        <w:t>т.д.</w:t>
      </w:r>
      <w:proofErr w:type="gramEnd"/>
      <w:r>
        <w:t>;</w:t>
      </w:r>
    </w:p>
    <w:p w14:paraId="7EE3FC28" w14:textId="77777777" w:rsidR="00A4136E" w:rsidRPr="005E2B12" w:rsidRDefault="00A4136E" w:rsidP="00A4136E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left"/>
      </w:pPr>
      <w:r w:rsidRPr="005E2B12">
        <w:t xml:space="preserve">Всю переписку между </w:t>
      </w:r>
      <w:r>
        <w:rPr>
          <w:lang w:val="kk-KZ"/>
        </w:rPr>
        <w:t>Заемщиком</w:t>
      </w:r>
      <w:r>
        <w:t xml:space="preserve">., </w:t>
      </w:r>
      <w:r w:rsidRPr="005E2B12">
        <w:t>и банком;</w:t>
      </w:r>
    </w:p>
    <w:p w14:paraId="0B4D82B8" w14:textId="77777777" w:rsidR="00A4136E" w:rsidRPr="005E2B12" w:rsidRDefault="00A4136E" w:rsidP="00A4136E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 xml:space="preserve">Правила о внутренней политике, а именно, </w:t>
      </w:r>
      <w:proofErr w:type="gramStart"/>
      <w:r w:rsidRPr="005E2B12">
        <w:rPr>
          <w:rFonts w:ascii="Times New Roman" w:hAnsi="Times New Roman" w:cs="Times New Roman"/>
        </w:rPr>
        <w:t>документ</w:t>
      </w:r>
      <w:proofErr w:type="gramEnd"/>
      <w:r w:rsidRPr="005E2B12">
        <w:rPr>
          <w:rFonts w:ascii="Times New Roman" w:hAnsi="Times New Roman" w:cs="Times New Roman"/>
        </w:rPr>
        <w:t xml:space="preserve"> где расписаны условия предоставления кредитов физическим - юридическим лицам;</w:t>
      </w:r>
    </w:p>
    <w:p w14:paraId="379C8DCF" w14:textId="77777777" w:rsidR="00A4136E" w:rsidRPr="00E24E8D" w:rsidRDefault="00A4136E" w:rsidP="00A4136E">
      <w:pPr>
        <w:pStyle w:val="j18"/>
        <w:shd w:val="clear" w:color="auto" w:fill="FFFFFF"/>
        <w:spacing w:before="0" w:beforeAutospacing="0" w:after="0" w:afterAutospacing="0"/>
        <w:ind w:left="709" w:hanging="1"/>
        <w:jc w:val="both"/>
        <w:textAlignment w:val="baseline"/>
      </w:pPr>
    </w:p>
    <w:p w14:paraId="0BF90430" w14:textId="77777777" w:rsidR="00A4136E" w:rsidRDefault="00A4136E" w:rsidP="00A4136E">
      <w:pPr>
        <w:pStyle w:val="j18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lang w:val="kk-KZ"/>
        </w:rPr>
        <w:tab/>
      </w:r>
    </w:p>
    <w:p w14:paraId="6B224B93" w14:textId="20949985" w:rsidR="00A4136E" w:rsidRPr="00B07187" w:rsidRDefault="00B07187" w:rsidP="00A4136E">
      <w:pPr>
        <w:pStyle w:val="a3"/>
        <w:rPr>
          <w:rStyle w:val="a5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"https://www.zakonpravo.kz/news/izmenenie-v-pensionnoy-sisteme"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4136E" w:rsidRPr="00B07187">
        <w:rPr>
          <w:rStyle w:val="a5"/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1DBA31B4" w14:textId="6DF8F33F" w:rsidR="00A4136E" w:rsidRDefault="00A4136E" w:rsidP="00A4136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87">
        <w:rPr>
          <w:rStyle w:val="a5"/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</w:t>
      </w:r>
      <w:r w:rsidR="00B07187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B117E11" w14:textId="77777777" w:rsidR="00A4136E" w:rsidRDefault="00A4136E" w:rsidP="00A4136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391E0414" w14:textId="77777777" w:rsidR="00A4136E" w:rsidRDefault="00A4136E" w:rsidP="00A4136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F8F4C0E" w14:textId="3C6B5F02" w:rsidR="00A4136E" w:rsidRDefault="00A4136E" w:rsidP="00A4136E">
      <w:pPr>
        <w:pStyle w:val="a3"/>
        <w:ind w:left="4956" w:right="-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"___"___________20</w:t>
      </w:r>
      <w:proofErr w:type="gramStart"/>
      <w:r w:rsidR="00D473DD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="00D473DD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4765984A" w14:textId="77777777" w:rsidR="00A4136E" w:rsidRDefault="00A4136E" w:rsidP="00A4136E">
      <w:pPr>
        <w:pStyle w:val="a3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1F903B9B" w14:textId="77777777" w:rsidR="00A4136E" w:rsidRDefault="00A4136E" w:rsidP="00A4136E">
      <w:pPr>
        <w:pStyle w:val="a3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B4B7249" w14:textId="77777777" w:rsidR="00A4136E" w:rsidRDefault="00A4136E" w:rsidP="00A4136E">
      <w:pPr>
        <w:pStyle w:val="a3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186C5794" w14:textId="77777777" w:rsidR="00A4136E" w:rsidRDefault="00A4136E" w:rsidP="00A4136E">
      <w:pPr>
        <w:pStyle w:val="a3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0F688264" w14:textId="77777777" w:rsidR="00A4136E" w:rsidRDefault="00A4136E" w:rsidP="00A4136E">
      <w:pPr>
        <w:pStyle w:val="20"/>
        <w:shd w:val="clear" w:color="auto" w:fill="auto"/>
        <w:ind w:left="4253"/>
        <w:rPr>
          <w:b/>
          <w:color w:val="000000"/>
          <w:sz w:val="24"/>
          <w:szCs w:val="24"/>
          <w:lang w:bidi="ru-RU"/>
        </w:rPr>
      </w:pPr>
    </w:p>
    <w:p w14:paraId="375EDD97" w14:textId="77777777" w:rsidR="00A4136E" w:rsidRDefault="00A4136E" w:rsidP="00A4136E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4D67CA96" w14:textId="77777777" w:rsidR="00A4136E" w:rsidRDefault="00A4136E" w:rsidP="00A4136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595DF977" w14:textId="77777777" w:rsidR="00385589" w:rsidRDefault="00385589"/>
    <w:sectPr w:rsidR="00385589" w:rsidSect="00A441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227DE"/>
    <w:multiLevelType w:val="hybridMultilevel"/>
    <w:tmpl w:val="6FE2C45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89"/>
    <w:rsid w:val="00385589"/>
    <w:rsid w:val="00537879"/>
    <w:rsid w:val="00A4136E"/>
    <w:rsid w:val="00A44183"/>
    <w:rsid w:val="00AC2BF8"/>
    <w:rsid w:val="00B07187"/>
    <w:rsid w:val="00D4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D2FD"/>
  <w15:chartTrackingRefBased/>
  <w15:docId w15:val="{409B72EB-6AB3-4A17-8CC9-9104FAEE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3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136E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rsid w:val="00A4136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413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136E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A4136E"/>
  </w:style>
  <w:style w:type="character" w:customStyle="1" w:styleId="a4">
    <w:name w:val="Без интервала Знак"/>
    <w:link w:val="a3"/>
    <w:uiPriority w:val="1"/>
    <w:locked/>
    <w:rsid w:val="00A4136E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A413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4136E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j18">
    <w:name w:val="j18"/>
    <w:basedOn w:val="a"/>
    <w:rsid w:val="00A4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4136E"/>
  </w:style>
  <w:style w:type="paragraph" w:customStyle="1" w:styleId="j19">
    <w:name w:val="j19"/>
    <w:basedOn w:val="a"/>
    <w:rsid w:val="00A4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C2BF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B07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mogut-snizit-poshlinu-za-registraciyu-nedvizhim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7</cp:revision>
  <dcterms:created xsi:type="dcterms:W3CDTF">2020-06-01T09:42:00Z</dcterms:created>
  <dcterms:modified xsi:type="dcterms:W3CDTF">2020-07-21T16:31:00Z</dcterms:modified>
</cp:coreProperties>
</file>