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22F5" w14:textId="390AE79C" w:rsidR="004C6FE2" w:rsidRDefault="00A66AF5">
      <w:pPr>
        <w:ind w:left="0" w:hanging="2"/>
      </w:pPr>
      <w:r>
        <w:rPr>
          <w:noProof/>
        </w:rPr>
        <mc:AlternateContent>
          <mc:Choice Requires="wps">
            <w:drawing>
              <wp:inline distT="0" distB="0" distL="0" distR="0" wp14:anchorId="6732A0CD" wp14:editId="119C6CE9">
                <wp:extent cx="6833870" cy="1404620"/>
                <wp:effectExtent l="0" t="0" r="5080" b="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870" cy="1404620"/>
                        </a:xfrm>
                        <a:prstGeom prst="rect">
                          <a:avLst/>
                        </a:prstGeom>
                        <a:solidFill>
                          <a:srgbClr val="FFFFFF"/>
                        </a:solidFill>
                        <a:ln w="9525">
                          <a:solidFill>
                            <a:srgbClr val="000000"/>
                          </a:solidFill>
                          <a:miter lim="800000"/>
                          <a:headEnd/>
                          <a:tailEnd/>
                        </a:ln>
                      </wps:spPr>
                      <wps:txbx>
                        <w:txbxContent>
                          <w:p w14:paraId="3EE669F7" w14:textId="77777777" w:rsidR="004C6FE2" w:rsidRPr="000B00B3" w:rsidRDefault="004C6FE2" w:rsidP="004C6FE2">
                            <w:pPr>
                              <w:spacing w:line="240" w:lineRule="auto"/>
                              <w:ind w:left="0" w:hanging="2"/>
                              <w:rPr>
                                <w:sz w:val="22"/>
                                <w:szCs w:val="22"/>
                              </w:rPr>
                            </w:pPr>
                            <w:bookmarkStart w:id="0"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0"/>
                          <w:p w14:paraId="0EC27331" w14:textId="708D0FDD" w:rsidR="004C6FE2" w:rsidRPr="000B00B3" w:rsidRDefault="004C6FE2">
                            <w:pPr>
                              <w:ind w:left="0" w:hanging="2"/>
                              <w:rPr>
                                <w:sz w:val="22"/>
                                <w:szCs w:val="22"/>
                              </w:rPr>
                            </w:pPr>
                          </w:p>
                        </w:txbxContent>
                      </wps:txbx>
                      <wps:bodyPr rot="0" vert="horz" wrap="square" lIns="91440" tIns="45720" rIns="91440" bIns="45720" anchor="t" anchorCtr="0">
                        <a:spAutoFit/>
                      </wps:bodyPr>
                    </wps:wsp>
                  </a:graphicData>
                </a:graphic>
              </wp:inline>
            </w:drawing>
          </mc:Choice>
          <mc:Fallback>
            <w:pict>
              <v:shapetype w14:anchorId="6732A0CD" id="_x0000_t202" coordsize="21600,21600" o:spt="202" path="m,l,21600r21600,l21600,xe">
                <v:stroke joinstyle="miter"/>
                <v:path gradientshapeok="t" o:connecttype="rect"/>
              </v:shapetype>
              <v:shape id="Text Box 19" o:spid="_x0000_s1026" type="#_x0000_t202" style="width:538.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">
                <v:textbox style="mso-fit-shape-to-text:t">
                  <w:txbxContent>
                    <w:p w14:paraId="3EE669F7" w14:textId="77777777" w:rsidR="004C6FE2" w:rsidRPr="000B00B3" w:rsidRDefault="004C6FE2" w:rsidP="004C6FE2">
                      <w:pPr>
                        <w:spacing w:line="240" w:lineRule="auto"/>
                        <w:ind w:left="0" w:hanging="2"/>
                        <w:rPr>
                          <w:sz w:val="22"/>
                          <w:szCs w:val="22"/>
                        </w:rPr>
                      </w:pPr>
                      <w:bookmarkStart w:id="1"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1"/>
                    <w:p w14:paraId="0EC27331" w14:textId="708D0FDD" w:rsidR="004C6FE2" w:rsidRPr="000B00B3" w:rsidRDefault="004C6FE2">
                      <w:pPr>
                        <w:ind w:left="0" w:hanging="2"/>
                        <w:rPr>
                          <w:sz w:val="22"/>
                          <w:szCs w:val="22"/>
                        </w:rPr>
                      </w:pPr>
                    </w:p>
                  </w:txbxContent>
                </v:textbox>
                <w10:anchorlock/>
              </v:shape>
            </w:pict>
          </mc:Fallback>
        </mc:AlternateContent>
      </w:r>
    </w:p>
    <w:p w14:paraId="3D1A98A4" w14:textId="405EA9C3" w:rsidR="004C6FE2" w:rsidRPr="004C6FE2" w:rsidRDefault="004C6FE2">
      <w:pPr>
        <w:ind w:left="1" w:hanging="3"/>
        <w:rPr>
          <w:rFonts w:asciiTheme="minorHAnsi" w:hAnsiTheme="minorHAnsi" w:cstheme="minorHAnsi"/>
          <w:sz w:val="28"/>
          <w:szCs w:val="28"/>
        </w:rPr>
      </w:pPr>
    </w:p>
    <w:p w14:paraId="36BCB300" w14:textId="77777777" w:rsidR="004C6FE2" w:rsidRP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 xml:space="preserve">SECTION </w:t>
      </w:r>
      <w:r w:rsidRPr="004C6FE2">
        <w:rPr>
          <w:rFonts w:asciiTheme="minorHAnsi" w:hAnsiTheme="minorHAnsi" w:cstheme="minorHAnsi"/>
          <w:b/>
          <w:bCs/>
          <w:color w:val="FF0000"/>
          <w:sz w:val="28"/>
          <w:szCs w:val="28"/>
        </w:rPr>
        <w:t>09000</w:t>
      </w:r>
    </w:p>
    <w:p w14:paraId="0AA3840C" w14:textId="6FF2098A" w:rsid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Seamless Acoustic System</w:t>
      </w:r>
    </w:p>
    <w:p w14:paraId="1B0A1AAB" w14:textId="77777777" w:rsidR="00FF4943" w:rsidRDefault="00FF4943" w:rsidP="004C6FE2">
      <w:pPr>
        <w:ind w:left="1" w:hanging="3"/>
        <w:jc w:val="center"/>
        <w:rPr>
          <w:rFonts w:asciiTheme="minorHAnsi" w:hAnsiTheme="minorHAnsi" w:cstheme="minorHAnsi"/>
          <w:b/>
          <w:bCs/>
          <w:sz w:val="28"/>
          <w:szCs w:val="28"/>
        </w:rPr>
      </w:pPr>
    </w:p>
    <w:p w14:paraId="42374B1A" w14:textId="4344449B" w:rsidR="00FF4943" w:rsidRDefault="00FF4943" w:rsidP="004C6FE2">
      <w:pPr>
        <w:ind w:left="1" w:hanging="3"/>
        <w:jc w:val="center"/>
        <w:rPr>
          <w:rFonts w:asciiTheme="minorHAnsi" w:hAnsiTheme="minorHAnsi" w:cstheme="minorHAnsi"/>
          <w:b/>
          <w:bCs/>
          <w:sz w:val="28"/>
          <w:szCs w:val="28"/>
        </w:rPr>
      </w:pPr>
      <w:r w:rsidRPr="00FF4943">
        <w:rPr>
          <w:rFonts w:asciiTheme="minorHAnsi" w:hAnsiTheme="minorHAnsi" w:cstheme="minorHAnsi"/>
          <w:b/>
          <w:bCs/>
          <w:sz w:val="28"/>
          <w:szCs w:val="28"/>
        </w:rPr>
        <w:t>30</w:t>
      </w:r>
      <w:r w:rsidR="002A708A">
        <w:rPr>
          <w:rFonts w:asciiTheme="minorHAnsi" w:hAnsiTheme="minorHAnsi" w:cstheme="minorHAnsi"/>
          <w:b/>
          <w:bCs/>
          <w:sz w:val="28"/>
          <w:szCs w:val="28"/>
        </w:rPr>
        <w:t xml:space="preserve"> </w:t>
      </w:r>
      <w:r w:rsidRPr="00FF4943">
        <w:rPr>
          <w:rFonts w:asciiTheme="minorHAnsi" w:hAnsiTheme="minorHAnsi" w:cstheme="minorHAnsi"/>
          <w:b/>
          <w:bCs/>
          <w:sz w:val="28"/>
          <w:szCs w:val="28"/>
        </w:rPr>
        <w:t>mm BASWA DTG Prime Frost Acoustic System</w:t>
      </w:r>
    </w:p>
    <w:p w14:paraId="3364EB52" w14:textId="41A469C1" w:rsidR="004C6FE2" w:rsidRDefault="004C6FE2" w:rsidP="000B00B3">
      <w:pPr>
        <w:ind w:left="1" w:hanging="3"/>
        <w:rPr>
          <w:rFonts w:asciiTheme="minorHAnsi" w:hAnsiTheme="minorHAnsi" w:cstheme="minorHAnsi"/>
          <w:b/>
          <w:bCs/>
          <w:sz w:val="28"/>
          <w:szCs w:val="28"/>
        </w:rPr>
      </w:pPr>
    </w:p>
    <w:p w14:paraId="5B79D718" w14:textId="43346A86" w:rsidR="004C6FE2" w:rsidRDefault="00A66AF5" w:rsidP="000B00B3">
      <w:pPr>
        <w:ind w:left="0" w:hanging="2"/>
        <w:rPr>
          <w:rFonts w:asciiTheme="minorHAnsi" w:hAnsiTheme="minorHAnsi" w:cstheme="minorHAnsi"/>
          <w:b/>
          <w:bCs/>
          <w:sz w:val="28"/>
          <w:szCs w:val="28"/>
        </w:rPr>
      </w:pPr>
      <w:r>
        <w:rPr>
          <w:noProof/>
        </w:rPr>
        <mc:AlternateContent>
          <mc:Choice Requires="wps">
            <w:drawing>
              <wp:inline distT="0" distB="0" distL="0" distR="0" wp14:anchorId="0C01A87F" wp14:editId="57C888C9">
                <wp:extent cx="6838950" cy="471170"/>
                <wp:effectExtent l="0" t="0" r="0" b="5080"/>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47117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50233A" w14:textId="6B47C3D4" w:rsidR="004C6FE2" w:rsidRPr="004C6FE2" w:rsidRDefault="004C6FE2" w:rsidP="004C6FE2">
                            <w:pPr>
                              <w:spacing w:line="240" w:lineRule="auto"/>
                              <w:ind w:left="0" w:hanging="2"/>
                              <w:rPr>
                                <w:sz w:val="22"/>
                                <w:szCs w:val="22"/>
                              </w:rPr>
                            </w:pPr>
                            <w:bookmarkStart w:id="1"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This section covers the BASWA DTG acoustic system. Consult BASWA acoustic North America, 855.902.2792 or info@baswana.com, for assistance in editing this section for your specific application.</w:t>
                            </w:r>
                          </w:p>
                          <w:bookmarkEnd w:id="1"/>
                          <w:p w14:paraId="286419AD" w14:textId="77777777" w:rsidR="004C6FE2" w:rsidRDefault="004C6FE2" w:rsidP="004C6FE2">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0C01A87F" id="Rectangle 18" o:spid="_x0000_s1027" style="width:538.5pt;height: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">
                <v:stroke startarrowwidth="narrow" startarrowlength="short" endarrowwidth="narrow" endarrowlength="short"/>
                <v:path arrowok="t"/>
                <v:textbox inset="2.53958mm,1.2694mm,2.53958mm,1.2694mm">
                  <w:txbxContent>
                    <w:p w14:paraId="0750233A" w14:textId="6B47C3D4" w:rsidR="004C6FE2" w:rsidRPr="004C6FE2" w:rsidRDefault="004C6FE2" w:rsidP="004C6FE2">
                      <w:pPr>
                        <w:spacing w:line="240" w:lineRule="auto"/>
                        <w:ind w:left="0" w:hanging="2"/>
                        <w:rPr>
                          <w:sz w:val="22"/>
                          <w:szCs w:val="22"/>
                        </w:rPr>
                      </w:pPr>
                      <w:bookmarkStart w:id="3"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This section covers the BASWA DTG acoustic system. Consult BASWA acoustic North America, 855.902.2792 or info@baswana.com, for assistance in editing this section for your specific application.</w:t>
                      </w:r>
                    </w:p>
                    <w:bookmarkEnd w:id="3"/>
                    <w:p w14:paraId="286419AD" w14:textId="77777777" w:rsidR="004C6FE2" w:rsidRDefault="004C6FE2" w:rsidP="004C6FE2">
                      <w:pPr>
                        <w:spacing w:line="240" w:lineRule="auto"/>
                        <w:ind w:left="0" w:hanging="2"/>
                      </w:pPr>
                    </w:p>
                  </w:txbxContent>
                </v:textbox>
                <w10:anchorlock/>
              </v:rect>
            </w:pict>
          </mc:Fallback>
        </mc:AlternateContent>
      </w:r>
    </w:p>
    <w:p w14:paraId="142C8D6E" w14:textId="6265C528" w:rsidR="004C6FE2" w:rsidRPr="000B00B3" w:rsidRDefault="004C6FE2" w:rsidP="000B00B3">
      <w:pPr>
        <w:ind w:left="0" w:hanging="2"/>
        <w:rPr>
          <w:rFonts w:asciiTheme="minorHAnsi" w:hAnsiTheme="minorHAnsi" w:cstheme="minorHAnsi"/>
          <w:b/>
          <w:bCs/>
        </w:rPr>
      </w:pPr>
    </w:p>
    <w:p w14:paraId="2662BB7D" w14:textId="77777777" w:rsidR="000B00B3" w:rsidRPr="000B00B3" w:rsidRDefault="000B00B3" w:rsidP="000B00B3">
      <w:pPr>
        <w:ind w:left="0" w:hanging="2"/>
        <w:rPr>
          <w:rFonts w:asciiTheme="minorHAnsi" w:hAnsiTheme="minorHAnsi" w:cstheme="minorHAnsi"/>
          <w:b/>
          <w:bCs/>
          <w:sz w:val="22"/>
          <w:szCs w:val="22"/>
        </w:rPr>
      </w:pPr>
      <w:r w:rsidRPr="000B00B3">
        <w:rPr>
          <w:rFonts w:asciiTheme="minorHAnsi" w:hAnsiTheme="minorHAnsi" w:cstheme="minorHAnsi"/>
          <w:b/>
          <w:bCs/>
        </w:rPr>
        <w:t>PART 1 GENERAL</w:t>
      </w:r>
    </w:p>
    <w:p w14:paraId="34BF7736" w14:textId="77777777" w:rsidR="000B00B3" w:rsidRPr="000B00B3" w:rsidRDefault="000B00B3" w:rsidP="000B00B3">
      <w:pPr>
        <w:ind w:left="0" w:hanging="2"/>
        <w:rPr>
          <w:rFonts w:asciiTheme="minorHAnsi" w:hAnsiTheme="minorHAnsi" w:cstheme="minorHAnsi"/>
          <w:b/>
          <w:bCs/>
          <w:sz w:val="22"/>
          <w:szCs w:val="22"/>
        </w:rPr>
      </w:pPr>
    </w:p>
    <w:p w14:paraId="25345C79" w14:textId="1B20F2E7" w:rsidR="000B00B3" w:rsidRP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 xml:space="preserve">SUMMARY  </w:t>
      </w:r>
    </w:p>
    <w:p w14:paraId="0017A525" w14:textId="77777777"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The BASWA DTG acoustic system is used to reduce reverberation time, making voice, music, and other sound much more intelligible.  Its design is based on a fine porous surface that appears to be solid, applied onto a mineral wool panel.  High frequency sound energy passes through the pores, into the mineral wool, and is converted into heat energy.  Low frequency sound energy vibrates the porous surface diaphragmatically, and is converted into heat energy.  </w:t>
      </w:r>
    </w:p>
    <w:p w14:paraId="47550855"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5FB18BCE" w14:textId="1DE2DDDC" w:rsidR="000B00B3" w:rsidRPr="00FF4943" w:rsidRDefault="00E90067" w:rsidP="00FF494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The BASWA DTG acoustic system is a complete system. Components of the system are as follows: </w:t>
      </w:r>
      <w:r>
        <w:rPr>
          <w:rFonts w:asciiTheme="minorHAnsi" w:hAnsiTheme="minorHAnsi" w:cstheme="minorHAnsi"/>
          <w:sz w:val="22"/>
          <w:szCs w:val="22"/>
        </w:rPr>
        <w:t>26</w:t>
      </w:r>
      <w:r w:rsidR="002A708A">
        <w:rPr>
          <w:rFonts w:asciiTheme="minorHAnsi" w:hAnsiTheme="minorHAnsi" w:cstheme="minorHAnsi"/>
          <w:sz w:val="22"/>
          <w:szCs w:val="22"/>
        </w:rPr>
        <w:t xml:space="preserve"> </w:t>
      </w:r>
      <w:r w:rsidRPr="000B00B3">
        <w:rPr>
          <w:rFonts w:asciiTheme="minorHAnsi" w:hAnsiTheme="minorHAnsi" w:cstheme="minorHAnsi"/>
          <w:sz w:val="22"/>
          <w:szCs w:val="22"/>
        </w:rPr>
        <w:t>mm (</w:t>
      </w:r>
      <w:r>
        <w:rPr>
          <w:rFonts w:asciiTheme="minorHAnsi" w:hAnsiTheme="minorHAnsi" w:cstheme="minorHAnsi"/>
          <w:sz w:val="22"/>
          <w:szCs w:val="22"/>
        </w:rPr>
        <w:t>1</w:t>
      </w:r>
      <w:r w:rsidRPr="000B00B3">
        <w:rPr>
          <w:rFonts w:asciiTheme="minorHAnsi" w:hAnsiTheme="minorHAnsi" w:cstheme="minorHAnsi"/>
          <w:sz w:val="22"/>
          <w:szCs w:val="22"/>
        </w:rPr>
        <w:t xml:space="preserve">”) BASWA DTG system panels, which consist of mineral wool with airtight </w:t>
      </w:r>
      <w:r>
        <w:rPr>
          <w:rFonts w:asciiTheme="minorHAnsi" w:hAnsiTheme="minorHAnsi" w:cstheme="minorHAnsi"/>
          <w:sz w:val="22"/>
          <w:szCs w:val="22"/>
        </w:rPr>
        <w:t>foil</w:t>
      </w:r>
      <w:r w:rsidRPr="000B00B3">
        <w:rPr>
          <w:rFonts w:asciiTheme="minorHAnsi" w:hAnsiTheme="minorHAnsi" w:cstheme="minorHAnsi"/>
          <w:sz w:val="22"/>
          <w:szCs w:val="22"/>
        </w:rPr>
        <w:t xml:space="preserve"> backing, are mounted to a drywall grid framing assembly (in accordance with ASTM </w:t>
      </w:r>
      <w:r w:rsidR="00E83014">
        <w:rPr>
          <w:rFonts w:asciiTheme="minorHAnsi" w:hAnsiTheme="minorHAnsi" w:cstheme="minorHAnsi"/>
          <w:sz w:val="22"/>
          <w:szCs w:val="22"/>
        </w:rPr>
        <w:t xml:space="preserve">C636 and ASTM </w:t>
      </w:r>
      <w:r w:rsidRPr="000B00B3">
        <w:rPr>
          <w:rFonts w:asciiTheme="minorHAnsi" w:hAnsiTheme="minorHAnsi" w:cstheme="minorHAnsi"/>
          <w:sz w:val="22"/>
          <w:szCs w:val="22"/>
        </w:rPr>
        <w:t xml:space="preserve">C754, or per local codes) at each framing member using a BASWA-approved ASTM C557 adhesive </w:t>
      </w:r>
      <w:r w:rsidR="00E83014">
        <w:rPr>
          <w:rFonts w:asciiTheme="minorHAnsi" w:hAnsiTheme="minorHAnsi" w:cstheme="minorHAnsi"/>
          <w:sz w:val="22"/>
          <w:szCs w:val="22"/>
        </w:rPr>
        <w:t xml:space="preserve">for metal </w:t>
      </w:r>
      <w:r w:rsidRPr="000B00B3">
        <w:rPr>
          <w:rFonts w:asciiTheme="minorHAnsi" w:hAnsiTheme="minorHAnsi" w:cstheme="minorHAnsi"/>
          <w:sz w:val="22"/>
          <w:szCs w:val="22"/>
        </w:rPr>
        <w:t xml:space="preserve">and </w:t>
      </w:r>
      <w:bookmarkStart w:id="2" w:name="_Hlk213770776"/>
      <w:r w:rsidRPr="000B00B3">
        <w:rPr>
          <w:rFonts w:asciiTheme="minorHAnsi" w:hAnsiTheme="minorHAnsi" w:cstheme="minorHAnsi"/>
          <w:sz w:val="22"/>
          <w:szCs w:val="22"/>
        </w:rPr>
        <w:t xml:space="preserve">1 </w:t>
      </w:r>
      <w:r w:rsidR="0055186E">
        <w:rPr>
          <w:rFonts w:asciiTheme="minorHAnsi" w:hAnsiTheme="minorHAnsi" w:cstheme="minorHAnsi"/>
          <w:sz w:val="22"/>
          <w:szCs w:val="22"/>
        </w:rPr>
        <w:t>5</w:t>
      </w:r>
      <w:r w:rsidRPr="000B00B3">
        <w:rPr>
          <w:rFonts w:asciiTheme="minorHAnsi" w:hAnsiTheme="minorHAnsi" w:cstheme="minorHAnsi"/>
          <w:sz w:val="22"/>
          <w:szCs w:val="22"/>
        </w:rPr>
        <w:t xml:space="preserve">/8” </w:t>
      </w:r>
      <w:r w:rsidR="0055186E">
        <w:rPr>
          <w:rFonts w:asciiTheme="minorHAnsi" w:hAnsiTheme="minorHAnsi" w:cstheme="minorHAnsi"/>
          <w:sz w:val="22"/>
          <w:szCs w:val="22"/>
        </w:rPr>
        <w:t>phosphate-coated</w:t>
      </w:r>
      <w:bookmarkEnd w:id="2"/>
      <w:r w:rsidRPr="000B00B3">
        <w:rPr>
          <w:rFonts w:asciiTheme="minorHAnsi" w:hAnsiTheme="minorHAnsi" w:cstheme="minorHAnsi"/>
          <w:sz w:val="22"/>
          <w:szCs w:val="22"/>
        </w:rPr>
        <w:t>, fine-thread drywall screws</w:t>
      </w:r>
      <w:r>
        <w:rPr>
          <w:rFonts w:asciiTheme="minorHAnsi" w:hAnsiTheme="minorHAnsi" w:cstheme="minorHAnsi"/>
          <w:sz w:val="22"/>
          <w:szCs w:val="22"/>
        </w:rPr>
        <w:t xml:space="preserve"> and stainless steel discs</w:t>
      </w:r>
      <w:r w:rsidRPr="000B00B3">
        <w:rPr>
          <w:rFonts w:asciiTheme="minorHAnsi" w:hAnsiTheme="minorHAnsi" w:cstheme="minorHAnsi"/>
          <w:sz w:val="22"/>
          <w:szCs w:val="22"/>
        </w:rPr>
        <w:t xml:space="preserve">. </w:t>
      </w:r>
      <w:r w:rsidR="000B00B3" w:rsidRPr="000B00B3">
        <w:rPr>
          <w:rFonts w:asciiTheme="minorHAnsi" w:hAnsiTheme="minorHAnsi" w:cstheme="minorHAnsi"/>
          <w:sz w:val="22"/>
          <w:szCs w:val="22"/>
        </w:rPr>
        <w:t xml:space="preserve">The panel surface is coated with hand-troweled BASWA Prime as a base </w:t>
      </w:r>
      <w:r w:rsidR="00DB6076" w:rsidRPr="000B00B3">
        <w:rPr>
          <w:rFonts w:asciiTheme="minorHAnsi" w:hAnsiTheme="minorHAnsi" w:cstheme="minorHAnsi"/>
          <w:sz w:val="22"/>
          <w:szCs w:val="22"/>
        </w:rPr>
        <w:t>layer and</w:t>
      </w:r>
      <w:r w:rsidR="000B00B3" w:rsidRPr="000B00B3">
        <w:rPr>
          <w:rFonts w:asciiTheme="minorHAnsi" w:hAnsiTheme="minorHAnsi" w:cstheme="minorHAnsi"/>
          <w:sz w:val="22"/>
          <w:szCs w:val="22"/>
        </w:rPr>
        <w:t xml:space="preserve"> finished with a spray-applied Frost finish coat of BASWA Base. </w:t>
      </w:r>
      <w:r w:rsidR="00FF4943" w:rsidRPr="00296C64">
        <w:rPr>
          <w:rFonts w:ascii="Calibri" w:hAnsi="Calibri"/>
          <w:sz w:val="22"/>
          <w:szCs w:val="22"/>
        </w:rPr>
        <w:t>All components, including trims</w:t>
      </w:r>
      <w:r w:rsidR="00FF4943">
        <w:rPr>
          <w:rFonts w:ascii="Calibri" w:hAnsi="Calibri"/>
          <w:sz w:val="22"/>
          <w:szCs w:val="22"/>
        </w:rPr>
        <w:t xml:space="preserve"> and tints</w:t>
      </w:r>
      <w:r w:rsidR="00FF4943" w:rsidRPr="00296C64">
        <w:rPr>
          <w:rFonts w:ascii="Calibri" w:hAnsi="Calibri"/>
          <w:sz w:val="22"/>
          <w:szCs w:val="22"/>
        </w:rPr>
        <w:t>, are supplied by the manufacturer</w:t>
      </w:r>
      <w:r w:rsidR="00FF4943">
        <w:rPr>
          <w:rFonts w:ascii="Calibri" w:hAnsi="Calibri"/>
          <w:sz w:val="22"/>
          <w:szCs w:val="22"/>
        </w:rPr>
        <w:t>.</w:t>
      </w:r>
    </w:p>
    <w:p w14:paraId="394D5652" w14:textId="77777777" w:rsidR="000B00B3" w:rsidRPr="000B00B3" w:rsidRDefault="000B00B3" w:rsidP="000B00B3">
      <w:pPr>
        <w:pStyle w:val="ListParagraph"/>
        <w:ind w:left="0" w:hanging="2"/>
        <w:rPr>
          <w:rFonts w:asciiTheme="minorHAnsi" w:hAnsiTheme="minorHAnsi" w:cstheme="minorHAnsi"/>
          <w:sz w:val="22"/>
          <w:szCs w:val="22"/>
        </w:rPr>
      </w:pPr>
    </w:p>
    <w:p w14:paraId="75497116" w14:textId="03D38F8F"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The work described in this Section, as shown on Drawings, Finish Schedules, or as specified herein, shall be in accordance with the requirements of the Contract Documents.</w:t>
      </w:r>
    </w:p>
    <w:p w14:paraId="6AF7A12E" w14:textId="77777777" w:rsidR="000B00B3" w:rsidRPr="000B00B3" w:rsidRDefault="000B00B3" w:rsidP="000B00B3">
      <w:pPr>
        <w:pStyle w:val="ListParagraph"/>
        <w:ind w:left="0" w:hanging="2"/>
        <w:rPr>
          <w:rFonts w:asciiTheme="minorHAnsi" w:hAnsiTheme="minorHAnsi" w:cstheme="minorHAnsi"/>
          <w:sz w:val="22"/>
          <w:szCs w:val="22"/>
        </w:rPr>
      </w:pPr>
    </w:p>
    <w:p w14:paraId="38665B1E" w14:textId="7BE443A1" w:rsidR="004C6FE2"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SECTION INCLUDES</w:t>
      </w:r>
    </w:p>
    <w:p w14:paraId="7F036541" w14:textId="649D3A68"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Work in this Section includes all labor, materials, </w:t>
      </w:r>
      <w:r w:rsidR="00DB6076" w:rsidRPr="000B00B3">
        <w:rPr>
          <w:rFonts w:asciiTheme="minorHAnsi" w:hAnsiTheme="minorHAnsi" w:cstheme="minorHAnsi"/>
          <w:sz w:val="22"/>
          <w:szCs w:val="22"/>
        </w:rPr>
        <w:t>equipment,</w:t>
      </w:r>
      <w:r w:rsidRPr="000B00B3">
        <w:rPr>
          <w:rFonts w:asciiTheme="minorHAnsi" w:hAnsiTheme="minorHAnsi" w:cstheme="minorHAnsi"/>
          <w:sz w:val="22"/>
          <w:szCs w:val="22"/>
        </w:rPr>
        <w:t xml:space="preserve"> and services necessary to complete the BASWA DTG acoustic system, as shown on the drawings, finish schedules, and / or defined and specified herein.</w:t>
      </w:r>
    </w:p>
    <w:p w14:paraId="640D9686"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0CEA18FD" w14:textId="3F92FC1F" w:rsid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RELATED SECTIONS</w:t>
      </w:r>
      <w:r w:rsidR="00A66AF5">
        <w:rPr>
          <w:noProof/>
        </w:rPr>
        <mc:AlternateContent>
          <mc:Choice Requires="wps">
            <w:drawing>
              <wp:inline distT="0" distB="0" distL="0" distR="0" wp14:anchorId="39916C59" wp14:editId="7FC18EDF">
                <wp:extent cx="6833870" cy="457200"/>
                <wp:effectExtent l="0" t="0" r="5080" b="0"/>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387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26CE49" w14:textId="77777777" w:rsidR="000B00B3" w:rsidRPr="000B00B3" w:rsidRDefault="000B00B3" w:rsidP="000B00B3">
                            <w:pPr>
                              <w:spacing w:line="240" w:lineRule="auto"/>
                              <w:ind w:left="0" w:hanging="2"/>
                              <w:rPr>
                                <w:sz w:val="22"/>
                                <w:szCs w:val="22"/>
                              </w:rPr>
                            </w:pPr>
                            <w:bookmarkStart w:id="3"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3"/>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39916C59" id="Rectangle 17" o:spid="_x0000_s1028" style="width:538.1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">
                <v:stroke startarrowwidth="narrow" startarrowlength="short" endarrowwidth="narrow" endarrowlength="short"/>
                <v:path arrowok="t"/>
                <v:textbox inset="2.53958mm,1.2694mm,2.53958mm,1.2694mm">
                  <w:txbxContent>
                    <w:p w14:paraId="2D26CE49" w14:textId="77777777" w:rsidR="000B00B3" w:rsidRPr="000B00B3" w:rsidRDefault="000B00B3" w:rsidP="000B00B3">
                      <w:pPr>
                        <w:spacing w:line="240" w:lineRule="auto"/>
                        <w:ind w:left="0" w:hanging="2"/>
                        <w:rPr>
                          <w:sz w:val="22"/>
                          <w:szCs w:val="22"/>
                        </w:rPr>
                      </w:pPr>
                      <w:bookmarkStart w:id="5"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5"/>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v:textbox>
                <w10:anchorlock/>
              </v:rect>
            </w:pict>
          </mc:Fallback>
        </mc:AlternateContent>
      </w:r>
    </w:p>
    <w:p w14:paraId="12D4455F" w14:textId="4FB9B462"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Carpentry – See section </w:t>
      </w:r>
      <w:r w:rsidRPr="000B00B3">
        <w:rPr>
          <w:rFonts w:asciiTheme="minorHAnsi" w:hAnsiTheme="minorHAnsi" w:cstheme="minorHAnsi"/>
          <w:color w:val="FF0000"/>
          <w:sz w:val="22"/>
          <w:szCs w:val="22"/>
        </w:rPr>
        <w:t>06200</w:t>
      </w:r>
    </w:p>
    <w:p w14:paraId="2249EC2B"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0B30D35D" w14:textId="7C85F6E6"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Suspension Systems - See section </w:t>
      </w:r>
      <w:r>
        <w:rPr>
          <w:rFonts w:asciiTheme="minorHAnsi" w:hAnsiTheme="minorHAnsi" w:cstheme="minorHAnsi"/>
          <w:color w:val="FF0000"/>
          <w:sz w:val="22"/>
          <w:szCs w:val="22"/>
        </w:rPr>
        <w:t>09226</w:t>
      </w:r>
    </w:p>
    <w:p w14:paraId="5FCE5F74"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149514B0" w14:textId="3A5DCD11"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lastRenderedPageBreak/>
        <w:t xml:space="preserve">Gypsum board – See section </w:t>
      </w:r>
      <w:r>
        <w:rPr>
          <w:rFonts w:asciiTheme="minorHAnsi" w:hAnsiTheme="minorHAnsi" w:cstheme="minorHAnsi"/>
          <w:color w:val="FF0000"/>
          <w:sz w:val="22"/>
          <w:szCs w:val="22"/>
        </w:rPr>
        <w:t>09250</w:t>
      </w:r>
    </w:p>
    <w:p w14:paraId="3E2A80C0" w14:textId="77777777" w:rsidR="000B00B3" w:rsidRPr="000B00B3" w:rsidRDefault="000B00B3" w:rsidP="000B00B3">
      <w:pPr>
        <w:pStyle w:val="ListParagraph"/>
        <w:ind w:left="0" w:hanging="2"/>
        <w:rPr>
          <w:rFonts w:asciiTheme="minorHAnsi" w:hAnsiTheme="minorHAnsi" w:cstheme="minorHAnsi"/>
          <w:sz w:val="22"/>
          <w:szCs w:val="22"/>
        </w:rPr>
      </w:pPr>
    </w:p>
    <w:p w14:paraId="3B90D43A" w14:textId="77164452" w:rsidR="000B00B3" w:rsidRPr="000B00B3"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QUALITY ASSURANCE</w:t>
      </w:r>
    </w:p>
    <w:p w14:paraId="2C47FC1F" w14:textId="2BBD634D" w:rsidR="000B00B3" w:rsidRDefault="001E3458" w:rsidP="000B00B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Certified installers</w:t>
      </w:r>
    </w:p>
    <w:p w14:paraId="1B9751E6" w14:textId="2F623D72" w:rsidR="001E3458" w:rsidRDefault="001E3458" w:rsidP="001E3458">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All Contractors shall be certified to install the BASWA DTG acoustic system by BASWA acoustic North America, LLC (855.902.2792 or </w:t>
      </w:r>
      <w:hyperlink r:id="rId5" w:history="1">
        <w:r w:rsidRPr="00AC3617">
          <w:rPr>
            <w:rStyle w:val="Hyperlink"/>
            <w:rFonts w:asciiTheme="minorHAnsi" w:hAnsiTheme="minorHAnsi" w:cstheme="minorHAnsi"/>
            <w:sz w:val="22"/>
            <w:szCs w:val="22"/>
          </w:rPr>
          <w:t>info@baswana.com</w:t>
        </w:r>
      </w:hyperlink>
      <w:r>
        <w:rPr>
          <w:rFonts w:asciiTheme="minorHAnsi" w:hAnsiTheme="minorHAnsi" w:cstheme="minorHAnsi"/>
          <w:sz w:val="22"/>
          <w:szCs w:val="22"/>
        </w:rPr>
        <w:t>)</w:t>
      </w:r>
    </w:p>
    <w:p w14:paraId="05C83686" w14:textId="67DB6655" w:rsidR="001E3458" w:rsidRPr="001E3458" w:rsidRDefault="001E3458" w:rsidP="001E3458">
      <w:pPr>
        <w:pStyle w:val="ListParagraph"/>
        <w:numPr>
          <w:ilvl w:val="0"/>
          <w:numId w:val="1"/>
        </w:numPr>
        <w:ind w:leftChars="0" w:firstLineChars="0"/>
        <w:rPr>
          <w:rFonts w:asciiTheme="minorHAnsi" w:hAnsiTheme="minorHAnsi" w:cstheme="minorHAnsi"/>
          <w:b/>
          <w:bCs/>
          <w:sz w:val="22"/>
          <w:szCs w:val="22"/>
        </w:rPr>
      </w:pPr>
      <w:r w:rsidRPr="001E3458">
        <w:rPr>
          <w:rFonts w:asciiTheme="minorHAnsi" w:hAnsiTheme="minorHAnsi" w:cstheme="minorHAnsi"/>
          <w:b/>
          <w:bCs/>
          <w:sz w:val="22"/>
          <w:szCs w:val="22"/>
        </w:rPr>
        <w:t>SUBMITTALS</w:t>
      </w:r>
    </w:p>
    <w:p w14:paraId="28B9C1D6" w14:textId="5979C7AA" w:rsidR="001E3458" w:rsidRPr="001E3458" w:rsidRDefault="001E3458" w:rsidP="000712D4">
      <w:pPr>
        <w:pStyle w:val="ListParagraph"/>
        <w:numPr>
          <w:ilvl w:val="1"/>
          <w:numId w:val="1"/>
        </w:numPr>
        <w:ind w:leftChars="0" w:firstLineChars="0"/>
        <w:rPr>
          <w:rFonts w:asciiTheme="minorHAnsi" w:hAnsiTheme="minorHAnsi" w:cstheme="minorHAnsi"/>
          <w:color w:val="FF0000"/>
          <w:sz w:val="22"/>
          <w:szCs w:val="22"/>
        </w:rPr>
      </w:pPr>
      <w:bookmarkStart w:id="4" w:name="_Hlk118290254"/>
      <w:r w:rsidRPr="001E3458">
        <w:rPr>
          <w:rFonts w:asciiTheme="minorHAnsi" w:hAnsiTheme="minorHAnsi" w:cstheme="minorHAnsi"/>
          <w:color w:val="FF0000"/>
          <w:sz w:val="22"/>
          <w:szCs w:val="22"/>
        </w:rPr>
        <w:t xml:space="preserve">Samples </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OR</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 xml:space="preserve"> Mockup </w:t>
      </w:r>
      <w:bookmarkEnd w:id="4"/>
      <w:r w:rsidR="00A66AF5">
        <w:rPr>
          <w:noProof/>
        </w:rPr>
        <mc:AlternateContent>
          <mc:Choice Requires="wps">
            <w:drawing>
              <wp:inline distT="0" distB="0" distL="0" distR="0" wp14:anchorId="7754A7F5" wp14:editId="7A2ADD54">
                <wp:extent cx="5838825" cy="285750"/>
                <wp:effectExtent l="0" t="0" r="9525" b="0"/>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8825" cy="2857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7754A7F5" id="Rectangle 16" o:spid="_x0000_s1029" style="width:459.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">
                <v:stroke startarrowwidth="narrow" startarrowlength="short" endarrowwidth="narrow" endarrowlength="short"/>
                <v:path arrowok="t"/>
                <v:textbox inset="2.53958mm,1.2694mm,2.53958mm,1.2694mm">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v:textbox>
                <w10:anchorlock/>
              </v:rect>
            </w:pict>
          </mc:Fallback>
        </mc:AlternateContent>
      </w:r>
    </w:p>
    <w:p w14:paraId="6AC9BEDC" w14:textId="11116E62" w:rsidR="001E3458" w:rsidRPr="001E3458" w:rsidRDefault="00A42625" w:rsidP="000712D4">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color w:val="0070C0"/>
          <w:sz w:val="22"/>
          <w:szCs w:val="22"/>
        </w:rPr>
        <w:t xml:space="preserve">Samples: </w:t>
      </w:r>
      <w:r w:rsidR="001E3458" w:rsidRPr="001C4A27">
        <w:rPr>
          <w:rFonts w:asciiTheme="minorHAnsi" w:hAnsiTheme="minorHAnsi" w:cstheme="minorHAnsi"/>
          <w:color w:val="0070C0"/>
          <w:sz w:val="22"/>
          <w:szCs w:val="22"/>
        </w:rPr>
        <w:t>Provide</w:t>
      </w:r>
      <w:r w:rsidR="001E3458" w:rsidRPr="001E3458">
        <w:rPr>
          <w:rFonts w:asciiTheme="minorHAnsi" w:hAnsiTheme="minorHAnsi" w:cstheme="minorHAnsi"/>
          <w:sz w:val="22"/>
          <w:szCs w:val="22"/>
        </w:rPr>
        <w:t xml:space="preserve"> </w:t>
      </w:r>
      <w:r w:rsidR="001E3458" w:rsidRPr="001E3458">
        <w:rPr>
          <w:rFonts w:asciiTheme="minorHAnsi" w:hAnsiTheme="minorHAnsi" w:cstheme="minorHAnsi"/>
          <w:color w:val="FF0000"/>
          <w:sz w:val="22"/>
          <w:szCs w:val="22"/>
        </w:rPr>
        <w:t>two</w:t>
      </w:r>
      <w:r w:rsidR="001E3458" w:rsidRPr="001C4A27">
        <w:rPr>
          <w:rFonts w:asciiTheme="minorHAnsi" w:hAnsiTheme="minorHAnsi" w:cstheme="minorHAnsi"/>
          <w:color w:val="0070C0"/>
          <w:sz w:val="22"/>
          <w:szCs w:val="22"/>
        </w:rPr>
        <w:t xml:space="preserve"> 8-1/2” x 11” samples of the BASWA DTG acoustic system in color as noted in Section 2.1 below. Samples must show the complete panel and all layers to be installed.</w:t>
      </w:r>
      <w:r w:rsidR="001E3458">
        <w:rPr>
          <w:rFonts w:asciiTheme="minorHAnsi" w:hAnsiTheme="minorHAnsi" w:cstheme="minorHAnsi"/>
          <w:sz w:val="22"/>
          <w:szCs w:val="22"/>
        </w:rPr>
        <w:t xml:space="preserve"> </w:t>
      </w:r>
      <w:r w:rsidR="001E3458" w:rsidRPr="001E3458">
        <w:rPr>
          <w:rFonts w:asciiTheme="minorHAnsi" w:hAnsiTheme="minorHAnsi" w:cstheme="minorHAnsi"/>
          <w:sz w:val="22"/>
          <w:szCs w:val="22"/>
        </w:rPr>
        <w:t xml:space="preserve"> </w:t>
      </w:r>
    </w:p>
    <w:p w14:paraId="2682DD95" w14:textId="49CAD15E" w:rsidR="001E3458" w:rsidRDefault="001E3458" w:rsidP="000712D4">
      <w:pPr>
        <w:pStyle w:val="ListParagraph"/>
        <w:numPr>
          <w:ilvl w:val="2"/>
          <w:numId w:val="1"/>
        </w:numPr>
        <w:ind w:leftChars="0" w:firstLineChars="0"/>
        <w:rPr>
          <w:rFonts w:asciiTheme="minorHAnsi" w:hAnsiTheme="minorHAnsi" w:cstheme="minorHAnsi"/>
          <w:color w:val="0070C0"/>
          <w:sz w:val="22"/>
          <w:szCs w:val="22"/>
        </w:rPr>
      </w:pPr>
      <w:r w:rsidRPr="001C4A27">
        <w:rPr>
          <w:rFonts w:asciiTheme="minorHAnsi" w:hAnsiTheme="minorHAnsi" w:cstheme="minorHAnsi"/>
          <w:color w:val="0070C0"/>
          <w:sz w:val="22"/>
          <w:szCs w:val="22"/>
        </w:rPr>
        <w:t>Job Site Mock</w:t>
      </w:r>
      <w:r w:rsidR="001C4A27" w:rsidRPr="001C4A27">
        <w:rPr>
          <w:rFonts w:asciiTheme="minorHAnsi" w:hAnsiTheme="minorHAnsi" w:cstheme="minorHAnsi"/>
          <w:color w:val="0070C0"/>
          <w:sz w:val="22"/>
          <w:szCs w:val="22"/>
        </w:rPr>
        <w:t>u</w:t>
      </w:r>
      <w:r w:rsidRPr="001C4A27">
        <w:rPr>
          <w:rFonts w:asciiTheme="minorHAnsi" w:hAnsiTheme="minorHAnsi" w:cstheme="minorHAnsi"/>
          <w:color w:val="0070C0"/>
          <w:sz w:val="22"/>
          <w:szCs w:val="22"/>
        </w:rPr>
        <w:t xml:space="preserve">p: Install a </w:t>
      </w:r>
      <w:r w:rsidRPr="001E3458">
        <w:rPr>
          <w:rFonts w:asciiTheme="minorHAnsi" w:hAnsiTheme="minorHAnsi" w:cstheme="minorHAnsi"/>
          <w:color w:val="FF0000"/>
          <w:sz w:val="22"/>
          <w:szCs w:val="22"/>
        </w:rPr>
        <w:t>4’ x 4’</w:t>
      </w:r>
      <w:r w:rsidRPr="001C4A27">
        <w:rPr>
          <w:rFonts w:asciiTheme="minorHAnsi" w:hAnsiTheme="minorHAnsi" w:cstheme="minorHAnsi"/>
          <w:color w:val="0070C0"/>
          <w:sz w:val="22"/>
          <w:szCs w:val="22"/>
        </w:rPr>
        <w:t xml:space="preserve"> mock-up of the BASWA DTG acoustic system replicating relative details and conditions.  Obtain mockup acceptance before any additional applications. Accomplish work to equal or exceed standard established by accepted job site mockup.</w:t>
      </w:r>
    </w:p>
    <w:p w14:paraId="4D19BB3F" w14:textId="793CD9E1" w:rsidR="001C4A27" w:rsidRP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5" w:name="_Hlk118290651"/>
      <w:r w:rsidRPr="000712D4">
        <w:rPr>
          <w:rFonts w:asciiTheme="minorHAnsi" w:hAnsiTheme="minorHAnsi" w:cstheme="minorHAnsi"/>
          <w:b/>
          <w:bCs/>
          <w:sz w:val="22"/>
          <w:szCs w:val="22"/>
        </w:rPr>
        <w:t>TEST DATA</w:t>
      </w:r>
    </w:p>
    <w:p w14:paraId="679D5968" w14:textId="77777777" w:rsidR="001C4A27" w:rsidRDefault="001C4A27" w:rsidP="000712D4">
      <w:pPr>
        <w:pStyle w:val="ListParagraph"/>
        <w:numPr>
          <w:ilvl w:val="1"/>
          <w:numId w:val="1"/>
        </w:numPr>
        <w:ind w:leftChars="0" w:firstLineChars="0"/>
        <w:rPr>
          <w:rFonts w:asciiTheme="minorHAnsi" w:hAnsiTheme="minorHAnsi" w:cstheme="minorHAnsi"/>
          <w:sz w:val="22"/>
          <w:szCs w:val="22"/>
        </w:rPr>
      </w:pPr>
      <w:r w:rsidRPr="001C4A27">
        <w:rPr>
          <w:rFonts w:asciiTheme="minorHAnsi" w:hAnsiTheme="minorHAnsi" w:cstheme="minorHAnsi"/>
          <w:sz w:val="22"/>
          <w:szCs w:val="22"/>
        </w:rPr>
        <w:t>Acoustical performance data</w:t>
      </w:r>
    </w:p>
    <w:bookmarkEnd w:id="5"/>
    <w:p w14:paraId="58B8983B" w14:textId="11EA7785" w:rsidR="001C4A27" w:rsidRDefault="001C4A27" w:rsidP="000712D4">
      <w:pPr>
        <w:pStyle w:val="ListParagraph"/>
        <w:numPr>
          <w:ilvl w:val="2"/>
          <w:numId w:val="1"/>
        </w:numPr>
        <w:ind w:leftChars="0" w:firstLineChars="0"/>
        <w:rPr>
          <w:rFonts w:asciiTheme="minorHAnsi" w:hAnsiTheme="minorHAnsi" w:cstheme="minorHAnsi"/>
          <w:sz w:val="22"/>
          <w:szCs w:val="22"/>
        </w:rPr>
      </w:pPr>
      <w:r w:rsidRPr="001C4A27">
        <w:rPr>
          <w:rFonts w:asciiTheme="minorHAnsi" w:hAnsiTheme="minorHAnsi" w:cstheme="minorHAnsi"/>
          <w:sz w:val="22"/>
          <w:szCs w:val="22"/>
        </w:rPr>
        <w:t xml:space="preserve">Certified </w:t>
      </w:r>
      <w:r w:rsidR="0018639D">
        <w:rPr>
          <w:rFonts w:asciiTheme="minorHAnsi" w:hAnsiTheme="minorHAnsi" w:cstheme="minorHAnsi"/>
          <w:sz w:val="22"/>
          <w:szCs w:val="22"/>
        </w:rPr>
        <w:t xml:space="preserve">reports for </w:t>
      </w:r>
      <w:r w:rsidRPr="001C4A27">
        <w:rPr>
          <w:rFonts w:asciiTheme="minorHAnsi" w:hAnsiTheme="minorHAnsi" w:cstheme="minorHAnsi"/>
          <w:sz w:val="22"/>
          <w:szCs w:val="22"/>
        </w:rPr>
        <w:t xml:space="preserve">Acoustical Performance Sound Absorption </w:t>
      </w:r>
      <w:r w:rsidR="0018639D">
        <w:rPr>
          <w:rFonts w:asciiTheme="minorHAnsi" w:hAnsiTheme="minorHAnsi" w:cstheme="minorHAnsi"/>
          <w:sz w:val="22"/>
          <w:szCs w:val="22"/>
        </w:rPr>
        <w:t xml:space="preserve">determined per ASTM C423 </w:t>
      </w:r>
      <w:r w:rsidR="0018639D" w:rsidRPr="001C4A27">
        <w:rPr>
          <w:rFonts w:asciiTheme="minorHAnsi" w:hAnsiTheme="minorHAnsi" w:cstheme="minorHAnsi"/>
          <w:sz w:val="22"/>
          <w:szCs w:val="22"/>
        </w:rPr>
        <w:t>Standard Test Method for Sound Absorption and Sound Absorption Coefficients by the Reverberation Room Method for ‘Type E’ Mounting</w:t>
      </w:r>
      <w:r w:rsidRPr="001C4A27">
        <w:rPr>
          <w:rFonts w:asciiTheme="minorHAnsi" w:hAnsiTheme="minorHAnsi" w:cstheme="minorHAnsi"/>
          <w:sz w:val="22"/>
          <w:szCs w:val="22"/>
        </w:rPr>
        <w:t>, conducted by a</w:t>
      </w:r>
      <w:r>
        <w:rPr>
          <w:rFonts w:asciiTheme="minorHAnsi" w:hAnsiTheme="minorHAnsi" w:cstheme="minorHAnsi"/>
          <w:sz w:val="22"/>
          <w:szCs w:val="22"/>
        </w:rPr>
        <w:t>n accredited</w:t>
      </w:r>
      <w:r w:rsidRPr="001C4A27">
        <w:rPr>
          <w:rFonts w:asciiTheme="minorHAnsi" w:hAnsiTheme="minorHAnsi" w:cstheme="minorHAnsi"/>
          <w:sz w:val="22"/>
          <w:szCs w:val="22"/>
        </w:rPr>
        <w:t xml:space="preserve">, </w:t>
      </w:r>
      <w:r>
        <w:rPr>
          <w:rFonts w:asciiTheme="minorHAnsi" w:hAnsiTheme="minorHAnsi" w:cstheme="minorHAnsi"/>
          <w:sz w:val="22"/>
          <w:szCs w:val="22"/>
        </w:rPr>
        <w:t>i</w:t>
      </w:r>
      <w:r w:rsidRPr="001C4A27">
        <w:rPr>
          <w:rFonts w:asciiTheme="minorHAnsi" w:hAnsiTheme="minorHAnsi" w:cstheme="minorHAnsi"/>
          <w:sz w:val="22"/>
          <w:szCs w:val="22"/>
        </w:rPr>
        <w:t>ndependent, testing agency, shall be submitted upon request and meet the following minimum requirement</w:t>
      </w:r>
      <w:r w:rsidR="00081E85">
        <w:rPr>
          <w:rFonts w:asciiTheme="minorHAnsi" w:hAnsiTheme="minorHAnsi" w:cstheme="minorHAnsi"/>
          <w:sz w:val="22"/>
          <w:szCs w:val="22"/>
        </w:rPr>
        <w:t xml:space="preserve">s. </w:t>
      </w:r>
      <w:r w:rsidRPr="001C4A27">
        <w:rPr>
          <w:rFonts w:asciiTheme="minorHAnsi" w:hAnsiTheme="minorHAnsi" w:cstheme="minorHAnsi"/>
          <w:sz w:val="22"/>
          <w:szCs w:val="22"/>
        </w:rPr>
        <w:t xml:space="preserve">Noise Reduction Coefficient (NRC) </w:t>
      </w:r>
      <w:r>
        <w:rPr>
          <w:rFonts w:asciiTheme="minorHAnsi" w:hAnsiTheme="minorHAnsi" w:cstheme="minorHAnsi"/>
          <w:sz w:val="22"/>
          <w:szCs w:val="22"/>
        </w:rPr>
        <w:t xml:space="preserve">rating </w:t>
      </w:r>
      <w:r w:rsidRPr="001C4A27">
        <w:rPr>
          <w:rFonts w:asciiTheme="minorHAnsi" w:hAnsiTheme="minorHAnsi" w:cstheme="minorHAnsi"/>
          <w:sz w:val="22"/>
          <w:szCs w:val="22"/>
        </w:rPr>
        <w:t xml:space="preserve">for the </w:t>
      </w:r>
      <w:r w:rsidR="00E90067">
        <w:rPr>
          <w:rFonts w:asciiTheme="minorHAnsi" w:hAnsiTheme="minorHAnsi" w:cstheme="minorHAnsi"/>
          <w:sz w:val="22"/>
          <w:szCs w:val="22"/>
        </w:rPr>
        <w:t>3</w:t>
      </w:r>
      <w:r>
        <w:rPr>
          <w:rFonts w:asciiTheme="minorHAnsi" w:hAnsiTheme="minorHAnsi" w:cstheme="minorHAnsi"/>
          <w:sz w:val="22"/>
          <w:szCs w:val="22"/>
        </w:rPr>
        <w:t xml:space="preserve">0 </w:t>
      </w:r>
      <w:r w:rsidR="00DB6076">
        <w:rPr>
          <w:rFonts w:asciiTheme="minorHAnsi" w:hAnsiTheme="minorHAnsi" w:cstheme="minorHAnsi"/>
          <w:sz w:val="22"/>
          <w:szCs w:val="22"/>
        </w:rPr>
        <w:t>mm (</w:t>
      </w:r>
      <w:r w:rsidRPr="001C4A27">
        <w:rPr>
          <w:rFonts w:asciiTheme="minorHAnsi" w:hAnsiTheme="minorHAnsi" w:cstheme="minorHAnsi"/>
          <w:sz w:val="22"/>
          <w:szCs w:val="22"/>
        </w:rPr>
        <w:t xml:space="preserve">1 </w:t>
      </w:r>
      <w:r w:rsidR="00E90067">
        <w:rPr>
          <w:rFonts w:asciiTheme="minorHAnsi" w:hAnsiTheme="minorHAnsi" w:cstheme="minorHAnsi"/>
          <w:sz w:val="22"/>
          <w:szCs w:val="22"/>
        </w:rPr>
        <w:t>3</w:t>
      </w:r>
      <w:r w:rsidRPr="001C4A27">
        <w:rPr>
          <w:rFonts w:asciiTheme="minorHAnsi" w:hAnsiTheme="minorHAnsi" w:cstheme="minorHAnsi"/>
          <w:sz w:val="22"/>
          <w:szCs w:val="22"/>
        </w:rPr>
        <w:t>/16”) system shall be 0.</w:t>
      </w:r>
      <w:r w:rsidR="00047CA4">
        <w:rPr>
          <w:rFonts w:asciiTheme="minorHAnsi" w:hAnsiTheme="minorHAnsi" w:cstheme="minorHAnsi"/>
          <w:sz w:val="22"/>
          <w:szCs w:val="22"/>
        </w:rPr>
        <w:t>7</w:t>
      </w:r>
      <w:r w:rsidRPr="001C4A27">
        <w:rPr>
          <w:rFonts w:asciiTheme="minorHAnsi" w:hAnsiTheme="minorHAnsi" w:cstheme="minorHAnsi"/>
          <w:sz w:val="22"/>
          <w:szCs w:val="22"/>
        </w:rPr>
        <w:t>5</w:t>
      </w:r>
      <w:r w:rsidR="00081E85">
        <w:rPr>
          <w:rFonts w:asciiTheme="minorHAnsi" w:hAnsiTheme="minorHAnsi" w:cstheme="minorHAnsi"/>
          <w:sz w:val="22"/>
          <w:szCs w:val="22"/>
        </w:rPr>
        <w:t xml:space="preserve"> with frequency absorption coefficients as follows</w:t>
      </w:r>
      <w:r w:rsidRPr="001C4A27">
        <w:rPr>
          <w:rFonts w:asciiTheme="minorHAnsi" w:hAnsiTheme="minorHAnsi" w:cstheme="minorHAnsi"/>
          <w:sz w:val="22"/>
          <w:szCs w:val="22"/>
        </w:rPr>
        <w:t>:</w:t>
      </w:r>
    </w:p>
    <w:p w14:paraId="4C473948" w14:textId="77777777"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Frequency</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Absorption </w:t>
      </w:r>
    </w:p>
    <w:p w14:paraId="289B617F" w14:textId="6EFD3ABD" w:rsidR="001C4A27" w:rsidRPr="001C4A27" w:rsidRDefault="001C4A27" w:rsidP="000712D4">
      <w:pPr>
        <w:ind w:leftChars="0" w:left="2880" w:firstLineChars="0" w:firstLine="0"/>
        <w:rPr>
          <w:rFonts w:asciiTheme="minorHAnsi" w:hAnsiTheme="minorHAnsi" w:cstheme="minorHAnsi"/>
          <w:sz w:val="22"/>
          <w:szCs w:val="22"/>
          <w:u w:val="single"/>
        </w:rPr>
      </w:pPr>
      <w:r w:rsidRPr="001C4A27">
        <w:rPr>
          <w:rFonts w:asciiTheme="minorHAnsi" w:hAnsiTheme="minorHAnsi" w:cstheme="minorHAnsi"/>
          <w:sz w:val="22"/>
          <w:szCs w:val="22"/>
          <w:u w:val="single"/>
        </w:rPr>
        <w:t>(Hz)</w:t>
      </w:r>
      <w:r w:rsidRPr="001C4A27">
        <w:rPr>
          <w:rFonts w:asciiTheme="minorHAnsi" w:hAnsiTheme="minorHAnsi" w:cstheme="minorHAnsi"/>
          <w:sz w:val="22"/>
          <w:szCs w:val="22"/>
          <w:u w:val="single"/>
        </w:rPr>
        <w:tab/>
      </w:r>
      <w:r w:rsidRPr="001C4A27">
        <w:rPr>
          <w:rFonts w:asciiTheme="minorHAnsi" w:hAnsiTheme="minorHAnsi" w:cstheme="minorHAnsi"/>
          <w:sz w:val="22"/>
          <w:szCs w:val="22"/>
          <w:u w:val="single"/>
        </w:rPr>
        <w:tab/>
      </w:r>
      <w:r w:rsidRPr="001C4A27">
        <w:rPr>
          <w:rFonts w:asciiTheme="minorHAnsi" w:hAnsiTheme="minorHAnsi" w:cstheme="minorHAnsi"/>
          <w:sz w:val="22"/>
          <w:szCs w:val="22"/>
          <w:u w:val="single"/>
        </w:rPr>
        <w:tab/>
      </w:r>
      <w:r w:rsidRPr="001C4A27">
        <w:rPr>
          <w:rFonts w:asciiTheme="minorHAnsi" w:hAnsiTheme="minorHAnsi" w:cstheme="minorHAnsi"/>
          <w:sz w:val="22"/>
          <w:szCs w:val="22"/>
          <w:u w:val="single"/>
        </w:rPr>
        <w:tab/>
        <w:t>Coefficient</w:t>
      </w:r>
    </w:p>
    <w:p w14:paraId="6BB2558A" w14:textId="75019698"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100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E90067">
        <w:rPr>
          <w:rFonts w:asciiTheme="minorHAnsi" w:hAnsiTheme="minorHAnsi" w:cstheme="minorHAnsi"/>
          <w:sz w:val="22"/>
          <w:szCs w:val="22"/>
        </w:rPr>
        <w:t>52</w:t>
      </w:r>
    </w:p>
    <w:p w14:paraId="44206143" w14:textId="1D721EF9"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125</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E90067">
        <w:rPr>
          <w:rFonts w:asciiTheme="minorHAnsi" w:hAnsiTheme="minorHAnsi" w:cstheme="minorHAnsi"/>
          <w:sz w:val="22"/>
          <w:szCs w:val="22"/>
        </w:rPr>
        <w:t>61</w:t>
      </w:r>
    </w:p>
    <w:p w14:paraId="7CEF4DE6" w14:textId="5F236DAF"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160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E90067">
        <w:rPr>
          <w:rFonts w:asciiTheme="minorHAnsi" w:hAnsiTheme="minorHAnsi" w:cstheme="minorHAnsi"/>
          <w:sz w:val="22"/>
          <w:szCs w:val="22"/>
        </w:rPr>
        <w:t>53</w:t>
      </w:r>
    </w:p>
    <w:p w14:paraId="60AADDDF" w14:textId="29E6D6E9"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200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E90067">
        <w:rPr>
          <w:rFonts w:asciiTheme="minorHAnsi" w:hAnsiTheme="minorHAnsi" w:cstheme="minorHAnsi"/>
          <w:sz w:val="22"/>
          <w:szCs w:val="22"/>
        </w:rPr>
        <w:t>40</w:t>
      </w:r>
    </w:p>
    <w:p w14:paraId="1D0B752B" w14:textId="62729C91"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250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E90067">
        <w:rPr>
          <w:rFonts w:asciiTheme="minorHAnsi" w:hAnsiTheme="minorHAnsi" w:cstheme="minorHAnsi"/>
          <w:sz w:val="22"/>
          <w:szCs w:val="22"/>
        </w:rPr>
        <w:t>53</w:t>
      </w:r>
    </w:p>
    <w:p w14:paraId="740BE1FA" w14:textId="5E463534"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315</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E90067">
        <w:rPr>
          <w:rFonts w:asciiTheme="minorHAnsi" w:hAnsiTheme="minorHAnsi" w:cstheme="minorHAnsi"/>
          <w:sz w:val="22"/>
          <w:szCs w:val="22"/>
        </w:rPr>
        <w:t>58</w:t>
      </w:r>
    </w:p>
    <w:p w14:paraId="5E7074EA" w14:textId="133D06B7"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400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68</w:t>
      </w:r>
    </w:p>
    <w:p w14:paraId="018AB24A" w14:textId="10A25E8B"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500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74</w:t>
      </w:r>
    </w:p>
    <w:p w14:paraId="0C4470D2" w14:textId="56A3BDD2"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630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82</w:t>
      </w:r>
    </w:p>
    <w:p w14:paraId="2FC9ED6C" w14:textId="4CD402EF"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800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85</w:t>
      </w:r>
    </w:p>
    <w:p w14:paraId="28136ED6" w14:textId="3D9F85E3"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1000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82</w:t>
      </w:r>
    </w:p>
    <w:p w14:paraId="23993EE2" w14:textId="327FA55B"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1250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87</w:t>
      </w:r>
    </w:p>
    <w:p w14:paraId="0839AEA6" w14:textId="28059693"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1600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95</w:t>
      </w:r>
    </w:p>
    <w:p w14:paraId="65F10B6C" w14:textId="53D41033"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2000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96</w:t>
      </w:r>
    </w:p>
    <w:p w14:paraId="6A7C1F8B" w14:textId="346B315B"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2500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97</w:t>
      </w:r>
    </w:p>
    <w:p w14:paraId="020E2FD0" w14:textId="7D7F0CC2"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3150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0.</w:t>
      </w:r>
      <w:r w:rsidR="00047CA4">
        <w:rPr>
          <w:rFonts w:asciiTheme="minorHAnsi" w:hAnsiTheme="minorHAnsi" w:cstheme="minorHAnsi"/>
          <w:sz w:val="22"/>
          <w:szCs w:val="22"/>
        </w:rPr>
        <w:t>98</w:t>
      </w:r>
    </w:p>
    <w:p w14:paraId="47735FD5" w14:textId="221AB49F"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4000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047CA4">
        <w:rPr>
          <w:rFonts w:asciiTheme="minorHAnsi" w:hAnsiTheme="minorHAnsi" w:cstheme="minorHAnsi"/>
          <w:sz w:val="22"/>
          <w:szCs w:val="22"/>
        </w:rPr>
        <w:t>1.00</w:t>
      </w:r>
    </w:p>
    <w:p w14:paraId="1900A492" w14:textId="4485041A" w:rsidR="001C4A27" w:rsidRDefault="001C4A27"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5000</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047CA4">
        <w:rPr>
          <w:rFonts w:asciiTheme="minorHAnsi" w:hAnsiTheme="minorHAnsi" w:cstheme="minorHAnsi"/>
          <w:sz w:val="22"/>
          <w:szCs w:val="22"/>
        </w:rPr>
        <w:t>1.14</w:t>
      </w:r>
    </w:p>
    <w:p w14:paraId="336F95F6" w14:textId="6214380C" w:rsidR="001C4A27" w:rsidRDefault="000712D4"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ab/>
      </w:r>
    </w:p>
    <w:p w14:paraId="6C1F6CFD" w14:textId="03AF6AAF" w:rsidR="001C4A27" w:rsidRDefault="0018639D" w:rsidP="000712D4">
      <w:pPr>
        <w:pStyle w:val="ListParagraph"/>
        <w:numPr>
          <w:ilvl w:val="1"/>
          <w:numId w:val="1"/>
        </w:numPr>
        <w:ind w:leftChars="0" w:firstLineChars="0"/>
        <w:rPr>
          <w:rFonts w:asciiTheme="minorHAnsi" w:hAnsiTheme="minorHAnsi" w:cstheme="minorHAnsi"/>
          <w:sz w:val="22"/>
          <w:szCs w:val="22"/>
        </w:rPr>
      </w:pPr>
      <w:bookmarkStart w:id="6" w:name="_Hlk118290762"/>
      <w:r>
        <w:rPr>
          <w:rFonts w:asciiTheme="minorHAnsi" w:hAnsiTheme="minorHAnsi" w:cstheme="minorHAnsi"/>
          <w:sz w:val="22"/>
          <w:szCs w:val="22"/>
        </w:rPr>
        <w:t>Fire test data</w:t>
      </w:r>
    </w:p>
    <w:p w14:paraId="438B5B9C" w14:textId="14ABFF9F" w:rsidR="0018639D" w:rsidRDefault="0018639D" w:rsidP="000712D4">
      <w:pPr>
        <w:pStyle w:val="ListParagraph"/>
        <w:numPr>
          <w:ilvl w:val="2"/>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 xml:space="preserve">Certified </w:t>
      </w:r>
      <w:r>
        <w:rPr>
          <w:rFonts w:asciiTheme="minorHAnsi" w:hAnsiTheme="minorHAnsi" w:cstheme="minorHAnsi"/>
          <w:sz w:val="22"/>
          <w:szCs w:val="22"/>
        </w:rPr>
        <w:t>r</w:t>
      </w:r>
      <w:r w:rsidRPr="0018639D">
        <w:rPr>
          <w:rFonts w:asciiTheme="minorHAnsi" w:hAnsiTheme="minorHAnsi" w:cstheme="minorHAnsi"/>
          <w:sz w:val="22"/>
          <w:szCs w:val="22"/>
        </w:rPr>
        <w:t xml:space="preserve">eports </w:t>
      </w:r>
      <w:r>
        <w:rPr>
          <w:rFonts w:asciiTheme="minorHAnsi" w:hAnsiTheme="minorHAnsi" w:cstheme="minorHAnsi"/>
          <w:sz w:val="22"/>
          <w:szCs w:val="22"/>
        </w:rPr>
        <w:t>for</w:t>
      </w:r>
      <w:r w:rsidRPr="0018639D">
        <w:rPr>
          <w:rFonts w:asciiTheme="minorHAnsi" w:hAnsiTheme="minorHAnsi" w:cstheme="minorHAnsi"/>
          <w:sz w:val="22"/>
          <w:szCs w:val="22"/>
        </w:rPr>
        <w:t xml:space="preserve"> Surface Burning Characteristics </w:t>
      </w:r>
      <w:r>
        <w:rPr>
          <w:rFonts w:asciiTheme="minorHAnsi" w:hAnsiTheme="minorHAnsi" w:cstheme="minorHAnsi"/>
          <w:sz w:val="22"/>
          <w:szCs w:val="22"/>
        </w:rPr>
        <w:t>d</w:t>
      </w:r>
      <w:r w:rsidRPr="0018639D">
        <w:rPr>
          <w:rFonts w:asciiTheme="minorHAnsi" w:hAnsiTheme="minorHAnsi" w:cstheme="minorHAnsi"/>
          <w:sz w:val="22"/>
          <w:szCs w:val="22"/>
        </w:rPr>
        <w:t xml:space="preserve">etermined </w:t>
      </w:r>
      <w:r>
        <w:rPr>
          <w:rFonts w:asciiTheme="minorHAnsi" w:hAnsiTheme="minorHAnsi" w:cstheme="minorHAnsi"/>
          <w:sz w:val="22"/>
          <w:szCs w:val="22"/>
        </w:rPr>
        <w:t>per</w:t>
      </w:r>
      <w:r w:rsidRPr="0018639D">
        <w:rPr>
          <w:rFonts w:asciiTheme="minorHAnsi" w:hAnsiTheme="minorHAnsi" w:cstheme="minorHAnsi"/>
          <w:sz w:val="22"/>
          <w:szCs w:val="22"/>
        </w:rPr>
        <w:t xml:space="preserve"> ASTM E 84 Twenty-Five Foot Tunnel Furnace Test Method, conducted by a</w:t>
      </w:r>
      <w:r>
        <w:rPr>
          <w:rFonts w:asciiTheme="minorHAnsi" w:hAnsiTheme="minorHAnsi" w:cstheme="minorHAnsi"/>
          <w:sz w:val="22"/>
          <w:szCs w:val="22"/>
        </w:rPr>
        <w:t>n accredited</w:t>
      </w:r>
      <w:r w:rsidRPr="0018639D">
        <w:rPr>
          <w:rFonts w:asciiTheme="minorHAnsi" w:hAnsiTheme="minorHAnsi" w:cstheme="minorHAnsi"/>
          <w:sz w:val="22"/>
          <w:szCs w:val="22"/>
        </w:rPr>
        <w:t>, independent, testing agency, shall be submitted upon request and meet the following minimum requirements:</w:t>
      </w:r>
      <w:r>
        <w:rPr>
          <w:rFonts w:asciiTheme="minorHAnsi" w:hAnsiTheme="minorHAnsi" w:cstheme="minorHAnsi"/>
          <w:sz w:val="22"/>
          <w:szCs w:val="22"/>
        </w:rPr>
        <w:t xml:space="preserve"> </w:t>
      </w:r>
    </w:p>
    <w:p w14:paraId="6B49F4B8" w14:textId="77777777" w:rsidR="0018639D" w:rsidRDefault="0018639D" w:rsidP="003B4929">
      <w:pPr>
        <w:pStyle w:val="ListParagraph"/>
        <w:numPr>
          <w:ilvl w:val="6"/>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Class A Flame Spread Classification</w:t>
      </w:r>
    </w:p>
    <w:p w14:paraId="1F42186D" w14:textId="77777777" w:rsidR="000712D4" w:rsidRDefault="0018639D" w:rsidP="003B4929">
      <w:pPr>
        <w:pStyle w:val="ListParagraph"/>
        <w:numPr>
          <w:ilvl w:val="7"/>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20 Flame Spread or less</w:t>
      </w:r>
    </w:p>
    <w:p w14:paraId="3DF0519D" w14:textId="220119A8" w:rsidR="0018639D" w:rsidRPr="000712D4" w:rsidRDefault="0018639D" w:rsidP="000712D4">
      <w:pPr>
        <w:pStyle w:val="ListParagraph"/>
        <w:numPr>
          <w:ilvl w:val="4"/>
          <w:numId w:val="1"/>
        </w:numPr>
        <w:ind w:leftChars="0" w:left="3238" w:firstLineChars="0"/>
        <w:rPr>
          <w:rFonts w:asciiTheme="minorHAnsi" w:hAnsiTheme="minorHAnsi" w:cstheme="minorHAnsi"/>
          <w:sz w:val="22"/>
          <w:szCs w:val="22"/>
        </w:rPr>
      </w:pPr>
      <w:r w:rsidRPr="000712D4">
        <w:rPr>
          <w:rFonts w:asciiTheme="minorHAnsi" w:hAnsiTheme="minorHAnsi" w:cstheme="minorHAnsi"/>
          <w:sz w:val="22"/>
          <w:szCs w:val="22"/>
        </w:rPr>
        <w:t>15 Smoke Development or less</w:t>
      </w:r>
    </w:p>
    <w:bookmarkEnd w:id="6"/>
    <w:p w14:paraId="25DCCF27" w14:textId="77777777" w:rsidR="0018639D" w:rsidRPr="0018639D" w:rsidRDefault="0018639D" w:rsidP="0018639D">
      <w:pPr>
        <w:pStyle w:val="ListParagraph"/>
        <w:ind w:leftChars="0" w:left="3958" w:firstLineChars="0" w:firstLine="0"/>
        <w:rPr>
          <w:rFonts w:asciiTheme="minorHAnsi" w:hAnsiTheme="minorHAnsi" w:cstheme="minorHAnsi"/>
          <w:sz w:val="22"/>
          <w:szCs w:val="22"/>
        </w:rPr>
      </w:pPr>
    </w:p>
    <w:p w14:paraId="38D86D56" w14:textId="61D343D1" w:rsidR="0018639D" w:rsidRDefault="0018639D" w:rsidP="000712D4">
      <w:pPr>
        <w:pStyle w:val="ListParagraph"/>
        <w:numPr>
          <w:ilvl w:val="1"/>
          <w:numId w:val="1"/>
        </w:numPr>
        <w:ind w:leftChars="0" w:firstLineChars="0"/>
        <w:rPr>
          <w:rFonts w:asciiTheme="minorHAnsi" w:hAnsiTheme="minorHAnsi" w:cstheme="minorHAnsi"/>
          <w:sz w:val="22"/>
          <w:szCs w:val="22"/>
        </w:rPr>
      </w:pPr>
      <w:bookmarkStart w:id="7" w:name="_Hlk118290787"/>
      <w:r>
        <w:rPr>
          <w:rFonts w:asciiTheme="minorHAnsi" w:hAnsiTheme="minorHAnsi" w:cstheme="minorHAnsi"/>
          <w:sz w:val="22"/>
          <w:szCs w:val="22"/>
        </w:rPr>
        <w:lastRenderedPageBreak/>
        <w:t>Mold test data</w:t>
      </w:r>
    </w:p>
    <w:p w14:paraId="29DDBBCA" w14:textId="6276E70B" w:rsidR="00081E85" w:rsidRPr="00081E85" w:rsidRDefault="00081E85" w:rsidP="000712D4">
      <w:pPr>
        <w:pStyle w:val="ListParagraph"/>
        <w:numPr>
          <w:ilvl w:val="2"/>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 xml:space="preserve">Certified reports for Resistance to Growth of Mold on the Surface of Interior Coatings in an Environmental Chamber determined per ASTM </w:t>
      </w:r>
      <w:r>
        <w:rPr>
          <w:rFonts w:asciiTheme="minorHAnsi" w:hAnsiTheme="minorHAnsi" w:cstheme="minorHAnsi"/>
          <w:sz w:val="22"/>
          <w:szCs w:val="22"/>
        </w:rPr>
        <w:t>D3273-16</w:t>
      </w:r>
      <w:r w:rsidRPr="00081E85">
        <w:rPr>
          <w:rFonts w:asciiTheme="minorHAnsi" w:hAnsiTheme="minorHAnsi" w:cstheme="minorHAnsi"/>
          <w:sz w:val="22"/>
          <w:szCs w:val="22"/>
        </w:rPr>
        <w:t xml:space="preserve">, conducted by an accredited, independent, testing agency, shall be submitted upon request and meet the following minimum requirements: </w:t>
      </w:r>
    </w:p>
    <w:p w14:paraId="79034304" w14:textId="2E7F835A" w:rsidR="00081E85" w:rsidRDefault="00081E85" w:rsidP="003B4929">
      <w:pPr>
        <w:pStyle w:val="ListParagraph"/>
        <w:numPr>
          <w:ilvl w:val="6"/>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10 / 10 – Week 4 – No Defacement</w:t>
      </w:r>
    </w:p>
    <w:bookmarkEnd w:id="7"/>
    <w:p w14:paraId="6CDEDBD9"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5E96C809" w14:textId="67CC6F38" w:rsidR="000B00B3" w:rsidRDefault="00511341" w:rsidP="000712D4">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Light reflectance test data</w:t>
      </w:r>
    </w:p>
    <w:p w14:paraId="73B0CA36" w14:textId="6DE71E3D" w:rsidR="00511341" w:rsidRPr="00511341" w:rsidRDefault="00511341" w:rsidP="000712D4">
      <w:pPr>
        <w:pStyle w:val="ListParagraph"/>
        <w:numPr>
          <w:ilvl w:val="2"/>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000712D4" w:rsidRPr="00511341">
        <w:rPr>
          <w:rFonts w:asciiTheme="minorHAnsi" w:hAnsiTheme="minorHAnsi" w:cstheme="minorHAnsi"/>
          <w:sz w:val="22"/>
          <w:szCs w:val="22"/>
        </w:rPr>
        <w:t>Luminous Reflectance Factor of Acoustical Materials by Use of Integrating Sphere Reflectometer</w:t>
      </w:r>
      <w:r w:rsidRPr="00511341">
        <w:rPr>
          <w:rFonts w:asciiTheme="minorHAnsi" w:hAnsiTheme="minorHAnsi" w:cstheme="minorHAnsi"/>
          <w:sz w:val="22"/>
          <w:szCs w:val="22"/>
        </w:rPr>
        <w:t xml:space="preserve"> </w:t>
      </w:r>
      <w:r>
        <w:rPr>
          <w:rFonts w:asciiTheme="minorHAnsi" w:hAnsiTheme="minorHAnsi" w:cstheme="minorHAnsi"/>
          <w:sz w:val="22"/>
          <w:szCs w:val="22"/>
        </w:rPr>
        <w:t>d</w:t>
      </w:r>
      <w:r w:rsidRPr="00511341">
        <w:rPr>
          <w:rFonts w:asciiTheme="minorHAnsi" w:hAnsiTheme="minorHAnsi" w:cstheme="minorHAnsi"/>
          <w:sz w:val="22"/>
          <w:szCs w:val="22"/>
        </w:rPr>
        <w:t xml:space="preserve">etermined by ASTM E 1477-98, conducted by </w:t>
      </w:r>
      <w:r w:rsidR="000712D4"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28D3A1BE" w14:textId="76B83A79" w:rsidR="00511341" w:rsidRDefault="00511341" w:rsidP="003B4929">
      <w:pPr>
        <w:pStyle w:val="ListParagraph"/>
        <w:numPr>
          <w:ilvl w:val="6"/>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Light Reflectance Value ‘L’ a minimum of </w:t>
      </w:r>
      <w:r w:rsidR="00FF4943">
        <w:rPr>
          <w:rFonts w:asciiTheme="minorHAnsi" w:hAnsiTheme="minorHAnsi" w:cstheme="minorHAnsi"/>
          <w:sz w:val="22"/>
          <w:szCs w:val="22"/>
        </w:rPr>
        <w:t>89.6</w:t>
      </w:r>
      <w:r w:rsidRPr="00511341">
        <w:rPr>
          <w:rFonts w:asciiTheme="minorHAnsi" w:hAnsiTheme="minorHAnsi" w:cstheme="minorHAnsi"/>
          <w:sz w:val="22"/>
          <w:szCs w:val="22"/>
        </w:rPr>
        <w:t>.</w:t>
      </w:r>
    </w:p>
    <w:p w14:paraId="23889465"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28640D04" w14:textId="77777777" w:rsidR="00FF4943" w:rsidRPr="0087401D" w:rsidRDefault="00FF4943" w:rsidP="00FF4943">
      <w:pPr>
        <w:pStyle w:val="ListParagraph"/>
        <w:numPr>
          <w:ilvl w:val="1"/>
          <w:numId w:val="1"/>
        </w:numPr>
        <w:ind w:leftChars="0" w:firstLineChars="0"/>
        <w:rPr>
          <w:rFonts w:asciiTheme="minorHAnsi" w:hAnsiTheme="minorHAnsi" w:cstheme="minorHAnsi"/>
          <w:sz w:val="22"/>
          <w:szCs w:val="22"/>
        </w:rPr>
      </w:pPr>
      <w:bookmarkStart w:id="8" w:name="_Hlk212022943"/>
      <w:r w:rsidRPr="0087401D">
        <w:rPr>
          <w:rFonts w:asciiTheme="minorHAnsi" w:hAnsiTheme="minorHAnsi" w:cstheme="minorHAnsi"/>
          <w:sz w:val="22"/>
          <w:szCs w:val="22"/>
        </w:rPr>
        <w:t>VOC emission test data</w:t>
      </w:r>
    </w:p>
    <w:p w14:paraId="21541E6F" w14:textId="77777777" w:rsidR="00FF4943" w:rsidRPr="0087401D" w:rsidRDefault="00FF4943" w:rsidP="00FF4943">
      <w:pPr>
        <w:pStyle w:val="ListParagraph"/>
        <w:numPr>
          <w:ilvl w:val="2"/>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For each system component, Certified Reports for California Department of Public Health CDPH / EHLB / Standard Method Version 1.2, 2017, conducted by an accredited, independent testing agency, shall be submitted upon request and meet the following minimum requirements:</w:t>
      </w:r>
    </w:p>
    <w:p w14:paraId="332042D8" w14:textId="7442CFD6" w:rsidR="00FF4943" w:rsidRPr="0087401D" w:rsidRDefault="00FF4943" w:rsidP="00FF4943">
      <w:pPr>
        <w:pStyle w:val="ListParagraph"/>
        <w:numPr>
          <w:ilvl w:val="6"/>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Classroom – VOCs of Concern: ≤½ Chronic REL, Compliant; Formaldehyde: ≤9.0 μg/m3, Compliant; TVOC range: ≤ 0.5 mg/m3.</w:t>
      </w:r>
    </w:p>
    <w:p w14:paraId="77B12CFC" w14:textId="3344AFDE" w:rsidR="00FF4943" w:rsidRPr="0087401D" w:rsidRDefault="00FF4943" w:rsidP="00FF4943">
      <w:pPr>
        <w:pStyle w:val="ListParagraph"/>
        <w:numPr>
          <w:ilvl w:val="6"/>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 xml:space="preserve">Office – VOCs of Concern: ≤½ Chronic REL, Compliant; Formaldehyde: ≤9.0 μg/m3, Compliant; TVOC range: ≤ 0.5 mg/m3. </w:t>
      </w:r>
    </w:p>
    <w:p w14:paraId="4E81072A" w14:textId="77777777" w:rsidR="00FF4943" w:rsidRDefault="00FF4943" w:rsidP="00FF4943">
      <w:pPr>
        <w:pStyle w:val="ListParagraph"/>
        <w:ind w:leftChars="0" w:left="1078" w:firstLineChars="0" w:firstLine="0"/>
        <w:rPr>
          <w:rFonts w:asciiTheme="minorHAnsi" w:hAnsiTheme="minorHAnsi" w:cstheme="minorHAnsi"/>
          <w:sz w:val="22"/>
          <w:szCs w:val="22"/>
        </w:rPr>
      </w:pPr>
    </w:p>
    <w:p w14:paraId="0BFB2BBF" w14:textId="0D0D3398" w:rsidR="00FF4943" w:rsidRPr="0087401D" w:rsidRDefault="00FF4943" w:rsidP="00FF4943">
      <w:pPr>
        <w:pStyle w:val="ListParagraph"/>
        <w:numPr>
          <w:ilvl w:val="1"/>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Thermal performance</w:t>
      </w:r>
    </w:p>
    <w:p w14:paraId="20D0F95D" w14:textId="54454FC1" w:rsidR="00FF4943" w:rsidRPr="0087401D" w:rsidRDefault="00FF4943" w:rsidP="00FF4943">
      <w:pPr>
        <w:pStyle w:val="ListParagraph"/>
        <w:numPr>
          <w:ilvl w:val="6"/>
          <w:numId w:val="1"/>
        </w:numPr>
        <w:ind w:leftChars="0" w:firstLineChars="0"/>
        <w:rPr>
          <w:rFonts w:asciiTheme="minorHAnsi" w:hAnsiTheme="minorHAnsi" w:cstheme="minorHAnsi"/>
          <w:sz w:val="22"/>
          <w:szCs w:val="22"/>
        </w:rPr>
      </w:pPr>
      <w:bookmarkStart w:id="9" w:name="_Hlk211946124"/>
      <w:bookmarkStart w:id="10" w:name="_Hlk211946313"/>
      <w:r w:rsidRPr="0087401D">
        <w:rPr>
          <w:rFonts w:asciiTheme="minorHAnsi" w:hAnsiTheme="minorHAnsi" w:cstheme="minorHAnsi"/>
          <w:sz w:val="22"/>
          <w:szCs w:val="22"/>
        </w:rPr>
        <w:t>W/(m*K) of 0.04 or greate</w:t>
      </w:r>
      <w:bookmarkEnd w:id="9"/>
      <w:r w:rsidRPr="0087401D">
        <w:rPr>
          <w:rFonts w:asciiTheme="minorHAnsi" w:hAnsiTheme="minorHAnsi" w:cstheme="minorHAnsi"/>
          <w:sz w:val="22"/>
          <w:szCs w:val="22"/>
        </w:rPr>
        <w:t>r</w:t>
      </w:r>
      <w:bookmarkEnd w:id="10"/>
      <w:r w:rsidRPr="0087401D">
        <w:rPr>
          <w:rFonts w:asciiTheme="minorHAnsi" w:hAnsiTheme="minorHAnsi" w:cstheme="minorHAnsi"/>
          <w:sz w:val="22"/>
          <w:szCs w:val="22"/>
        </w:rPr>
        <w:t xml:space="preserve">. </w:t>
      </w:r>
    </w:p>
    <w:bookmarkEnd w:id="8"/>
    <w:p w14:paraId="6317BB8D" w14:textId="77777777" w:rsidR="00FF4943" w:rsidRDefault="00FF4943" w:rsidP="00FF4943">
      <w:pPr>
        <w:pStyle w:val="ListParagraph"/>
        <w:ind w:leftChars="0" w:left="1078" w:firstLineChars="0" w:firstLine="0"/>
        <w:rPr>
          <w:rFonts w:asciiTheme="minorHAnsi" w:hAnsiTheme="minorHAnsi" w:cstheme="minorHAnsi"/>
          <w:sz w:val="22"/>
          <w:szCs w:val="22"/>
        </w:rPr>
      </w:pPr>
    </w:p>
    <w:p w14:paraId="221C6C89" w14:textId="7762C5CD" w:rsidR="000712D4" w:rsidRDefault="000712D4" w:rsidP="000712D4">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Adhesive strength test data </w:t>
      </w:r>
    </w:p>
    <w:p w14:paraId="1FCEE9F4" w14:textId="37DDBB84" w:rsidR="000712D4" w:rsidRPr="00511341" w:rsidRDefault="000712D4" w:rsidP="000712D4">
      <w:pPr>
        <w:pStyle w:val="ListParagraph"/>
        <w:numPr>
          <w:ilvl w:val="2"/>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Pr="000712D4">
        <w:rPr>
          <w:rFonts w:asciiTheme="minorHAnsi" w:hAnsiTheme="minorHAnsi" w:cstheme="minorHAnsi"/>
          <w:sz w:val="22"/>
          <w:szCs w:val="22"/>
        </w:rPr>
        <w:t>Tensile Properties of Adhesive Bonds</w:t>
      </w:r>
      <w:r w:rsidRPr="00511341">
        <w:rPr>
          <w:rFonts w:asciiTheme="minorHAnsi" w:hAnsiTheme="minorHAnsi" w:cstheme="minorHAnsi"/>
          <w:sz w:val="22"/>
          <w:szCs w:val="22"/>
        </w:rPr>
        <w:t xml:space="preserve"> </w:t>
      </w:r>
      <w:r>
        <w:rPr>
          <w:rFonts w:asciiTheme="minorHAnsi" w:hAnsiTheme="minorHAnsi" w:cstheme="minorHAnsi"/>
          <w:sz w:val="22"/>
          <w:szCs w:val="22"/>
        </w:rPr>
        <w:t>d</w:t>
      </w:r>
      <w:r w:rsidRPr="00511341">
        <w:rPr>
          <w:rFonts w:asciiTheme="minorHAnsi" w:hAnsiTheme="minorHAnsi" w:cstheme="minorHAnsi"/>
          <w:sz w:val="22"/>
          <w:szCs w:val="22"/>
        </w:rPr>
        <w:t xml:space="preserve">etermined by </w:t>
      </w:r>
      <w:r w:rsidRPr="000712D4">
        <w:rPr>
          <w:rFonts w:asciiTheme="minorHAnsi" w:hAnsiTheme="minorHAnsi" w:cstheme="minorHAnsi"/>
          <w:sz w:val="22"/>
          <w:szCs w:val="22"/>
        </w:rPr>
        <w:t>ASTM D897</w:t>
      </w:r>
      <w:r w:rsidRPr="00511341">
        <w:rPr>
          <w:rFonts w:asciiTheme="minorHAnsi" w:hAnsiTheme="minorHAnsi" w:cstheme="minorHAnsi"/>
          <w:sz w:val="22"/>
          <w:szCs w:val="22"/>
        </w:rPr>
        <w:t xml:space="preserve">, conducted by </w:t>
      </w:r>
      <w:r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19B5F301" w14:textId="750FA5C2" w:rsidR="000712D4" w:rsidRDefault="000712D4" w:rsidP="003B4929">
      <w:pPr>
        <w:pStyle w:val="ListParagraph"/>
        <w:numPr>
          <w:ilvl w:val="6"/>
          <w:numId w:val="1"/>
        </w:numPr>
        <w:ind w:leftChars="0" w:firstLineChars="0"/>
        <w:rPr>
          <w:rFonts w:asciiTheme="minorHAnsi" w:hAnsiTheme="minorHAnsi" w:cstheme="minorHAnsi"/>
          <w:sz w:val="22"/>
          <w:szCs w:val="22"/>
        </w:rPr>
      </w:pPr>
      <w:r w:rsidRPr="000712D4">
        <w:rPr>
          <w:rFonts w:asciiTheme="minorHAnsi" w:hAnsiTheme="minorHAnsi" w:cstheme="minorHAnsi"/>
          <w:sz w:val="22"/>
          <w:szCs w:val="22"/>
        </w:rPr>
        <w:t>A</w:t>
      </w:r>
      <w:r w:rsidR="00F967C1">
        <w:rPr>
          <w:rFonts w:asciiTheme="minorHAnsi" w:hAnsiTheme="minorHAnsi" w:cstheme="minorHAnsi"/>
          <w:sz w:val="22"/>
          <w:szCs w:val="22"/>
        </w:rPr>
        <w:t>verage</w:t>
      </w:r>
      <w:r w:rsidRPr="000712D4">
        <w:rPr>
          <w:rFonts w:asciiTheme="minorHAnsi" w:hAnsiTheme="minorHAnsi" w:cstheme="minorHAnsi"/>
          <w:sz w:val="22"/>
          <w:szCs w:val="22"/>
        </w:rPr>
        <w:t xml:space="preserve"> Tensile Strength of 106 (psf) with an avg Maximum Force applied of 431 (lbf)</w:t>
      </w:r>
    </w:p>
    <w:p w14:paraId="41CCA33E"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627F0EC3" w14:textId="3ED3AD71" w:rsid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11" w:name="_Hlk118290890"/>
      <w:r w:rsidRPr="000712D4">
        <w:rPr>
          <w:rFonts w:asciiTheme="minorHAnsi" w:hAnsiTheme="minorHAnsi" w:cstheme="minorHAnsi"/>
          <w:b/>
          <w:bCs/>
          <w:sz w:val="22"/>
          <w:szCs w:val="22"/>
        </w:rPr>
        <w:t>SUSTAINABILITY DATA</w:t>
      </w:r>
      <w:r w:rsidR="00A66AF5">
        <w:rPr>
          <w:noProof/>
        </w:rPr>
        <mc:AlternateContent>
          <mc:Choice Requires="wps">
            <w:drawing>
              <wp:inline distT="0" distB="0" distL="0" distR="0" wp14:anchorId="033318F1" wp14:editId="30FEECEA">
                <wp:extent cx="6610350" cy="489585"/>
                <wp:effectExtent l="0" t="0" r="0" b="571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89585"/>
                        </a:xfrm>
                        <a:prstGeom prst="rect">
                          <a:avLst/>
                        </a:prstGeom>
                        <a:solidFill>
                          <a:srgbClr val="FFFFFF"/>
                        </a:solidFill>
                        <a:ln w="9525">
                          <a:solidFill>
                            <a:srgbClr val="000000"/>
                          </a:solidFill>
                          <a:miter lim="800000"/>
                          <a:headEnd/>
                          <a:tailEnd/>
                        </a:ln>
                      </wps:spPr>
                      <wps:txb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wps:txbx>
                      <wps:bodyPr rot="0" vert="horz" wrap="square" lIns="91440" tIns="45720" rIns="91440" bIns="45720" anchor="t" anchorCtr="0" upright="1">
                        <a:noAutofit/>
                      </wps:bodyPr>
                    </wps:wsp>
                  </a:graphicData>
                </a:graphic>
              </wp:inline>
            </w:drawing>
          </mc:Choice>
          <mc:Fallback>
            <w:pict>
              <v:shape w14:anchorId="033318F1" id="Text Box 15" o:spid="_x0000_s1030" type="#_x0000_t202" style="width:520.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">
                <v:textbo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v:textbox>
                <w10:anchorlock/>
              </v:shape>
            </w:pict>
          </mc:Fallback>
        </mc:AlternateContent>
      </w:r>
    </w:p>
    <w:p w14:paraId="21CA9E09" w14:textId="77777777" w:rsidR="00FF4943" w:rsidRPr="003A192A" w:rsidRDefault="00FF4943" w:rsidP="00FF4943">
      <w:pPr>
        <w:pStyle w:val="ListParagraph"/>
        <w:numPr>
          <w:ilvl w:val="1"/>
          <w:numId w:val="1"/>
        </w:numPr>
        <w:ind w:leftChars="0" w:firstLineChars="0"/>
        <w:rPr>
          <w:rFonts w:asciiTheme="minorHAnsi" w:hAnsiTheme="minorHAnsi" w:cstheme="minorHAnsi"/>
          <w:sz w:val="22"/>
          <w:szCs w:val="22"/>
        </w:rPr>
      </w:pPr>
      <w:bookmarkStart w:id="12" w:name="_Hlk212022987"/>
      <w:bookmarkStart w:id="13" w:name="_Hlk212023012"/>
      <w:r w:rsidRPr="003A192A">
        <w:rPr>
          <w:rFonts w:asciiTheme="minorHAnsi" w:hAnsiTheme="minorHAnsi" w:cstheme="minorHAnsi"/>
          <w:sz w:val="22"/>
          <w:szCs w:val="22"/>
        </w:rPr>
        <w:t>LEED v.5</w:t>
      </w:r>
    </w:p>
    <w:p w14:paraId="751D84E0" w14:textId="77777777" w:rsidR="00FF4943" w:rsidRPr="003A192A" w:rsidRDefault="00FF4943" w:rsidP="00FF4943">
      <w:pPr>
        <w:pStyle w:val="ListParagraph"/>
        <w:numPr>
          <w:ilvl w:val="2"/>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Energy &amp; Atmosphere</w:t>
      </w:r>
    </w:p>
    <w:p w14:paraId="087F7BC4" w14:textId="77777777" w:rsidR="00FF4943" w:rsidRPr="003A192A" w:rsidRDefault="00FF4943" w:rsidP="00FF4943">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Energy Efficiency</w:t>
      </w:r>
    </w:p>
    <w:p w14:paraId="1DBBC162" w14:textId="77777777" w:rsidR="00FF4943" w:rsidRPr="003A192A" w:rsidRDefault="00FF4943" w:rsidP="00FF494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Provides a high R-Value</w:t>
      </w:r>
    </w:p>
    <w:p w14:paraId="46F68266" w14:textId="77777777" w:rsidR="00FF4943" w:rsidRPr="003A192A" w:rsidRDefault="00FF4943" w:rsidP="00FF4943">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Materials &amp; Resources</w:t>
      </w:r>
    </w:p>
    <w:p w14:paraId="79F56CED" w14:textId="77777777" w:rsidR="00FF4943" w:rsidRPr="003A192A" w:rsidRDefault="00FF4943" w:rsidP="00FF4943">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Low-Emitting Materials</w:t>
      </w:r>
    </w:p>
    <w:p w14:paraId="5760B330" w14:textId="77777777"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w:t>
      </w:r>
      <w:r w:rsidRPr="0087401D">
        <w:rPr>
          <w:rFonts w:asciiTheme="minorHAnsi" w:hAnsiTheme="minorHAnsi" w:cstheme="minorHAnsi"/>
          <w:sz w:val="22"/>
          <w:szCs w:val="22"/>
        </w:rPr>
        <w:t xml:space="preserve">. of Public Health CDPH Standard Method Vers 1.2, 2017. </w:t>
      </w:r>
    </w:p>
    <w:p w14:paraId="33C71247" w14:textId="77777777"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No formaldehyde.</w:t>
      </w:r>
    </w:p>
    <w:p w14:paraId="7714FF76" w14:textId="77777777" w:rsidR="00FF4943" w:rsidRPr="0087401D" w:rsidRDefault="00FF4943" w:rsidP="00FF4943">
      <w:pPr>
        <w:pStyle w:val="ListParagraph"/>
        <w:numPr>
          <w:ilvl w:val="6"/>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Building Product Selection and Procurement</w:t>
      </w:r>
    </w:p>
    <w:p w14:paraId="7B99519E" w14:textId="7E7DDD2D"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 xml:space="preserve">System’s total recycled content by weight is </w:t>
      </w:r>
      <w:r w:rsidR="0087401D" w:rsidRPr="0087401D">
        <w:rPr>
          <w:rFonts w:asciiTheme="minorHAnsi" w:hAnsiTheme="minorHAnsi" w:cstheme="minorHAnsi"/>
          <w:sz w:val="22"/>
          <w:szCs w:val="22"/>
        </w:rPr>
        <w:t>83.4</w:t>
      </w:r>
      <w:r w:rsidRPr="0087401D">
        <w:rPr>
          <w:rFonts w:asciiTheme="minorHAnsi" w:hAnsiTheme="minorHAnsi" w:cstheme="minorHAnsi"/>
          <w:sz w:val="22"/>
          <w:szCs w:val="22"/>
        </w:rPr>
        <w:t xml:space="preserve">%; </w:t>
      </w:r>
      <w:r w:rsidR="0087401D" w:rsidRPr="0087401D">
        <w:rPr>
          <w:rFonts w:asciiTheme="minorHAnsi" w:hAnsiTheme="minorHAnsi" w:cstheme="minorHAnsi"/>
          <w:sz w:val="22"/>
          <w:szCs w:val="22"/>
        </w:rPr>
        <w:t>52.2</w:t>
      </w:r>
      <w:r w:rsidRPr="0087401D">
        <w:rPr>
          <w:rFonts w:asciiTheme="minorHAnsi" w:hAnsiTheme="minorHAnsi" w:cstheme="minorHAnsi"/>
          <w:sz w:val="22"/>
          <w:szCs w:val="22"/>
        </w:rPr>
        <w:t xml:space="preserve">% pre-consumer and </w:t>
      </w:r>
      <w:r w:rsidR="0087401D" w:rsidRPr="0087401D">
        <w:rPr>
          <w:rFonts w:asciiTheme="minorHAnsi" w:hAnsiTheme="minorHAnsi" w:cstheme="minorHAnsi"/>
          <w:sz w:val="22"/>
          <w:szCs w:val="22"/>
        </w:rPr>
        <w:t>31.2</w:t>
      </w:r>
      <w:r w:rsidRPr="0087401D">
        <w:rPr>
          <w:rFonts w:asciiTheme="minorHAnsi" w:hAnsiTheme="minorHAnsi" w:cstheme="minorHAnsi"/>
          <w:sz w:val="22"/>
          <w:szCs w:val="22"/>
        </w:rPr>
        <w:t>% post-consumer.</w:t>
      </w:r>
    </w:p>
    <w:p w14:paraId="43DD0F10" w14:textId="77777777"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 xml:space="preserve">Detailed information on the components of panels and finishes are third-party tested and documented. </w:t>
      </w:r>
    </w:p>
    <w:p w14:paraId="1297AB9D" w14:textId="77777777" w:rsidR="00FF4943" w:rsidRPr="009C10F5"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HPD reported and current</w:t>
      </w:r>
      <w:r w:rsidRPr="009C10F5">
        <w:rPr>
          <w:rFonts w:asciiTheme="minorHAnsi" w:hAnsiTheme="minorHAnsi" w:cstheme="minorHAnsi"/>
          <w:sz w:val="22"/>
          <w:szCs w:val="22"/>
        </w:rPr>
        <w:t xml:space="preserve"> for each system component.</w:t>
      </w:r>
    </w:p>
    <w:p w14:paraId="7D933B45" w14:textId="77777777" w:rsidR="00FF4943" w:rsidRPr="003A192A" w:rsidRDefault="00FF4943" w:rsidP="00FF4943">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Construction &amp; Demolition Waste Management</w:t>
      </w:r>
    </w:p>
    <w:p w14:paraId="1455BDCE" w14:textId="77777777" w:rsidR="00FF4943" w:rsidRPr="003A192A" w:rsidRDefault="00FF4943" w:rsidP="00FF494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lastRenderedPageBreak/>
        <w:t>Typical installation results in less than 3% waste. Panel scraps may be acceptable in mixed-glass recycling facilities. Plastic buckets containing wet materials are reusable and recyclable. Unused panels and buckets can be saved for future projects.</w:t>
      </w:r>
    </w:p>
    <w:p w14:paraId="385F4581" w14:textId="77777777" w:rsidR="00FF4943" w:rsidRPr="003A192A" w:rsidRDefault="00FF4943" w:rsidP="00FF4943">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Indoor Environmental Quality (EQ)</w:t>
      </w:r>
    </w:p>
    <w:p w14:paraId="39FA2C26" w14:textId="77777777" w:rsidR="00FF4943" w:rsidRPr="003A192A" w:rsidRDefault="00FF4943" w:rsidP="00FF4943">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Air Quality</w:t>
      </w:r>
    </w:p>
    <w:p w14:paraId="4D7C6FD1" w14:textId="77777777" w:rsidR="00FF4943" w:rsidRPr="000B7673" w:rsidRDefault="00FF4943" w:rsidP="00FF494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 of Public Health CDPH Standard Method Vers 1.2, 2017. VOCs of Concern: ≤½</w:t>
      </w:r>
      <w:r w:rsidRPr="000B7673">
        <w:rPr>
          <w:rFonts w:asciiTheme="minorHAnsi" w:hAnsiTheme="minorHAnsi" w:cstheme="minorHAnsi"/>
          <w:sz w:val="22"/>
          <w:szCs w:val="22"/>
        </w:rPr>
        <w:t xml:space="preserve"> Chronic REL, Compliant; Formaldehyde: ≤9.0 μg/m3, Compliant; TVOC range: ≤ 0.5 mg/m3. </w:t>
      </w:r>
    </w:p>
    <w:p w14:paraId="39DA7FBD" w14:textId="77777777" w:rsidR="00FF4943" w:rsidRPr="000B7673" w:rsidRDefault="00FF4943" w:rsidP="00FF4943">
      <w:pPr>
        <w:pStyle w:val="ListParagraph"/>
        <w:numPr>
          <w:ilvl w:val="7"/>
          <w:numId w:val="1"/>
        </w:numPr>
        <w:ind w:leftChars="0" w:firstLineChars="0"/>
        <w:rPr>
          <w:rFonts w:asciiTheme="minorHAnsi" w:hAnsiTheme="minorHAnsi" w:cstheme="minorHAnsi"/>
          <w:sz w:val="22"/>
          <w:szCs w:val="22"/>
        </w:rPr>
      </w:pPr>
      <w:r w:rsidRPr="008A51A3">
        <w:rPr>
          <w:rFonts w:asciiTheme="minorHAnsi" w:hAnsiTheme="minorHAnsi" w:cstheme="minorHAnsi"/>
          <w:sz w:val="22"/>
          <w:szCs w:val="22"/>
        </w:rPr>
        <w:t>No formaldehyde.</w:t>
      </w:r>
    </w:p>
    <w:p w14:paraId="0E635532" w14:textId="77777777" w:rsidR="00FF4943" w:rsidRPr="0087401D" w:rsidRDefault="00FF4943" w:rsidP="00FF4943">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Occupant </w:t>
      </w:r>
      <w:r w:rsidRPr="0087401D">
        <w:rPr>
          <w:rFonts w:asciiTheme="minorHAnsi" w:hAnsiTheme="minorHAnsi" w:cstheme="minorHAnsi"/>
          <w:sz w:val="22"/>
          <w:szCs w:val="22"/>
        </w:rPr>
        <w:t>Experience</w:t>
      </w:r>
    </w:p>
    <w:p w14:paraId="00E6E812" w14:textId="2CD99F0C" w:rsidR="00FF4943" w:rsidRPr="0087401D" w:rsidRDefault="00FF4943" w:rsidP="0087401D">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NRC of 0</w:t>
      </w:r>
      <w:r w:rsidR="002A708A">
        <w:rPr>
          <w:rFonts w:asciiTheme="minorHAnsi" w:hAnsiTheme="minorHAnsi" w:cstheme="minorHAnsi"/>
          <w:sz w:val="22"/>
          <w:szCs w:val="22"/>
        </w:rPr>
        <w:t>.75</w:t>
      </w:r>
      <w:r w:rsidRPr="0087401D">
        <w:rPr>
          <w:rFonts w:asciiTheme="minorHAnsi" w:hAnsiTheme="minorHAnsi" w:cstheme="minorHAnsi"/>
          <w:sz w:val="22"/>
          <w:szCs w:val="22"/>
        </w:rPr>
        <w:t xml:space="preserve"> per ASTM C423 Type E Mounting.</w:t>
      </w:r>
    </w:p>
    <w:p w14:paraId="35619883" w14:textId="77777777"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Light reflectance L value of 91.03 per ASTM E 1477-98.</w:t>
      </w:r>
    </w:p>
    <w:p w14:paraId="7C24A63D" w14:textId="77777777"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Provides high R-Value.</w:t>
      </w:r>
    </w:p>
    <w:p w14:paraId="250A76E6" w14:textId="77777777"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BASWA systems can be intercoupled to provide flexible sound absorption between zones while maintaining seamless aesthetics.</w:t>
      </w:r>
    </w:p>
    <w:p w14:paraId="1D8013AC" w14:textId="77777777" w:rsidR="00FF4943" w:rsidRPr="0087401D" w:rsidRDefault="00FF4943" w:rsidP="00FF4943">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BASWA systems can be installed in covered, outdoor areas to mitigate sound transference to indoor spaces.</w:t>
      </w:r>
    </w:p>
    <w:p w14:paraId="557F7736" w14:textId="77777777" w:rsidR="00FF4943" w:rsidRPr="0087401D" w:rsidRDefault="00FF4943" w:rsidP="00FF4943">
      <w:pPr>
        <w:pStyle w:val="ListParagraph"/>
        <w:numPr>
          <w:ilvl w:val="6"/>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Accessibility and Inclusion</w:t>
      </w:r>
    </w:p>
    <w:p w14:paraId="16A8258D" w14:textId="39B6A878" w:rsidR="00FF4943" w:rsidRPr="0087401D" w:rsidRDefault="00FF4943" w:rsidP="0087401D">
      <w:pPr>
        <w:pStyle w:val="ListParagraph"/>
        <w:numPr>
          <w:ilvl w:val="7"/>
          <w:numId w:val="1"/>
        </w:numPr>
        <w:ind w:leftChars="0" w:firstLineChars="0"/>
        <w:rPr>
          <w:rFonts w:asciiTheme="minorHAnsi" w:hAnsiTheme="minorHAnsi" w:cstheme="minorHAnsi"/>
          <w:sz w:val="22"/>
          <w:szCs w:val="22"/>
        </w:rPr>
      </w:pPr>
      <w:r w:rsidRPr="0087401D">
        <w:rPr>
          <w:rFonts w:asciiTheme="minorHAnsi" w:hAnsiTheme="minorHAnsi" w:cstheme="minorHAnsi"/>
          <w:sz w:val="22"/>
          <w:szCs w:val="22"/>
        </w:rPr>
        <w:t>NRC of 0.</w:t>
      </w:r>
      <w:r w:rsidR="002A708A">
        <w:rPr>
          <w:rFonts w:asciiTheme="minorHAnsi" w:hAnsiTheme="minorHAnsi" w:cstheme="minorHAnsi"/>
          <w:sz w:val="22"/>
          <w:szCs w:val="22"/>
        </w:rPr>
        <w:t>75</w:t>
      </w:r>
      <w:r w:rsidRPr="0087401D">
        <w:rPr>
          <w:rFonts w:asciiTheme="minorHAnsi" w:hAnsiTheme="minorHAnsi" w:cstheme="minorHAnsi"/>
          <w:sz w:val="22"/>
          <w:szCs w:val="22"/>
        </w:rPr>
        <w:t xml:space="preserve"> per ASTM</w:t>
      </w:r>
      <w:r w:rsidRPr="00B5701E">
        <w:rPr>
          <w:rFonts w:asciiTheme="minorHAnsi" w:hAnsiTheme="minorHAnsi" w:cstheme="minorHAnsi"/>
          <w:sz w:val="22"/>
          <w:szCs w:val="22"/>
        </w:rPr>
        <w:t xml:space="preserve"> C423 </w:t>
      </w:r>
      <w:r>
        <w:rPr>
          <w:rFonts w:asciiTheme="minorHAnsi" w:hAnsiTheme="minorHAnsi" w:cstheme="minorHAnsi"/>
          <w:sz w:val="22"/>
          <w:szCs w:val="22"/>
        </w:rPr>
        <w:t>Type E</w:t>
      </w:r>
      <w:r w:rsidRPr="00B5701E">
        <w:rPr>
          <w:rFonts w:asciiTheme="minorHAnsi" w:hAnsiTheme="minorHAnsi" w:cstheme="minorHAnsi"/>
          <w:sz w:val="22"/>
          <w:szCs w:val="22"/>
        </w:rPr>
        <w:t xml:space="preserve"> Mounting</w:t>
      </w:r>
      <w:r>
        <w:rPr>
          <w:rFonts w:asciiTheme="minorHAnsi" w:hAnsiTheme="minorHAnsi" w:cstheme="minorHAnsi"/>
          <w:sz w:val="22"/>
          <w:szCs w:val="22"/>
        </w:rPr>
        <w:t>.</w:t>
      </w:r>
    </w:p>
    <w:bookmarkEnd w:id="12"/>
    <w:p w14:paraId="49FFD6EB" w14:textId="77777777" w:rsidR="008348DE" w:rsidRPr="00C16ED6" w:rsidRDefault="008348DE" w:rsidP="008348DE">
      <w:pPr>
        <w:pStyle w:val="ListParagraph"/>
        <w:ind w:leftChars="0" w:left="2518" w:firstLineChars="0" w:firstLine="0"/>
        <w:rPr>
          <w:rFonts w:asciiTheme="minorHAnsi" w:hAnsiTheme="minorHAnsi" w:cstheme="minorHAnsi"/>
          <w:color w:val="FF0000"/>
          <w:sz w:val="22"/>
          <w:szCs w:val="22"/>
        </w:rPr>
      </w:pPr>
    </w:p>
    <w:p w14:paraId="163CCBD2" w14:textId="76E4C10C" w:rsidR="00C16ED6" w:rsidRDefault="00C16ED6" w:rsidP="00C16ED6">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HPD reported and current</w:t>
      </w:r>
    </w:p>
    <w:bookmarkEnd w:id="11"/>
    <w:bookmarkEnd w:id="13"/>
    <w:p w14:paraId="13F816D2" w14:textId="77777777" w:rsidR="008348DE" w:rsidRPr="0087401D" w:rsidRDefault="008348DE" w:rsidP="0087401D">
      <w:pPr>
        <w:ind w:leftChars="0" w:left="0" w:firstLineChars="0" w:firstLine="0"/>
        <w:rPr>
          <w:rFonts w:asciiTheme="minorHAnsi" w:hAnsiTheme="minorHAnsi" w:cstheme="minorHAnsi"/>
          <w:sz w:val="22"/>
          <w:szCs w:val="22"/>
        </w:rPr>
      </w:pPr>
    </w:p>
    <w:p w14:paraId="36A78F87" w14:textId="77777777"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REFERENCES</w:t>
      </w:r>
    </w:p>
    <w:p w14:paraId="6A7A1E05" w14:textId="481B05BB" w:rsidR="008348DE" w:rsidRDefault="00A66AF5" w:rsidP="008348DE">
      <w:pPr>
        <w:pStyle w:val="ListParagraph"/>
        <w:ind w:leftChars="0" w:left="358" w:firstLineChars="0" w:firstLine="0"/>
        <w:rPr>
          <w:rFonts w:asciiTheme="minorHAnsi" w:hAnsiTheme="minorHAnsi" w:cstheme="minorHAnsi"/>
          <w:b/>
          <w:bCs/>
          <w:sz w:val="22"/>
          <w:szCs w:val="22"/>
        </w:rPr>
      </w:pPr>
      <w:r>
        <w:rPr>
          <w:noProof/>
        </w:rPr>
        <mc:AlternateContent>
          <mc:Choice Requires="wps">
            <w:drawing>
              <wp:inline distT="0" distB="0" distL="0" distR="0" wp14:anchorId="507572B2" wp14:editId="02851FA1">
                <wp:extent cx="6577330" cy="485775"/>
                <wp:effectExtent l="0" t="0" r="0" b="9525"/>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7330"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507572B2" id="Rectangle 14" o:spid="_x0000_s1031" style="width:517.9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">
                <v:stroke startarrowwidth="narrow" startarrowlength="short" endarrowwidth="narrow" endarrowlength="short"/>
                <v:path arrowok="t"/>
                <v:textbox inset="2.53958mm,1.2694mm,2.53958mm,1.2694mm">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v:textbox>
                <w10:anchorlock/>
              </v:rect>
            </w:pict>
          </mc:Fallback>
        </mc:AlternateContent>
      </w:r>
    </w:p>
    <w:p w14:paraId="7590A892" w14:textId="682114AA"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C 423-2</w:t>
      </w:r>
      <w:r w:rsidR="007F4DA0">
        <w:rPr>
          <w:rFonts w:asciiTheme="minorHAnsi" w:hAnsiTheme="minorHAnsi" w:cstheme="minorHAnsi"/>
          <w:sz w:val="22"/>
          <w:szCs w:val="22"/>
        </w:rPr>
        <w:t>3</w:t>
      </w:r>
      <w:r w:rsidRPr="008348DE">
        <w:rPr>
          <w:rFonts w:asciiTheme="minorHAnsi" w:hAnsiTheme="minorHAnsi" w:cstheme="minorHAnsi"/>
          <w:sz w:val="22"/>
          <w:szCs w:val="22"/>
        </w:rPr>
        <w:t xml:space="preserve">:  </w:t>
      </w:r>
      <w:bookmarkStart w:id="14" w:name="_Hlk118291204"/>
      <w:r w:rsidR="00253340" w:rsidRPr="00253340">
        <w:rPr>
          <w:rFonts w:asciiTheme="minorHAnsi" w:hAnsiTheme="minorHAnsi" w:cstheme="minorHAnsi"/>
          <w:sz w:val="22"/>
          <w:szCs w:val="22"/>
        </w:rPr>
        <w:t>Standard Test Method for Sound Absorption and Sound Absorption Coefficients by the Reverberation Room Method</w:t>
      </w:r>
      <w:r w:rsidR="00253340">
        <w:rPr>
          <w:rFonts w:asciiTheme="minorHAnsi" w:hAnsiTheme="minorHAnsi" w:cstheme="minorHAnsi"/>
          <w:sz w:val="22"/>
          <w:szCs w:val="22"/>
        </w:rPr>
        <w:t>.</w:t>
      </w:r>
      <w:r w:rsidRPr="008348DE">
        <w:rPr>
          <w:rFonts w:asciiTheme="minorHAnsi" w:hAnsiTheme="minorHAnsi" w:cstheme="minorHAnsi"/>
          <w:sz w:val="22"/>
          <w:szCs w:val="22"/>
        </w:rPr>
        <w:t xml:space="preserve"> ‘Type </w:t>
      </w:r>
      <w:r w:rsidR="0087401D">
        <w:rPr>
          <w:rFonts w:asciiTheme="minorHAnsi" w:hAnsiTheme="minorHAnsi" w:cstheme="minorHAnsi"/>
          <w:sz w:val="22"/>
          <w:szCs w:val="22"/>
        </w:rPr>
        <w:t>E</w:t>
      </w:r>
      <w:r w:rsidRPr="008348DE">
        <w:rPr>
          <w:rFonts w:asciiTheme="minorHAnsi" w:hAnsiTheme="minorHAnsi" w:cstheme="minorHAnsi"/>
          <w:sz w:val="22"/>
          <w:szCs w:val="22"/>
        </w:rPr>
        <w:t>’ Mounting.</w:t>
      </w:r>
    </w:p>
    <w:p w14:paraId="4CB52134"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140C2092" w14:textId="5DF90FF2"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795-</w:t>
      </w:r>
      <w:r w:rsidR="007F4DA0">
        <w:rPr>
          <w:rFonts w:asciiTheme="minorHAnsi" w:hAnsiTheme="minorHAnsi" w:cstheme="minorHAnsi"/>
          <w:sz w:val="22"/>
          <w:szCs w:val="22"/>
        </w:rPr>
        <w:t>23</w:t>
      </w:r>
      <w:r w:rsidRPr="008348DE">
        <w:rPr>
          <w:rFonts w:asciiTheme="minorHAnsi" w:hAnsiTheme="minorHAnsi" w:cstheme="minorHAnsi"/>
          <w:sz w:val="22"/>
          <w:szCs w:val="22"/>
        </w:rPr>
        <w:t>:  Standard Practices for Mounting Test Specimens During Sound Absorption Tests.</w:t>
      </w:r>
    </w:p>
    <w:p w14:paraId="13DC5CE3" w14:textId="77777777" w:rsidR="008348DE" w:rsidRPr="008348DE" w:rsidRDefault="008348DE" w:rsidP="008348DE">
      <w:pPr>
        <w:ind w:leftChars="0" w:left="0" w:firstLineChars="0" w:firstLine="0"/>
        <w:rPr>
          <w:rFonts w:asciiTheme="minorHAnsi" w:hAnsiTheme="minorHAnsi" w:cstheme="minorHAnsi"/>
          <w:sz w:val="22"/>
          <w:szCs w:val="22"/>
        </w:rPr>
      </w:pPr>
    </w:p>
    <w:p w14:paraId="2AC1D2A2" w14:textId="7852C877"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ASTM E 84:  Standard Test Method for </w:t>
      </w:r>
      <w:r w:rsidR="00253340" w:rsidRPr="00253340">
        <w:rPr>
          <w:rFonts w:asciiTheme="minorHAnsi" w:hAnsiTheme="minorHAnsi" w:cstheme="minorHAnsi"/>
          <w:sz w:val="22"/>
          <w:szCs w:val="22"/>
        </w:rPr>
        <w:t>Surface Burning Characteristics of Building Materials</w:t>
      </w:r>
    </w:p>
    <w:p w14:paraId="4D92AEC7" w14:textId="77777777" w:rsidR="008348DE" w:rsidRPr="008348DE" w:rsidRDefault="008348DE" w:rsidP="008348DE">
      <w:pPr>
        <w:ind w:leftChars="0" w:left="0" w:firstLineChars="0" w:firstLine="0"/>
        <w:rPr>
          <w:rFonts w:asciiTheme="minorHAnsi" w:hAnsiTheme="minorHAnsi" w:cstheme="minorHAnsi"/>
          <w:color w:val="FF0000"/>
          <w:sz w:val="22"/>
          <w:szCs w:val="22"/>
        </w:rPr>
      </w:pPr>
    </w:p>
    <w:p w14:paraId="504BBA41" w14:textId="7B7FFC6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1477-98</w:t>
      </w:r>
      <w:r w:rsidR="00253340" w:rsidRPr="008348DE">
        <w:rPr>
          <w:rFonts w:asciiTheme="minorHAnsi" w:hAnsiTheme="minorHAnsi" w:cstheme="minorHAnsi"/>
          <w:sz w:val="22"/>
          <w:szCs w:val="22"/>
        </w:rPr>
        <w:t>:</w:t>
      </w:r>
      <w:r w:rsidRPr="008348DE">
        <w:rPr>
          <w:rFonts w:asciiTheme="minorHAnsi" w:hAnsiTheme="minorHAnsi" w:cstheme="minorHAnsi"/>
          <w:sz w:val="22"/>
          <w:szCs w:val="22"/>
        </w:rPr>
        <w:t xml:space="preserve"> Standard Test Method for Luminous Reflectance Factor of Acoustical Materials by Use of Integrating Sphere Reflectometer. </w:t>
      </w:r>
      <w:bookmarkEnd w:id="14"/>
      <w:r w:rsidRPr="008348DE">
        <w:rPr>
          <w:rFonts w:asciiTheme="minorHAnsi" w:hAnsiTheme="minorHAnsi" w:cstheme="minorHAnsi"/>
          <w:sz w:val="22"/>
          <w:szCs w:val="22"/>
        </w:rPr>
        <w:t xml:space="preserve">  </w:t>
      </w:r>
    </w:p>
    <w:p w14:paraId="0E60C399" w14:textId="77777777" w:rsidR="008348DE" w:rsidRPr="008348DE" w:rsidRDefault="008348DE" w:rsidP="008348DE">
      <w:pPr>
        <w:ind w:leftChars="0" w:left="0" w:firstLineChars="0" w:firstLine="0"/>
        <w:rPr>
          <w:rFonts w:asciiTheme="minorHAnsi" w:hAnsiTheme="minorHAnsi" w:cstheme="minorHAnsi"/>
          <w:sz w:val="22"/>
          <w:szCs w:val="22"/>
        </w:rPr>
      </w:pPr>
    </w:p>
    <w:p w14:paraId="422F3D8A" w14:textId="5E056F0D" w:rsidR="008348DE" w:rsidRDefault="008348DE" w:rsidP="008348DE">
      <w:pPr>
        <w:pStyle w:val="ListParagraph"/>
        <w:numPr>
          <w:ilvl w:val="1"/>
          <w:numId w:val="1"/>
        </w:numPr>
        <w:ind w:leftChars="0" w:firstLineChars="0"/>
        <w:rPr>
          <w:rFonts w:asciiTheme="minorHAnsi" w:hAnsiTheme="minorHAnsi" w:cstheme="minorHAnsi"/>
          <w:sz w:val="22"/>
          <w:szCs w:val="22"/>
        </w:rPr>
      </w:pPr>
      <w:bookmarkStart w:id="15" w:name="_Hlk118291230"/>
      <w:r w:rsidRPr="008348DE">
        <w:rPr>
          <w:rFonts w:asciiTheme="minorHAnsi" w:hAnsiTheme="minorHAnsi" w:cstheme="minorHAnsi"/>
          <w:sz w:val="22"/>
          <w:szCs w:val="22"/>
        </w:rPr>
        <w:t>ASTM D 3273-</w:t>
      </w:r>
      <w:r w:rsidR="007F4DA0">
        <w:rPr>
          <w:rFonts w:asciiTheme="minorHAnsi" w:hAnsiTheme="minorHAnsi" w:cstheme="minorHAnsi"/>
          <w:sz w:val="22"/>
          <w:szCs w:val="22"/>
        </w:rPr>
        <w:t>21</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8348DE">
        <w:rPr>
          <w:rFonts w:asciiTheme="minorHAnsi" w:hAnsiTheme="minorHAnsi" w:cstheme="minorHAnsi"/>
          <w:sz w:val="22"/>
          <w:szCs w:val="22"/>
        </w:rPr>
        <w:t xml:space="preserve">Standard Test Method for </w:t>
      </w:r>
      <w:r w:rsidR="00253340" w:rsidRPr="00253340">
        <w:rPr>
          <w:rFonts w:asciiTheme="minorHAnsi" w:hAnsiTheme="minorHAnsi" w:cstheme="minorHAnsi"/>
          <w:sz w:val="22"/>
          <w:szCs w:val="22"/>
        </w:rPr>
        <w:t>Resistance to Growth of Mold on the Surface of Interior Coatings in an Environmental Chamber</w:t>
      </w:r>
      <w:r w:rsidRPr="008348DE">
        <w:rPr>
          <w:rFonts w:asciiTheme="minorHAnsi" w:hAnsiTheme="minorHAnsi" w:cstheme="minorHAnsi"/>
          <w:sz w:val="22"/>
          <w:szCs w:val="22"/>
        </w:rPr>
        <w:t xml:space="preserve"> </w:t>
      </w:r>
    </w:p>
    <w:bookmarkEnd w:id="15"/>
    <w:p w14:paraId="097849C8" w14:textId="77777777" w:rsidR="008348DE" w:rsidRPr="008348DE" w:rsidRDefault="008348DE" w:rsidP="008348DE">
      <w:pPr>
        <w:ind w:leftChars="0" w:left="0" w:firstLineChars="0" w:firstLine="0"/>
        <w:rPr>
          <w:rFonts w:asciiTheme="minorHAnsi" w:hAnsiTheme="minorHAnsi" w:cstheme="minorHAnsi"/>
          <w:sz w:val="22"/>
          <w:szCs w:val="22"/>
        </w:rPr>
      </w:pPr>
    </w:p>
    <w:p w14:paraId="4B8D541F" w14:textId="543D39F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D897</w:t>
      </w:r>
      <w:r w:rsidR="00253340" w:rsidRPr="008348DE">
        <w:rPr>
          <w:rFonts w:asciiTheme="minorHAnsi" w:hAnsiTheme="minorHAnsi" w:cstheme="minorHAnsi"/>
          <w:sz w:val="22"/>
          <w:szCs w:val="22"/>
        </w:rPr>
        <w:t>:</w:t>
      </w:r>
      <w:r w:rsidRPr="008348DE">
        <w:rPr>
          <w:rFonts w:asciiTheme="minorHAnsi" w:hAnsiTheme="minorHAnsi" w:cstheme="minorHAnsi"/>
          <w:sz w:val="22"/>
          <w:szCs w:val="22"/>
        </w:rPr>
        <w:t xml:space="preserve"> </w:t>
      </w:r>
      <w:r w:rsidR="00253340" w:rsidRPr="008348DE">
        <w:rPr>
          <w:rFonts w:asciiTheme="minorHAnsi" w:hAnsiTheme="minorHAnsi" w:cstheme="minorHAnsi"/>
          <w:sz w:val="22"/>
          <w:szCs w:val="22"/>
        </w:rPr>
        <w:t xml:space="preserve">Standard Test Method for </w:t>
      </w:r>
      <w:r w:rsidR="00253340" w:rsidRPr="00253340">
        <w:rPr>
          <w:rFonts w:asciiTheme="minorHAnsi" w:hAnsiTheme="minorHAnsi" w:cstheme="minorHAnsi"/>
          <w:sz w:val="22"/>
          <w:szCs w:val="22"/>
        </w:rPr>
        <w:t>Tensile Properties of Adhesive Bonds</w:t>
      </w:r>
    </w:p>
    <w:p w14:paraId="67036C7C" w14:textId="77777777" w:rsidR="00D961AB" w:rsidRPr="00D961AB" w:rsidRDefault="00D961AB" w:rsidP="00D961AB">
      <w:pPr>
        <w:pStyle w:val="ListParagraph"/>
        <w:ind w:left="0" w:hanging="2"/>
        <w:rPr>
          <w:rFonts w:asciiTheme="minorHAnsi" w:hAnsiTheme="minorHAnsi" w:cstheme="minorHAnsi"/>
          <w:sz w:val="22"/>
          <w:szCs w:val="22"/>
        </w:rPr>
      </w:pPr>
    </w:p>
    <w:p w14:paraId="7C9E7BE1" w14:textId="4BE6C061" w:rsidR="00D961AB" w:rsidRDefault="00D961AB" w:rsidP="008348DE">
      <w:pPr>
        <w:pStyle w:val="ListParagraph"/>
        <w:numPr>
          <w:ilvl w:val="1"/>
          <w:numId w:val="1"/>
        </w:numPr>
        <w:ind w:leftChars="0" w:firstLineChars="0"/>
        <w:rPr>
          <w:rFonts w:asciiTheme="minorHAnsi" w:hAnsiTheme="minorHAnsi" w:cstheme="minorHAnsi"/>
          <w:sz w:val="22"/>
          <w:szCs w:val="22"/>
        </w:rPr>
      </w:pPr>
      <w:bookmarkStart w:id="16" w:name="_Hlk213771244"/>
      <w:r>
        <w:rPr>
          <w:rFonts w:asciiTheme="minorHAnsi" w:hAnsiTheme="minorHAnsi" w:cstheme="minorHAnsi"/>
          <w:sz w:val="22"/>
          <w:szCs w:val="22"/>
        </w:rPr>
        <w:t>ASTM C557</w:t>
      </w:r>
      <w:r w:rsidR="00253340" w:rsidRPr="008348DE">
        <w:rPr>
          <w:rFonts w:asciiTheme="minorHAnsi" w:hAnsiTheme="minorHAnsi" w:cstheme="minorHAnsi"/>
          <w:sz w:val="22"/>
          <w:szCs w:val="22"/>
        </w:rPr>
        <w:t>:</w:t>
      </w:r>
      <w:r w:rsidRPr="00D961AB">
        <w:rPr>
          <w:rFonts w:asciiTheme="minorHAnsi" w:hAnsiTheme="minorHAnsi" w:cstheme="minorHAnsi"/>
          <w:sz w:val="22"/>
          <w:szCs w:val="22"/>
        </w:rPr>
        <w:t xml:space="preserve"> </w:t>
      </w:r>
      <w:r w:rsidR="00253340" w:rsidRPr="00253340">
        <w:rPr>
          <w:rFonts w:asciiTheme="minorHAnsi" w:hAnsiTheme="minorHAnsi" w:cstheme="minorHAnsi"/>
          <w:sz w:val="22"/>
          <w:szCs w:val="22"/>
        </w:rPr>
        <w:t>Standard Specification for Adhesives for Fastening Gypsum Wallboard to Wood Framing</w:t>
      </w:r>
    </w:p>
    <w:bookmarkEnd w:id="16"/>
    <w:p w14:paraId="6167F080" w14:textId="77777777" w:rsidR="00D961AB" w:rsidRPr="00D961AB" w:rsidRDefault="00D961AB" w:rsidP="00D961AB">
      <w:pPr>
        <w:pStyle w:val="ListParagraph"/>
        <w:ind w:left="0" w:hanging="2"/>
        <w:rPr>
          <w:rFonts w:asciiTheme="minorHAnsi" w:hAnsiTheme="minorHAnsi" w:cstheme="minorHAnsi"/>
          <w:sz w:val="22"/>
          <w:szCs w:val="22"/>
        </w:rPr>
      </w:pPr>
    </w:p>
    <w:p w14:paraId="194AB0A9" w14:textId="6E6F33C9" w:rsidR="00D961AB" w:rsidRDefault="00D961AB" w:rsidP="008348DE">
      <w:pPr>
        <w:pStyle w:val="ListParagraph"/>
        <w:numPr>
          <w:ilvl w:val="1"/>
          <w:numId w:val="1"/>
        </w:numPr>
        <w:ind w:leftChars="0" w:firstLineChars="0"/>
        <w:rPr>
          <w:rFonts w:asciiTheme="minorHAnsi" w:hAnsiTheme="minorHAnsi" w:cstheme="minorHAnsi"/>
          <w:sz w:val="22"/>
          <w:szCs w:val="22"/>
        </w:rPr>
      </w:pPr>
      <w:bookmarkStart w:id="17" w:name="_Hlk213771302"/>
      <w:r>
        <w:rPr>
          <w:rFonts w:asciiTheme="minorHAnsi" w:hAnsiTheme="minorHAnsi" w:cstheme="minorHAnsi"/>
          <w:sz w:val="22"/>
          <w:szCs w:val="22"/>
        </w:rPr>
        <w:t>ASTM C636</w:t>
      </w:r>
      <w:r w:rsidR="00253340" w:rsidRPr="008348DE">
        <w:rPr>
          <w:rFonts w:asciiTheme="minorHAnsi" w:hAnsiTheme="minorHAnsi" w:cstheme="minorHAnsi"/>
          <w:sz w:val="22"/>
          <w:szCs w:val="22"/>
        </w:rPr>
        <w:t>:</w:t>
      </w:r>
      <w:r>
        <w:rPr>
          <w:rFonts w:asciiTheme="minorHAnsi" w:hAnsiTheme="minorHAnsi" w:cstheme="minorHAnsi"/>
          <w:sz w:val="22"/>
          <w:szCs w:val="22"/>
        </w:rPr>
        <w:t xml:space="preserve"> </w:t>
      </w:r>
      <w:r w:rsidRPr="00D961AB">
        <w:rPr>
          <w:rFonts w:asciiTheme="minorHAnsi" w:hAnsiTheme="minorHAnsi" w:cstheme="minorHAnsi"/>
          <w:sz w:val="22"/>
          <w:szCs w:val="22"/>
        </w:rPr>
        <w:t>Standard Practice for Installation of Metal Ceiling Suspension Systems for Acoustical Tile and Lay-In Panels</w:t>
      </w:r>
    </w:p>
    <w:p w14:paraId="1C896916" w14:textId="77777777" w:rsidR="00D961AB" w:rsidRPr="00D961AB" w:rsidRDefault="00D961AB" w:rsidP="00D961AB">
      <w:pPr>
        <w:pStyle w:val="ListParagraph"/>
        <w:ind w:left="0" w:hanging="2"/>
        <w:rPr>
          <w:rFonts w:asciiTheme="minorHAnsi" w:hAnsiTheme="minorHAnsi" w:cstheme="minorHAnsi"/>
          <w:sz w:val="22"/>
          <w:szCs w:val="22"/>
        </w:rPr>
      </w:pPr>
    </w:p>
    <w:p w14:paraId="5C7C02EF" w14:textId="3B228B19" w:rsidR="00D961AB" w:rsidRDefault="00D961AB" w:rsidP="008348DE">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ASTM A641/A641M</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253340">
        <w:rPr>
          <w:rFonts w:asciiTheme="minorHAnsi" w:hAnsiTheme="minorHAnsi" w:cstheme="minorHAnsi"/>
          <w:sz w:val="22"/>
          <w:szCs w:val="22"/>
        </w:rPr>
        <w:t>Standard Specification for Zinc–Coated (Galvanized) Carbon Steel Wire</w:t>
      </w:r>
    </w:p>
    <w:p w14:paraId="39FEC247" w14:textId="77777777" w:rsidR="00D961AB" w:rsidRPr="00D961AB" w:rsidRDefault="00D961AB" w:rsidP="00D961AB">
      <w:pPr>
        <w:pStyle w:val="ListParagraph"/>
        <w:ind w:left="0" w:hanging="2"/>
        <w:rPr>
          <w:rFonts w:asciiTheme="minorHAnsi" w:hAnsiTheme="minorHAnsi" w:cstheme="minorHAnsi"/>
          <w:sz w:val="22"/>
          <w:szCs w:val="22"/>
        </w:rPr>
      </w:pPr>
    </w:p>
    <w:p w14:paraId="6EE09D48" w14:textId="373F1945" w:rsidR="00D961AB" w:rsidRDefault="00D961AB" w:rsidP="008348DE">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ASTM C635/C635M</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253340">
        <w:rPr>
          <w:rFonts w:asciiTheme="minorHAnsi" w:hAnsiTheme="minorHAnsi" w:cstheme="minorHAnsi"/>
          <w:sz w:val="22"/>
          <w:szCs w:val="22"/>
        </w:rPr>
        <w:t>Standard Specification for Manufacture, Performance, and Testing of Metal Suspension Systems for Acoustical Tile and Lay-in Panel Ceilings</w:t>
      </w:r>
    </w:p>
    <w:p w14:paraId="38824367" w14:textId="77777777" w:rsidR="00D961AB" w:rsidRPr="00D961AB" w:rsidRDefault="00D961AB" w:rsidP="00D961AB">
      <w:pPr>
        <w:pStyle w:val="ListParagraph"/>
        <w:ind w:left="0" w:hanging="2"/>
        <w:rPr>
          <w:rFonts w:asciiTheme="minorHAnsi" w:hAnsiTheme="minorHAnsi" w:cstheme="minorHAnsi"/>
          <w:sz w:val="22"/>
          <w:szCs w:val="22"/>
        </w:rPr>
      </w:pPr>
    </w:p>
    <w:p w14:paraId="50CF371D" w14:textId="0AB94815" w:rsidR="00D961AB" w:rsidRDefault="00D961AB" w:rsidP="008348DE">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ASTM C645</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253340">
        <w:rPr>
          <w:rFonts w:asciiTheme="minorHAnsi" w:hAnsiTheme="minorHAnsi" w:cstheme="minorHAnsi"/>
          <w:sz w:val="22"/>
          <w:szCs w:val="22"/>
        </w:rPr>
        <w:t>Standard Specification for Nonstructural Steel Framing Members</w:t>
      </w:r>
    </w:p>
    <w:p w14:paraId="021B7793" w14:textId="77777777" w:rsidR="00D961AB" w:rsidRPr="00D961AB" w:rsidRDefault="00D961AB" w:rsidP="00D961AB">
      <w:pPr>
        <w:pStyle w:val="ListParagraph"/>
        <w:ind w:left="0" w:hanging="2"/>
        <w:rPr>
          <w:rFonts w:asciiTheme="minorHAnsi" w:hAnsiTheme="minorHAnsi" w:cstheme="minorHAnsi"/>
          <w:sz w:val="22"/>
          <w:szCs w:val="22"/>
        </w:rPr>
      </w:pPr>
    </w:p>
    <w:p w14:paraId="3B17260C" w14:textId="010F0335" w:rsidR="00D961AB" w:rsidRDefault="00D961AB" w:rsidP="008348DE">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ASTM C754</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253340">
        <w:rPr>
          <w:rFonts w:asciiTheme="minorHAnsi" w:hAnsiTheme="minorHAnsi" w:cstheme="minorHAnsi"/>
          <w:sz w:val="22"/>
          <w:szCs w:val="22"/>
        </w:rPr>
        <w:t>Standard Specification for Installation of Steel Framing Members to Receive Screw-Attached Gypsum Panel Products</w:t>
      </w:r>
    </w:p>
    <w:p w14:paraId="32BFC91B" w14:textId="77777777" w:rsidR="00D961AB" w:rsidRPr="00D961AB" w:rsidRDefault="00D961AB" w:rsidP="00D961AB">
      <w:pPr>
        <w:pStyle w:val="ListParagraph"/>
        <w:ind w:left="0" w:hanging="2"/>
        <w:rPr>
          <w:rFonts w:asciiTheme="minorHAnsi" w:hAnsiTheme="minorHAnsi" w:cstheme="minorHAnsi"/>
          <w:sz w:val="22"/>
          <w:szCs w:val="22"/>
        </w:rPr>
      </w:pPr>
    </w:p>
    <w:p w14:paraId="31E82AD4" w14:textId="37FAB6DC" w:rsidR="00D961AB" w:rsidRDefault="00D961AB" w:rsidP="008348DE">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ASTM A653/A653M</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253340">
        <w:rPr>
          <w:rFonts w:asciiTheme="minorHAnsi" w:hAnsiTheme="minorHAnsi" w:cstheme="minorHAnsi"/>
          <w:sz w:val="22"/>
          <w:szCs w:val="22"/>
        </w:rPr>
        <w:t>Standard Specification for Steel Sheet, Zinc-Coated (Galvanized) or Zinc-Iron Alloy-Coated (Galvannealed) by the Hot-Dip Process</w:t>
      </w:r>
    </w:p>
    <w:bookmarkEnd w:id="17"/>
    <w:p w14:paraId="14894ADC"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22226345" w14:textId="7209836E" w:rsidR="008348DE" w:rsidRP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DELIVERY, STORAGE, AND HANDLING</w:t>
      </w:r>
    </w:p>
    <w:p w14:paraId="6EC8BFDC" w14:textId="58CF0ECD"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Ship and deliver in protective packaging to prevent freight damage.</w:t>
      </w:r>
    </w:p>
    <w:p w14:paraId="1A77C264"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7FF643C7" w14:textId="7F6929BA"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Allow materials to become acclimated to Project conditions before installation.</w:t>
      </w:r>
    </w:p>
    <w:p w14:paraId="0072B5A4" w14:textId="77777777" w:rsidR="008348DE" w:rsidRPr="008348DE" w:rsidRDefault="008348DE" w:rsidP="008348DE">
      <w:pPr>
        <w:ind w:leftChars="0" w:left="0" w:firstLineChars="0" w:firstLine="0"/>
        <w:rPr>
          <w:rFonts w:asciiTheme="minorHAnsi" w:hAnsiTheme="minorHAnsi" w:cstheme="minorHAnsi"/>
          <w:sz w:val="22"/>
          <w:szCs w:val="22"/>
        </w:rPr>
      </w:pPr>
    </w:p>
    <w:p w14:paraId="1A8ED4BF" w14:textId="01627A68"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Store materials in accordance with manufacturer's recommendations in a fully enclosed space where materials will be protected against damage from moisture, surface contamination, and other causes.  </w:t>
      </w:r>
    </w:p>
    <w:p w14:paraId="39FE9903" w14:textId="77777777" w:rsidR="008348DE" w:rsidRPr="008348DE" w:rsidRDefault="008348DE" w:rsidP="008348DE">
      <w:pPr>
        <w:ind w:leftChars="0" w:left="0" w:firstLineChars="0" w:firstLine="0"/>
        <w:rPr>
          <w:rFonts w:asciiTheme="minorHAnsi" w:hAnsiTheme="minorHAnsi" w:cstheme="minorHAnsi"/>
          <w:sz w:val="22"/>
          <w:szCs w:val="22"/>
        </w:rPr>
      </w:pPr>
    </w:p>
    <w:p w14:paraId="720404ED" w14:textId="16736D81"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Protect BASWA Prime and Base from freezing.  Product that has frozen cannot be used and is not warranted.</w:t>
      </w:r>
    </w:p>
    <w:p w14:paraId="653CB259"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75B3B98E" w14:textId="6492DAEB"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PROJECT CONDITIONS</w:t>
      </w:r>
    </w:p>
    <w:p w14:paraId="56A0BA93" w14:textId="64E6DF80"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Environmental Requirements:  Comply with requirements of referenced plaster application standards and recommendations of product manufacturer for environmental conditions before, during, and after installation.</w:t>
      </w:r>
    </w:p>
    <w:p w14:paraId="081930BB"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17EE0039" w14:textId="7CD67FB1"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Temperature Requirements:  Where ambient outdoor temperature at the building site is less than 55⁰ F (13⁰ C), a temperature of not less than 55⁰ F and not more than 80⁰ F shall be maintained continuously in the area of the installation for a period of not less than one week prior to the application of BASWA </w:t>
      </w:r>
      <w:r>
        <w:rPr>
          <w:rFonts w:asciiTheme="minorHAnsi" w:hAnsiTheme="minorHAnsi" w:cstheme="minorHAnsi"/>
          <w:sz w:val="22"/>
          <w:szCs w:val="22"/>
        </w:rPr>
        <w:t>DTG acoustic system</w:t>
      </w:r>
      <w:r w:rsidRPr="008348DE">
        <w:rPr>
          <w:rFonts w:asciiTheme="minorHAnsi" w:hAnsiTheme="minorHAnsi" w:cstheme="minorHAnsi"/>
          <w:sz w:val="22"/>
          <w:szCs w:val="22"/>
        </w:rPr>
        <w:t xml:space="preserve">. Temporary heat shall be evenly distributed to prevent concentrated uneven heat or cold on the BASWA </w:t>
      </w:r>
      <w:r>
        <w:rPr>
          <w:rFonts w:asciiTheme="minorHAnsi" w:hAnsiTheme="minorHAnsi" w:cstheme="minorHAnsi"/>
          <w:sz w:val="22"/>
          <w:szCs w:val="22"/>
        </w:rPr>
        <w:t>DTG acoustic system</w:t>
      </w:r>
      <w:r w:rsidRPr="008348DE">
        <w:rPr>
          <w:rFonts w:asciiTheme="minorHAnsi" w:hAnsiTheme="minorHAnsi" w:cstheme="minorHAnsi"/>
          <w:sz w:val="22"/>
          <w:szCs w:val="22"/>
        </w:rPr>
        <w:t xml:space="preserve"> or its substrate. Acceptable temperature range shall be maintained until the permanent HVAC system is activated.   </w:t>
      </w:r>
    </w:p>
    <w:p w14:paraId="4B07169F" w14:textId="77777777" w:rsidR="008348DE" w:rsidRPr="008348DE" w:rsidRDefault="008348DE" w:rsidP="008348DE">
      <w:pPr>
        <w:ind w:leftChars="0" w:left="0" w:firstLineChars="0" w:firstLine="0"/>
        <w:rPr>
          <w:rFonts w:asciiTheme="minorHAnsi" w:hAnsiTheme="minorHAnsi" w:cstheme="minorHAnsi"/>
          <w:sz w:val="22"/>
          <w:szCs w:val="22"/>
        </w:rPr>
      </w:pPr>
    </w:p>
    <w:p w14:paraId="5EF7A07B" w14:textId="77777777" w:rsidR="000A7512"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Ventilation:  Ventilate building spaces as required to remove excess moisture to promote drying of the applied materials.  </w:t>
      </w:r>
    </w:p>
    <w:p w14:paraId="5CD46BD1" w14:textId="77777777" w:rsidR="000A7512" w:rsidRPr="000A7512" w:rsidRDefault="000A7512" w:rsidP="000A7512">
      <w:pPr>
        <w:pStyle w:val="ListParagraph"/>
        <w:ind w:left="0" w:hanging="2"/>
        <w:rPr>
          <w:rFonts w:asciiTheme="minorHAnsi" w:hAnsiTheme="minorHAnsi" w:cstheme="minorHAnsi"/>
          <w:sz w:val="22"/>
          <w:szCs w:val="22"/>
        </w:rPr>
      </w:pPr>
    </w:p>
    <w:p w14:paraId="1BDA0059" w14:textId="5126353B" w:rsidR="008348DE" w:rsidRPr="000A7512" w:rsidRDefault="000A7512" w:rsidP="000A7512">
      <w:pPr>
        <w:pStyle w:val="ListParagraph"/>
        <w:numPr>
          <w:ilvl w:val="1"/>
          <w:numId w:val="1"/>
        </w:numPr>
        <w:ind w:leftChars="0" w:firstLineChars="0"/>
        <w:rPr>
          <w:rFonts w:asciiTheme="minorHAnsi" w:hAnsiTheme="minorHAnsi" w:cstheme="minorHAnsi"/>
          <w:sz w:val="22"/>
          <w:szCs w:val="22"/>
        </w:rPr>
      </w:pPr>
      <w:bookmarkStart w:id="18" w:name="_Hlk212023080"/>
      <w:r w:rsidRPr="00F00B2D">
        <w:rPr>
          <w:rFonts w:asciiTheme="minorHAnsi" w:hAnsiTheme="minorHAnsi" w:cstheme="minorHAnsi"/>
          <w:sz w:val="22"/>
          <w:szCs w:val="22"/>
        </w:rPr>
        <w:t xml:space="preserve">Prevent strong fluctuations in temperature and relative humidity, care must be taken to ensure that the dew point is not located on the surface or within the BASWA acoustic system. Moisture caused by condensation in the room air can cause damage to the BASWA acoustic system. </w:t>
      </w:r>
      <w:r w:rsidR="008348DE" w:rsidRPr="000A7512">
        <w:rPr>
          <w:rFonts w:asciiTheme="minorHAnsi" w:hAnsiTheme="minorHAnsi" w:cstheme="minorHAnsi"/>
          <w:sz w:val="22"/>
          <w:szCs w:val="22"/>
        </w:rPr>
        <w:t xml:space="preserve"> </w:t>
      </w:r>
    </w:p>
    <w:bookmarkEnd w:id="18"/>
    <w:p w14:paraId="2F1C58F5" w14:textId="77777777" w:rsidR="008348DE" w:rsidRPr="008348DE" w:rsidRDefault="008348DE" w:rsidP="008348DE">
      <w:pPr>
        <w:ind w:leftChars="0" w:left="0" w:firstLineChars="0" w:firstLine="0"/>
        <w:rPr>
          <w:rFonts w:asciiTheme="minorHAnsi" w:hAnsiTheme="minorHAnsi" w:cstheme="minorHAnsi"/>
          <w:sz w:val="22"/>
          <w:szCs w:val="22"/>
        </w:rPr>
      </w:pPr>
    </w:p>
    <w:p w14:paraId="70E55A5C" w14:textId="4BEDA4B5"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Protect contiguous work from soiling, splattering, moisture deterioration, and other harmful effects that may be caused by the application of the materials.</w:t>
      </w:r>
    </w:p>
    <w:p w14:paraId="543A4707" w14:textId="77777777" w:rsidR="008348DE" w:rsidRPr="008348DE" w:rsidRDefault="008348DE" w:rsidP="008348DE">
      <w:pPr>
        <w:pStyle w:val="ListParagraph"/>
        <w:ind w:left="0" w:hanging="2"/>
        <w:rPr>
          <w:rFonts w:asciiTheme="minorHAnsi" w:hAnsiTheme="minorHAnsi" w:cstheme="minorHAnsi"/>
          <w:sz w:val="22"/>
          <w:szCs w:val="22"/>
        </w:rPr>
      </w:pPr>
    </w:p>
    <w:p w14:paraId="76D493E2" w14:textId="454181EF" w:rsidR="008348DE" w:rsidRDefault="008348DE" w:rsidP="008348DE">
      <w:pPr>
        <w:ind w:leftChars="0" w:left="0" w:firstLineChars="0" w:firstLine="0"/>
        <w:rPr>
          <w:rFonts w:asciiTheme="minorHAnsi" w:hAnsiTheme="minorHAnsi" w:cstheme="minorHAnsi"/>
          <w:sz w:val="22"/>
          <w:szCs w:val="22"/>
        </w:rPr>
      </w:pPr>
    </w:p>
    <w:p w14:paraId="7D228783" w14:textId="30B596B1" w:rsidR="008348DE" w:rsidRDefault="008348DE" w:rsidP="008348DE">
      <w:pPr>
        <w:ind w:leftChars="0" w:left="0" w:firstLineChars="0" w:firstLine="0"/>
        <w:rPr>
          <w:rFonts w:asciiTheme="minorHAnsi" w:hAnsiTheme="minorHAnsi" w:cstheme="minorHAnsi"/>
          <w:sz w:val="22"/>
          <w:szCs w:val="22"/>
        </w:rPr>
      </w:pPr>
    </w:p>
    <w:p w14:paraId="4162BF92" w14:textId="6F4994B5" w:rsidR="008348DE" w:rsidRPr="008348DE" w:rsidRDefault="008348DE" w:rsidP="008348DE">
      <w:pPr>
        <w:ind w:leftChars="0" w:left="0" w:firstLineChars="0" w:firstLine="0"/>
        <w:rPr>
          <w:rFonts w:asciiTheme="minorHAnsi" w:hAnsiTheme="minorHAnsi" w:cstheme="minorHAnsi"/>
          <w:b/>
          <w:bCs/>
        </w:rPr>
      </w:pPr>
      <w:r w:rsidRPr="008348DE">
        <w:rPr>
          <w:rFonts w:asciiTheme="minorHAnsi" w:hAnsiTheme="minorHAnsi" w:cstheme="minorHAnsi"/>
          <w:b/>
          <w:bCs/>
        </w:rPr>
        <w:t>PART 2 – PRODUCTS</w:t>
      </w:r>
    </w:p>
    <w:p w14:paraId="30C313B7" w14:textId="5157F87F" w:rsidR="008348DE" w:rsidRDefault="008348DE" w:rsidP="008348DE">
      <w:pPr>
        <w:ind w:leftChars="0" w:left="0" w:firstLineChars="0" w:firstLine="0"/>
        <w:rPr>
          <w:rFonts w:asciiTheme="minorHAnsi" w:hAnsiTheme="minorHAnsi" w:cstheme="minorHAnsi"/>
          <w:b/>
          <w:bCs/>
          <w:sz w:val="22"/>
          <w:szCs w:val="22"/>
        </w:rPr>
      </w:pPr>
    </w:p>
    <w:p w14:paraId="36E508D0" w14:textId="446D3908" w:rsidR="008348DE" w:rsidRDefault="006A19EE" w:rsidP="006A19EE">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MATERIALS</w:t>
      </w:r>
    </w:p>
    <w:p w14:paraId="2D31D00F" w14:textId="3D8C1953" w:rsidR="006A19EE" w:rsidRDefault="006A19EE" w:rsidP="006A19EE">
      <w:pPr>
        <w:pStyle w:val="ListParagraph"/>
        <w:numPr>
          <w:ilvl w:val="4"/>
          <w:numId w:val="1"/>
        </w:numPr>
        <w:ind w:leftChars="0" w:firstLineChars="0"/>
        <w:rPr>
          <w:rFonts w:asciiTheme="minorHAnsi" w:hAnsiTheme="minorHAnsi" w:cstheme="minorHAnsi"/>
          <w:sz w:val="22"/>
          <w:szCs w:val="22"/>
        </w:rPr>
      </w:pPr>
      <w:bookmarkStart w:id="19" w:name="_Hlk118291652"/>
      <w:r w:rsidRPr="006A19EE">
        <w:rPr>
          <w:rFonts w:asciiTheme="minorHAnsi" w:hAnsiTheme="minorHAnsi" w:cstheme="minorHAnsi"/>
          <w:sz w:val="22"/>
          <w:szCs w:val="22"/>
        </w:rPr>
        <w:t xml:space="preserve">Materials and installation shall be based upon the BASWA DTG acoustic system’s performance, specifications, planning documents, and details as supplied by BASWA acoustic North America, LLC, www.baswana.com, </w:t>
      </w:r>
      <w:r>
        <w:rPr>
          <w:rFonts w:asciiTheme="minorHAnsi" w:hAnsiTheme="minorHAnsi" w:cstheme="minorHAnsi"/>
          <w:sz w:val="22"/>
          <w:szCs w:val="22"/>
        </w:rPr>
        <w:t>855.902.2792, info@baswana.com</w:t>
      </w:r>
      <w:r w:rsidRPr="006A19EE">
        <w:rPr>
          <w:rFonts w:asciiTheme="minorHAnsi" w:hAnsiTheme="minorHAnsi" w:cstheme="minorHAnsi"/>
          <w:sz w:val="22"/>
          <w:szCs w:val="22"/>
        </w:rPr>
        <w:t>.  No substitutions</w:t>
      </w:r>
      <w:r>
        <w:rPr>
          <w:rFonts w:asciiTheme="minorHAnsi" w:hAnsiTheme="minorHAnsi" w:cstheme="minorHAnsi"/>
          <w:sz w:val="22"/>
          <w:szCs w:val="22"/>
        </w:rPr>
        <w:t>.</w:t>
      </w:r>
    </w:p>
    <w:bookmarkEnd w:id="19"/>
    <w:p w14:paraId="07BA6631" w14:textId="77777777" w:rsidR="006A19EE" w:rsidRDefault="006A19EE" w:rsidP="006A19EE">
      <w:pPr>
        <w:pStyle w:val="ListParagraph"/>
        <w:ind w:leftChars="0" w:left="1080" w:firstLineChars="0" w:firstLine="0"/>
        <w:rPr>
          <w:rFonts w:asciiTheme="minorHAnsi" w:hAnsiTheme="minorHAnsi" w:cstheme="minorHAnsi"/>
          <w:sz w:val="22"/>
          <w:szCs w:val="22"/>
        </w:rPr>
      </w:pPr>
    </w:p>
    <w:p w14:paraId="4174C1B0" w14:textId="65DC758C" w:rsidR="006A19EE" w:rsidRDefault="006A19EE" w:rsidP="006A19EE">
      <w:pPr>
        <w:pStyle w:val="ListParagraph"/>
        <w:numPr>
          <w:ilvl w:val="4"/>
          <w:numId w:val="1"/>
        </w:numPr>
        <w:ind w:leftChars="0" w:firstLineChars="0"/>
        <w:rPr>
          <w:rFonts w:asciiTheme="minorHAnsi" w:hAnsiTheme="minorHAnsi" w:cstheme="minorHAnsi"/>
          <w:sz w:val="22"/>
          <w:szCs w:val="22"/>
        </w:rPr>
      </w:pPr>
      <w:r w:rsidRPr="006A19EE">
        <w:rPr>
          <w:rFonts w:asciiTheme="minorHAnsi" w:hAnsiTheme="minorHAnsi" w:cstheme="minorHAnsi"/>
          <w:sz w:val="22"/>
          <w:szCs w:val="22"/>
        </w:rPr>
        <w:t xml:space="preserve">The BASWA DTG acoustic system shall be provided in a total system thickness </w:t>
      </w:r>
      <w:r>
        <w:rPr>
          <w:rFonts w:asciiTheme="minorHAnsi" w:hAnsiTheme="minorHAnsi" w:cstheme="minorHAnsi"/>
          <w:sz w:val="22"/>
          <w:szCs w:val="22"/>
        </w:rPr>
        <w:t xml:space="preserve">of </w:t>
      </w:r>
      <w:r w:rsidR="002A708A">
        <w:rPr>
          <w:rFonts w:asciiTheme="minorHAnsi" w:hAnsiTheme="minorHAnsi" w:cstheme="minorHAnsi"/>
          <w:sz w:val="22"/>
          <w:szCs w:val="22"/>
        </w:rPr>
        <w:t>3</w:t>
      </w:r>
      <w:r>
        <w:rPr>
          <w:rFonts w:asciiTheme="minorHAnsi" w:hAnsiTheme="minorHAnsi" w:cstheme="minorHAnsi"/>
          <w:sz w:val="22"/>
          <w:szCs w:val="22"/>
        </w:rPr>
        <w:t>0 mm.</w:t>
      </w:r>
    </w:p>
    <w:p w14:paraId="39D632D6" w14:textId="77777777" w:rsidR="006A19EE" w:rsidRPr="006A19EE" w:rsidRDefault="006A19EE" w:rsidP="006A19EE">
      <w:pPr>
        <w:pStyle w:val="ListParagraph"/>
        <w:ind w:left="0" w:hanging="2"/>
        <w:rPr>
          <w:rFonts w:asciiTheme="minorHAnsi" w:hAnsiTheme="minorHAnsi" w:cstheme="minorHAnsi"/>
          <w:sz w:val="22"/>
          <w:szCs w:val="22"/>
        </w:rPr>
      </w:pPr>
    </w:p>
    <w:p w14:paraId="429DC688" w14:textId="3D66B4E9" w:rsidR="006A19EE" w:rsidRDefault="006A19EE" w:rsidP="006A19EE">
      <w:pPr>
        <w:pStyle w:val="ListParagraph"/>
        <w:numPr>
          <w:ilvl w:val="4"/>
          <w:numId w:val="1"/>
        </w:numPr>
        <w:ind w:leftChars="0" w:firstLineChars="0"/>
        <w:rPr>
          <w:rFonts w:asciiTheme="minorHAnsi" w:hAnsiTheme="minorHAnsi" w:cstheme="minorHAnsi"/>
          <w:sz w:val="22"/>
          <w:szCs w:val="22"/>
        </w:rPr>
      </w:pPr>
      <w:r w:rsidRPr="006A19EE">
        <w:rPr>
          <w:rFonts w:asciiTheme="minorHAnsi" w:hAnsiTheme="minorHAnsi" w:cstheme="minorHAnsi"/>
          <w:sz w:val="22"/>
          <w:szCs w:val="22"/>
        </w:rPr>
        <w:lastRenderedPageBreak/>
        <w:t xml:space="preserve">The BASWA DTG acoustic system shall consist of a </w:t>
      </w:r>
      <w:r w:rsidR="002A708A">
        <w:rPr>
          <w:rFonts w:asciiTheme="minorHAnsi" w:hAnsiTheme="minorHAnsi" w:cstheme="minorHAnsi"/>
          <w:sz w:val="22"/>
          <w:szCs w:val="22"/>
        </w:rPr>
        <w:t xml:space="preserve">26 </w:t>
      </w:r>
      <w:r w:rsidRPr="006A19EE">
        <w:rPr>
          <w:rFonts w:asciiTheme="minorHAnsi" w:hAnsiTheme="minorHAnsi" w:cstheme="minorHAnsi"/>
          <w:sz w:val="22"/>
          <w:szCs w:val="22"/>
        </w:rPr>
        <w:t xml:space="preserve">mm </w:t>
      </w:r>
      <w:r>
        <w:rPr>
          <w:rFonts w:asciiTheme="minorHAnsi" w:hAnsiTheme="minorHAnsi" w:cstheme="minorHAnsi"/>
          <w:sz w:val="22"/>
          <w:szCs w:val="22"/>
        </w:rPr>
        <w:t xml:space="preserve">(1”) </w:t>
      </w:r>
      <w:r w:rsidRPr="006A19EE">
        <w:rPr>
          <w:rFonts w:asciiTheme="minorHAnsi" w:hAnsiTheme="minorHAnsi" w:cstheme="minorHAnsi"/>
          <w:sz w:val="22"/>
          <w:szCs w:val="22"/>
        </w:rPr>
        <w:t>BASWA DTG system panel, BASWA Prime, and a spray-applied Frost finish coat of BASWA Base</w:t>
      </w:r>
      <w:r>
        <w:rPr>
          <w:rFonts w:asciiTheme="minorHAnsi" w:hAnsiTheme="minorHAnsi" w:cstheme="minorHAnsi"/>
          <w:sz w:val="22"/>
          <w:szCs w:val="22"/>
        </w:rPr>
        <w:t>.</w:t>
      </w:r>
    </w:p>
    <w:p w14:paraId="53547AE8" w14:textId="77777777" w:rsidR="006A19EE" w:rsidRPr="006A19EE" w:rsidRDefault="006A19EE" w:rsidP="006A19EE">
      <w:pPr>
        <w:pStyle w:val="ListParagraph"/>
        <w:ind w:left="0" w:hanging="2"/>
        <w:rPr>
          <w:rFonts w:asciiTheme="minorHAnsi" w:hAnsiTheme="minorHAnsi" w:cstheme="minorHAnsi"/>
          <w:sz w:val="22"/>
          <w:szCs w:val="22"/>
        </w:rPr>
      </w:pPr>
    </w:p>
    <w:p w14:paraId="3D43F919" w14:textId="2D98B80C" w:rsidR="006A19EE" w:rsidRPr="006A19EE" w:rsidRDefault="006A19EE" w:rsidP="006A19EE">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5C4B142" w14:textId="77777777"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 xml:space="preserve">All corner beads, terminations, control joints, or other trim pieces shall be white vinyl BASWA proprietary beads.  Specialty beads and reveals in profiles approved by BASWA acoustic shall be white vinyl beads manufactured by either Trim Tex or Vinyl Corp.  </w:t>
      </w:r>
    </w:p>
    <w:p w14:paraId="46015C6F" w14:textId="7E53E9FE"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Trims shall be installed with Trim-Tex 847 Spray Adhesive; no other adhesive is approved</w:t>
      </w:r>
      <w:r>
        <w:rPr>
          <w:rFonts w:asciiTheme="minorHAnsi" w:hAnsiTheme="minorHAnsi" w:cstheme="minorHAnsi"/>
          <w:sz w:val="22"/>
          <w:szCs w:val="22"/>
        </w:rPr>
        <w:t>.</w:t>
      </w:r>
    </w:p>
    <w:p w14:paraId="7444BE17" w14:textId="77777777" w:rsidR="006A19EE" w:rsidRDefault="006A19EE" w:rsidP="006A19EE">
      <w:pPr>
        <w:pStyle w:val="ListParagraph"/>
        <w:ind w:leftChars="0" w:left="1800" w:firstLineChars="0" w:firstLine="0"/>
        <w:rPr>
          <w:rFonts w:asciiTheme="minorHAnsi" w:hAnsiTheme="minorHAnsi" w:cstheme="minorHAnsi"/>
          <w:sz w:val="22"/>
          <w:szCs w:val="22"/>
        </w:rPr>
      </w:pPr>
    </w:p>
    <w:bookmarkStart w:id="20" w:name="_Hlk193370184"/>
    <w:p w14:paraId="2940AEAB" w14:textId="5CC45E76" w:rsidR="006A19EE" w:rsidRDefault="00E83014" w:rsidP="006A19EE">
      <w:pPr>
        <w:pStyle w:val="ListParagraph"/>
        <w:numPr>
          <w:ilvl w:val="1"/>
          <w:numId w:val="1"/>
        </w:numPr>
        <w:ind w:leftChars="0" w:firstLineChars="0"/>
        <w:rPr>
          <w:rFonts w:asciiTheme="minorHAnsi" w:hAnsiTheme="minorHAnsi" w:cstheme="minorHAnsi"/>
          <w:sz w:val="22"/>
          <w:szCs w:val="22"/>
        </w:rPr>
      </w:pPr>
      <w:r>
        <w:rPr>
          <w:noProof/>
        </w:rPr>
        <mc:AlternateContent>
          <mc:Choice Requires="wps">
            <w:drawing>
              <wp:inline distT="0" distB="0" distL="0" distR="0" wp14:anchorId="7468B140" wp14:editId="663F31DD">
                <wp:extent cx="5881688" cy="485775"/>
                <wp:effectExtent l="0" t="0" r="24130" b="28575"/>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1688"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13DE81" w14:textId="77777777" w:rsidR="00E83014" w:rsidRPr="008D7764" w:rsidRDefault="00E83014" w:rsidP="00E8301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i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414BC831" w14:textId="77777777" w:rsidR="00E83014" w:rsidRDefault="00E83014" w:rsidP="00E83014">
                            <w:pPr>
                              <w:spacing w:line="240" w:lineRule="auto"/>
                              <w:ind w:left="0" w:hanging="2"/>
                            </w:pPr>
                          </w:p>
                          <w:p w14:paraId="134BC4AA" w14:textId="77777777" w:rsidR="00E83014" w:rsidRDefault="00E83014" w:rsidP="00E83014">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7468B140" id="Rectangle 13" o:spid="_x0000_s1032" style="width:463.15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">
                <v:stroke startarrowwidth="narrow" startarrowlength="short" endarrowwidth="narrow" endarrowlength="short"/>
                <v:path arrowok="t"/>
                <v:textbox inset="2.53958mm,1.2694mm,2.53958mm,1.2694mm">
                  <w:txbxContent>
                    <w:p w14:paraId="1C13DE81" w14:textId="77777777" w:rsidR="00E83014" w:rsidRPr="008D7764" w:rsidRDefault="00E83014" w:rsidP="00E8301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w:t>
                      </w:r>
                      <w:proofErr w:type="spellStart"/>
                      <w:r w:rsidRPr="008D7764">
                        <w:rPr>
                          <w:rFonts w:ascii="Calibri" w:eastAsia="Calibri" w:hAnsi="Calibri" w:cs="Calibri"/>
                          <w:color w:val="0070C0"/>
                          <w:sz w:val="22"/>
                          <w:szCs w:val="22"/>
                        </w:rPr>
                        <w:t>i</w:t>
                      </w:r>
                      <w:proofErr w:type="spellEnd"/>
                      <w:r w:rsidRPr="008D7764">
                        <w:rPr>
                          <w:rFonts w:ascii="Calibri" w:eastAsia="Calibri" w:hAnsi="Calibri" w:cs="Calibri"/>
                          <w:color w:val="0070C0"/>
                          <w:sz w:val="22"/>
                          <w:szCs w:val="22"/>
                        </w:rPr>
                        <w:t xml:space="preserve">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414BC831" w14:textId="77777777" w:rsidR="00E83014" w:rsidRDefault="00E83014" w:rsidP="00E83014">
                      <w:pPr>
                        <w:spacing w:line="240" w:lineRule="auto"/>
                        <w:ind w:left="0" w:hanging="2"/>
                      </w:pPr>
                    </w:p>
                    <w:p w14:paraId="134BC4AA" w14:textId="77777777" w:rsidR="00E83014" w:rsidRDefault="00E83014" w:rsidP="00E83014">
                      <w:pPr>
                        <w:spacing w:line="240" w:lineRule="auto"/>
                        <w:ind w:left="0" w:hanging="2"/>
                      </w:pPr>
                    </w:p>
                  </w:txbxContent>
                </v:textbox>
                <w10:anchorlock/>
              </v:rect>
            </w:pict>
          </mc:Fallback>
        </mc:AlternateContent>
      </w:r>
      <w:r w:rsidR="006A19EE">
        <w:rPr>
          <w:rFonts w:asciiTheme="minorHAnsi" w:hAnsiTheme="minorHAnsi" w:cstheme="minorHAnsi"/>
          <w:sz w:val="22"/>
          <w:szCs w:val="22"/>
        </w:rPr>
        <w:t xml:space="preserve">Color </w:t>
      </w:r>
    </w:p>
    <w:p w14:paraId="052E88A2" w14:textId="3D3CF78A" w:rsidR="008D7764" w:rsidRPr="008D7764" w:rsidRDefault="008D7764" w:rsidP="008D7764">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 xml:space="preserve">The spray-applied Frost finish coat of BASWA Base shall be provided in </w:t>
      </w:r>
      <w:r>
        <w:rPr>
          <w:rFonts w:asciiTheme="minorHAnsi" w:hAnsiTheme="minorHAnsi" w:cstheme="minorHAnsi"/>
          <w:color w:val="0070C0"/>
          <w:sz w:val="22"/>
          <w:szCs w:val="22"/>
        </w:rPr>
        <w:t xml:space="preserve">BASWA </w:t>
      </w:r>
      <w:r w:rsidRPr="008D7764">
        <w:rPr>
          <w:rFonts w:asciiTheme="minorHAnsi" w:hAnsiTheme="minorHAnsi" w:cstheme="minorHAnsi"/>
          <w:color w:val="0070C0"/>
          <w:sz w:val="22"/>
          <w:szCs w:val="22"/>
        </w:rPr>
        <w:t xml:space="preserve">standard natural white.  </w:t>
      </w:r>
    </w:p>
    <w:p w14:paraId="316D514B" w14:textId="29A27872" w:rsidR="006A19EE" w:rsidRDefault="008D7764" w:rsidP="008D7764">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The spray-applied Frost finish coat of BASWA Base shall be tinted by the addition of BASWA Colors tint additive. Color shall be selected by the Architect or as noted in the Finish Schedule.</w:t>
      </w:r>
    </w:p>
    <w:bookmarkEnd w:id="20"/>
    <w:p w14:paraId="58F36F6D" w14:textId="77777777" w:rsidR="008D7764" w:rsidRDefault="008D7764" w:rsidP="008D7764">
      <w:pPr>
        <w:pStyle w:val="ListParagraph"/>
        <w:ind w:leftChars="0" w:left="1798" w:firstLineChars="0" w:firstLine="0"/>
        <w:rPr>
          <w:rFonts w:asciiTheme="minorHAnsi" w:hAnsiTheme="minorHAnsi" w:cstheme="minorHAnsi"/>
          <w:color w:val="0070C0"/>
          <w:sz w:val="22"/>
          <w:szCs w:val="22"/>
        </w:rPr>
      </w:pPr>
    </w:p>
    <w:bookmarkStart w:id="21" w:name="_Hlk118291798"/>
    <w:p w14:paraId="4188CEEC" w14:textId="208F75F3" w:rsidR="008D7764" w:rsidRDefault="00A66AF5" w:rsidP="008D7764">
      <w:pPr>
        <w:pStyle w:val="ListParagraph"/>
        <w:numPr>
          <w:ilvl w:val="1"/>
          <w:numId w:val="1"/>
        </w:numPr>
        <w:ind w:leftChars="0" w:firstLineChars="0"/>
        <w:rPr>
          <w:rFonts w:asciiTheme="minorHAnsi" w:hAnsiTheme="minorHAnsi" w:cstheme="minorHAnsi"/>
          <w:color w:val="0070C0"/>
          <w:sz w:val="22"/>
          <w:szCs w:val="22"/>
        </w:rPr>
      </w:pPr>
      <w:r>
        <w:rPr>
          <w:noProof/>
        </w:rPr>
        <mc:AlternateContent>
          <mc:Choice Requires="wps">
            <w:drawing>
              <wp:inline distT="0" distB="0" distL="0" distR="0" wp14:anchorId="1C319AE7" wp14:editId="57F657B4">
                <wp:extent cx="5724525" cy="520065"/>
                <wp:effectExtent l="0" t="0" r="9525" b="0"/>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4525" cy="5200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1C319AE7" id="Rectangle 12" o:spid="_x0000_s1033" style="width:450.75pt;height:4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">
                <v:stroke startarrowwidth="narrow" startarrowlength="short" endarrowwidth="narrow" endarrowlength="short"/>
                <v:path arrowok="t"/>
                <v:textbox inset="2.53958mm,1.2694mm,2.53958mm,1.2694mm">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v:textbox>
                <w10:anchorlock/>
              </v:rect>
            </w:pict>
          </mc:Fallback>
        </mc:AlternateContent>
      </w:r>
      <w:r w:rsidR="008D7764">
        <w:rPr>
          <w:rFonts w:asciiTheme="minorHAnsi" w:hAnsiTheme="minorHAnsi" w:cstheme="minorHAnsi"/>
          <w:color w:val="0070C0"/>
          <w:sz w:val="22"/>
          <w:szCs w:val="22"/>
        </w:rPr>
        <w:t>BASWA Protect surface protectant</w:t>
      </w:r>
    </w:p>
    <w:p w14:paraId="1119E63D" w14:textId="78CA1C9C" w:rsidR="008D7764" w:rsidRPr="008D7764" w:rsidRDefault="008D7764" w:rsidP="008D7764">
      <w:pPr>
        <w:pStyle w:val="ListParagraph"/>
        <w:numPr>
          <w:ilvl w:val="2"/>
          <w:numId w:val="1"/>
        </w:numPr>
        <w:ind w:leftChars="0" w:firstLineChars="0"/>
        <w:rPr>
          <w:rFonts w:asciiTheme="minorHAnsi" w:hAnsiTheme="minorHAnsi" w:cstheme="minorHAnsi"/>
          <w:sz w:val="22"/>
          <w:szCs w:val="22"/>
        </w:rPr>
      </w:pPr>
      <w:r w:rsidRPr="008D7764">
        <w:rPr>
          <w:rFonts w:asciiTheme="minorHAnsi" w:hAnsiTheme="minorHAnsi" w:cstheme="minorHAnsi"/>
          <w:color w:val="0070C0"/>
          <w:sz w:val="22"/>
          <w:szCs w:val="22"/>
        </w:rPr>
        <w:t>A spray application of BASWA Protect shall be applied to the finished surface after system has completely dried for a minimum of 12 hours. The non-bridging coating resists stains and improves cleanability without negatively affecting acoustical absorption.  Application and coverage shall be per manufacturer’s approved application guidelines.</w:t>
      </w:r>
    </w:p>
    <w:bookmarkEnd w:id="21"/>
    <w:p w14:paraId="379BF17B" w14:textId="74C57E44" w:rsidR="008D7764" w:rsidRPr="008D7764" w:rsidRDefault="008D7764" w:rsidP="008D7764">
      <w:pPr>
        <w:ind w:leftChars="0" w:left="0" w:firstLineChars="0" w:firstLine="0"/>
        <w:rPr>
          <w:rFonts w:asciiTheme="minorHAnsi" w:hAnsiTheme="minorHAnsi" w:cstheme="minorHAnsi"/>
          <w:sz w:val="22"/>
          <w:szCs w:val="22"/>
        </w:rPr>
      </w:pPr>
    </w:p>
    <w:p w14:paraId="5789EAC4" w14:textId="610048FA" w:rsidR="008D7764" w:rsidRPr="008D7764" w:rsidRDefault="008D7764" w:rsidP="008D7764">
      <w:pPr>
        <w:ind w:leftChars="0" w:left="0" w:firstLineChars="0" w:firstLine="0"/>
        <w:rPr>
          <w:rFonts w:asciiTheme="minorHAnsi" w:hAnsiTheme="minorHAnsi" w:cstheme="minorHAnsi"/>
          <w:sz w:val="22"/>
          <w:szCs w:val="22"/>
        </w:rPr>
      </w:pPr>
    </w:p>
    <w:p w14:paraId="62FC8E9D" w14:textId="0908C748" w:rsidR="008D7764" w:rsidRPr="008D7764" w:rsidRDefault="008D7764" w:rsidP="008D7764">
      <w:pPr>
        <w:ind w:leftChars="0" w:left="0" w:firstLineChars="0" w:firstLine="0"/>
        <w:rPr>
          <w:rFonts w:asciiTheme="minorHAnsi" w:hAnsiTheme="minorHAnsi" w:cstheme="minorHAnsi"/>
          <w:b/>
          <w:bCs/>
        </w:rPr>
      </w:pPr>
      <w:r w:rsidRPr="008D7764">
        <w:rPr>
          <w:rFonts w:asciiTheme="minorHAnsi" w:hAnsiTheme="minorHAnsi" w:cstheme="minorHAnsi"/>
          <w:b/>
          <w:bCs/>
        </w:rPr>
        <w:t>PART 3 – EXECUTION</w:t>
      </w:r>
    </w:p>
    <w:p w14:paraId="5AD1345F" w14:textId="30D1CE54" w:rsidR="008D7764" w:rsidRPr="008D7764" w:rsidRDefault="008D7764" w:rsidP="008D7764">
      <w:pPr>
        <w:ind w:leftChars="0" w:left="0" w:firstLineChars="0" w:firstLine="0"/>
        <w:rPr>
          <w:rFonts w:asciiTheme="minorHAnsi" w:hAnsiTheme="minorHAnsi" w:cstheme="minorHAnsi"/>
          <w:sz w:val="22"/>
          <w:szCs w:val="22"/>
        </w:rPr>
      </w:pPr>
    </w:p>
    <w:p w14:paraId="7BE536B1" w14:textId="632BCCE6"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sidRPr="008D7764">
        <w:rPr>
          <w:rFonts w:asciiTheme="minorHAnsi" w:hAnsiTheme="minorHAnsi" w:cstheme="minorHAnsi"/>
          <w:b/>
          <w:bCs/>
          <w:sz w:val="22"/>
          <w:szCs w:val="22"/>
        </w:rPr>
        <w:t>INSPECTION</w:t>
      </w:r>
    </w:p>
    <w:p w14:paraId="791654C9" w14:textId="4D194F6C" w:rsidR="008D7764" w:rsidRP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Examine areas where, and conditions under which, the BASWA DTG acoustic system is to be installed.  Correct any conditions detrimental to the proper and timely completion of the work.   Do not proceed until unsatisfactory conditions have been corrected </w:t>
      </w:r>
      <w:r w:rsidR="00DB6076" w:rsidRPr="008D7764">
        <w:rPr>
          <w:rFonts w:asciiTheme="minorHAnsi" w:hAnsiTheme="minorHAnsi" w:cstheme="minorHAnsi"/>
          <w:sz w:val="22"/>
          <w:szCs w:val="22"/>
        </w:rPr>
        <w:t>to</w:t>
      </w:r>
      <w:r w:rsidRPr="008D7764">
        <w:rPr>
          <w:rFonts w:asciiTheme="minorHAnsi" w:hAnsiTheme="minorHAnsi" w:cstheme="minorHAnsi"/>
          <w:sz w:val="22"/>
          <w:szCs w:val="22"/>
        </w:rPr>
        <w:t xml:space="preserve"> permit the proper installation of the work. </w:t>
      </w:r>
    </w:p>
    <w:p w14:paraId="68BFAAA3" w14:textId="77777777" w:rsidR="008D7764" w:rsidRPr="008D7764" w:rsidRDefault="008D7764" w:rsidP="008D7764">
      <w:pPr>
        <w:pStyle w:val="ListParagraph"/>
        <w:ind w:leftChars="0" w:left="1080" w:firstLineChars="0" w:firstLine="0"/>
        <w:rPr>
          <w:rFonts w:asciiTheme="minorHAnsi" w:hAnsiTheme="minorHAnsi" w:cstheme="minorHAnsi"/>
          <w:sz w:val="22"/>
          <w:szCs w:val="22"/>
        </w:rPr>
      </w:pPr>
    </w:p>
    <w:p w14:paraId="1C0226BA" w14:textId="57858FFF"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Verify that all mechanical and electrical services within the area of application have been roughed in at the appropriate depth relative to the thickness of the system; tested and approved, prior to commencement of application.  Review approved details provided by BASWA acoustic for verification.</w:t>
      </w:r>
    </w:p>
    <w:p w14:paraId="39F209B2" w14:textId="77777777" w:rsidR="008D7764" w:rsidRPr="008D7764" w:rsidRDefault="008D7764" w:rsidP="008D7764">
      <w:pPr>
        <w:ind w:leftChars="0" w:left="0" w:firstLineChars="0" w:firstLine="0"/>
        <w:rPr>
          <w:rFonts w:asciiTheme="minorHAnsi" w:hAnsiTheme="minorHAnsi" w:cstheme="minorHAnsi"/>
          <w:sz w:val="22"/>
          <w:szCs w:val="22"/>
        </w:rPr>
      </w:pPr>
    </w:p>
    <w:p w14:paraId="22609136" w14:textId="47AF6DAD"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ACCEPTABLE SUBSTRATE</w:t>
      </w:r>
    </w:p>
    <w:p w14:paraId="300F6C80" w14:textId="08B8B796"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General</w:t>
      </w:r>
    </w:p>
    <w:p w14:paraId="47346691" w14:textId="2F048424" w:rsidR="008D7764" w:rsidRPr="008D7764" w:rsidRDefault="008D7764" w:rsidP="008D7764">
      <w:pPr>
        <w:pStyle w:val="ListParagraph"/>
        <w:numPr>
          <w:ilvl w:val="5"/>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The BASWA DTG acoustic system must be installed over a framing system that is in accordance with ASTM </w:t>
      </w:r>
      <w:r w:rsidR="00E83014">
        <w:rPr>
          <w:rFonts w:asciiTheme="minorHAnsi" w:hAnsiTheme="minorHAnsi" w:cstheme="minorHAnsi"/>
          <w:sz w:val="22"/>
          <w:szCs w:val="22"/>
        </w:rPr>
        <w:t xml:space="preserve">C636 and ASTM </w:t>
      </w:r>
      <w:r w:rsidRPr="008D7764">
        <w:rPr>
          <w:rFonts w:asciiTheme="minorHAnsi" w:hAnsiTheme="minorHAnsi" w:cstheme="minorHAnsi"/>
          <w:sz w:val="22"/>
          <w:szCs w:val="22"/>
        </w:rPr>
        <w:t xml:space="preserve">C754, or per local codes. </w:t>
      </w:r>
    </w:p>
    <w:p w14:paraId="11B037A7" w14:textId="77777777" w:rsidR="008D7764" w:rsidRPr="003B4929" w:rsidRDefault="008D7764" w:rsidP="003B4929">
      <w:pPr>
        <w:ind w:leftChars="0" w:left="0" w:firstLineChars="0" w:firstLine="0"/>
        <w:rPr>
          <w:rFonts w:asciiTheme="minorHAnsi" w:hAnsiTheme="minorHAnsi" w:cstheme="minorHAnsi"/>
          <w:sz w:val="22"/>
          <w:szCs w:val="22"/>
        </w:rPr>
      </w:pPr>
    </w:p>
    <w:p w14:paraId="3053B4B2" w14:textId="108A6873" w:rsidR="008D7764" w:rsidRPr="008D7764" w:rsidRDefault="008D7764" w:rsidP="008D7764">
      <w:pPr>
        <w:pStyle w:val="ListParagraph"/>
        <w:numPr>
          <w:ilvl w:val="5"/>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Fasteners used to attach panels to framing should be </w:t>
      </w:r>
      <w:bookmarkStart w:id="22" w:name="_Hlk213770844"/>
      <w:r w:rsidR="0055186E" w:rsidRPr="000B00B3">
        <w:rPr>
          <w:rFonts w:asciiTheme="minorHAnsi" w:hAnsiTheme="minorHAnsi" w:cstheme="minorHAnsi"/>
          <w:sz w:val="22"/>
          <w:szCs w:val="22"/>
        </w:rPr>
        <w:t xml:space="preserve">1 </w:t>
      </w:r>
      <w:r w:rsidR="0055186E">
        <w:rPr>
          <w:rFonts w:asciiTheme="minorHAnsi" w:hAnsiTheme="minorHAnsi" w:cstheme="minorHAnsi"/>
          <w:sz w:val="22"/>
          <w:szCs w:val="22"/>
        </w:rPr>
        <w:t>5</w:t>
      </w:r>
      <w:r w:rsidR="0055186E" w:rsidRPr="000B00B3">
        <w:rPr>
          <w:rFonts w:asciiTheme="minorHAnsi" w:hAnsiTheme="minorHAnsi" w:cstheme="minorHAnsi"/>
          <w:sz w:val="22"/>
          <w:szCs w:val="22"/>
        </w:rPr>
        <w:t xml:space="preserve">/8” </w:t>
      </w:r>
      <w:r w:rsidR="0055186E">
        <w:rPr>
          <w:rFonts w:asciiTheme="minorHAnsi" w:hAnsiTheme="minorHAnsi" w:cstheme="minorHAnsi"/>
          <w:sz w:val="22"/>
          <w:szCs w:val="22"/>
        </w:rPr>
        <w:t>phosphate-coated</w:t>
      </w:r>
      <w:r w:rsidRPr="008D7764">
        <w:rPr>
          <w:rFonts w:asciiTheme="minorHAnsi" w:hAnsiTheme="minorHAnsi" w:cstheme="minorHAnsi"/>
          <w:sz w:val="22"/>
          <w:szCs w:val="22"/>
        </w:rPr>
        <w:t>, fine thread, bugle head drywall screws.</w:t>
      </w:r>
      <w:bookmarkEnd w:id="22"/>
    </w:p>
    <w:p w14:paraId="1647DEE4" w14:textId="77777777" w:rsidR="008D7764" w:rsidRPr="008D7764" w:rsidRDefault="008D7764" w:rsidP="008D7764">
      <w:pPr>
        <w:pStyle w:val="ListParagraph"/>
        <w:ind w:leftChars="0" w:left="1710" w:firstLineChars="0" w:firstLine="0"/>
        <w:rPr>
          <w:rFonts w:asciiTheme="minorHAnsi" w:hAnsiTheme="minorHAnsi" w:cstheme="minorHAnsi"/>
          <w:sz w:val="22"/>
          <w:szCs w:val="22"/>
        </w:rPr>
      </w:pPr>
    </w:p>
    <w:p w14:paraId="5E3E9C94" w14:textId="4A1F79D8" w:rsidR="008D7764" w:rsidRDefault="008D7764" w:rsidP="008D7764">
      <w:pPr>
        <w:pStyle w:val="ListParagraph"/>
        <w:numPr>
          <w:ilvl w:val="5"/>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All substrates for the application shall not vary from plumb by more than a total of 1/</w:t>
      </w:r>
      <w:r w:rsidR="00E83014">
        <w:rPr>
          <w:rFonts w:asciiTheme="minorHAnsi" w:hAnsiTheme="minorHAnsi" w:cstheme="minorHAnsi"/>
          <w:sz w:val="22"/>
          <w:szCs w:val="22"/>
        </w:rPr>
        <w:t>8”</w:t>
      </w:r>
      <w:r w:rsidRPr="008D7764">
        <w:rPr>
          <w:rFonts w:asciiTheme="minorHAnsi" w:hAnsiTheme="minorHAnsi" w:cstheme="minorHAnsi"/>
          <w:sz w:val="22"/>
          <w:szCs w:val="22"/>
        </w:rPr>
        <w:t xml:space="preserve"> in 1</w:t>
      </w:r>
      <w:r w:rsidR="00E83014">
        <w:rPr>
          <w:rFonts w:asciiTheme="minorHAnsi" w:hAnsiTheme="minorHAnsi" w:cstheme="minorHAnsi"/>
          <w:sz w:val="22"/>
          <w:szCs w:val="22"/>
        </w:rPr>
        <w:t>0’</w:t>
      </w:r>
      <w:r w:rsidRPr="008D7764">
        <w:rPr>
          <w:rFonts w:asciiTheme="minorHAnsi" w:hAnsiTheme="minorHAnsi" w:cstheme="minorHAnsi"/>
          <w:sz w:val="22"/>
          <w:szCs w:val="22"/>
        </w:rPr>
        <w:t>.</w:t>
      </w:r>
    </w:p>
    <w:p w14:paraId="3502952F" w14:textId="77777777" w:rsidR="003B4929" w:rsidRPr="003B4929" w:rsidRDefault="003B4929" w:rsidP="003B4929">
      <w:pPr>
        <w:ind w:leftChars="0" w:left="0" w:firstLineChars="0" w:firstLine="0"/>
        <w:rPr>
          <w:rFonts w:asciiTheme="minorHAnsi" w:hAnsiTheme="minorHAnsi" w:cstheme="minorHAnsi"/>
          <w:sz w:val="22"/>
          <w:szCs w:val="22"/>
        </w:rPr>
      </w:pPr>
    </w:p>
    <w:p w14:paraId="3167B45C" w14:textId="7447F6ED" w:rsidR="008D7764" w:rsidRDefault="003B4929" w:rsidP="003B4929">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Framing assembly</w:t>
      </w:r>
      <w:r w:rsidR="00A66AF5">
        <w:rPr>
          <w:noProof/>
        </w:rPr>
        <mc:AlternateContent>
          <mc:Choice Requires="wps">
            <w:drawing>
              <wp:inline distT="0" distB="0" distL="0" distR="0" wp14:anchorId="30C348B3" wp14:editId="32013B2D">
                <wp:extent cx="5715000" cy="471805"/>
                <wp:effectExtent l="0" t="0" r="0" b="4445"/>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4718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wps:txbx>
                      <wps:bodyPr spcFirstLastPara="1" wrap="square" lIns="91425" tIns="45700" rIns="91425" bIns="45700" anchor="t" anchorCtr="0">
                        <a:noAutofit/>
                      </wps:bodyPr>
                    </wps:wsp>
                  </a:graphicData>
                </a:graphic>
              </wp:inline>
            </w:drawing>
          </mc:Choice>
          <mc:Fallback>
            <w:pict>
              <v:rect w14:anchorId="30C348B3" id="Rectangle 9" o:spid="_x0000_s1034" style="width:450pt;height:3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">
                <v:stroke startarrowwidth="narrow" startarrowlength="short" endarrowwidth="narrow" endarrowlength="short"/>
                <v:path arrowok="t"/>
                <v:textbox inset="2.53958mm,1.2694mm,2.53958mm,1.2694mm">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v:textbox>
                <w10:anchorlock/>
              </v:rect>
            </w:pict>
          </mc:Fallback>
        </mc:AlternateContent>
      </w:r>
    </w:p>
    <w:p w14:paraId="4061B069" w14:textId="77777777" w:rsidR="003B4929" w:rsidRPr="00984B01" w:rsidRDefault="003B4929" w:rsidP="003B4929">
      <w:pPr>
        <w:pStyle w:val="ListParagraph"/>
        <w:numPr>
          <w:ilvl w:val="5"/>
          <w:numId w:val="1"/>
        </w:numPr>
        <w:ind w:leftChars="0" w:firstLineChars="0"/>
        <w:rPr>
          <w:rFonts w:asciiTheme="minorHAnsi" w:hAnsiTheme="minorHAnsi" w:cstheme="minorHAnsi"/>
          <w:sz w:val="22"/>
          <w:szCs w:val="22"/>
        </w:rPr>
      </w:pPr>
      <w:r w:rsidRPr="00984B01">
        <w:rPr>
          <w:rFonts w:asciiTheme="minorHAnsi" w:hAnsiTheme="minorHAnsi" w:cstheme="minorHAnsi"/>
          <w:sz w:val="22"/>
          <w:szCs w:val="22"/>
        </w:rPr>
        <w:t xml:space="preserve">Recycled content of steel products: post-consumer recycled content plus one-half of pre-consumer recycled content not less than 25%.  </w:t>
      </w:r>
    </w:p>
    <w:p w14:paraId="7EB98528" w14:textId="77777777" w:rsidR="003B4929" w:rsidRPr="00984B01" w:rsidRDefault="003B4929" w:rsidP="003B4929">
      <w:pPr>
        <w:pStyle w:val="ListParagraph"/>
        <w:ind w:leftChars="0" w:left="1710" w:firstLineChars="0" w:firstLine="0"/>
        <w:rPr>
          <w:rFonts w:asciiTheme="minorHAnsi" w:hAnsiTheme="minorHAnsi" w:cstheme="minorHAnsi"/>
          <w:sz w:val="22"/>
          <w:szCs w:val="22"/>
        </w:rPr>
      </w:pPr>
    </w:p>
    <w:p w14:paraId="272508B2" w14:textId="7A10FC0B" w:rsidR="003B4929" w:rsidRPr="00984B01" w:rsidRDefault="003B4929" w:rsidP="003B4929">
      <w:pPr>
        <w:pStyle w:val="ListParagraph"/>
        <w:numPr>
          <w:ilvl w:val="5"/>
          <w:numId w:val="1"/>
        </w:numPr>
        <w:ind w:leftChars="0" w:firstLineChars="0"/>
        <w:rPr>
          <w:rFonts w:asciiTheme="minorHAnsi" w:hAnsiTheme="minorHAnsi" w:cstheme="minorHAnsi"/>
          <w:sz w:val="22"/>
          <w:szCs w:val="22"/>
        </w:rPr>
      </w:pPr>
      <w:r w:rsidRPr="00984B01">
        <w:rPr>
          <w:rFonts w:asciiTheme="minorHAnsi" w:hAnsiTheme="minorHAnsi" w:cstheme="minorHAnsi"/>
          <w:sz w:val="22"/>
          <w:szCs w:val="22"/>
        </w:rPr>
        <w:t>Framing members, general: comply with ASTM C754 for conditions indicated.</w:t>
      </w:r>
    </w:p>
    <w:p w14:paraId="5AE92729" w14:textId="1C3D5C4C" w:rsidR="003B4929" w:rsidRPr="00984B01" w:rsidRDefault="003B4929" w:rsidP="003B4929">
      <w:pPr>
        <w:pStyle w:val="ListParagraph"/>
        <w:numPr>
          <w:ilvl w:val="6"/>
          <w:numId w:val="1"/>
        </w:numPr>
        <w:ind w:leftChars="0" w:firstLineChars="0"/>
        <w:rPr>
          <w:rFonts w:asciiTheme="minorHAnsi" w:hAnsiTheme="minorHAnsi" w:cstheme="minorHAnsi"/>
          <w:sz w:val="22"/>
          <w:szCs w:val="22"/>
        </w:rPr>
      </w:pPr>
      <w:r w:rsidRPr="00984B01">
        <w:rPr>
          <w:rFonts w:asciiTheme="minorHAnsi" w:hAnsiTheme="minorHAnsi" w:cstheme="minorHAnsi"/>
          <w:sz w:val="22"/>
          <w:szCs w:val="22"/>
        </w:rPr>
        <w:t>Protective coating: ASTM A 653/A 653M, G40, hot dip galvanized unless otherwise indicated.</w:t>
      </w:r>
    </w:p>
    <w:p w14:paraId="3D903E6A" w14:textId="77777777" w:rsidR="003B4929" w:rsidRPr="00984B01" w:rsidRDefault="003B4929" w:rsidP="003B4929">
      <w:pPr>
        <w:pStyle w:val="ListParagraph"/>
        <w:ind w:leftChars="0" w:left="1710" w:firstLineChars="0" w:firstLine="0"/>
        <w:rPr>
          <w:rFonts w:asciiTheme="minorHAnsi" w:hAnsiTheme="minorHAnsi" w:cstheme="minorHAnsi"/>
          <w:sz w:val="22"/>
          <w:szCs w:val="22"/>
        </w:rPr>
      </w:pPr>
    </w:p>
    <w:p w14:paraId="71A720B1" w14:textId="77777777" w:rsidR="00E83014" w:rsidRPr="00150E26" w:rsidRDefault="00E83014" w:rsidP="00E83014">
      <w:pPr>
        <w:pStyle w:val="ListParagraph"/>
        <w:numPr>
          <w:ilvl w:val="5"/>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Drywall grid assembly</w:t>
      </w:r>
    </w:p>
    <w:p w14:paraId="339E265B" w14:textId="77777777" w:rsidR="00E83014" w:rsidRPr="00150E26" w:rsidRDefault="00E83014" w:rsidP="00E83014">
      <w:pPr>
        <w:pStyle w:val="ListParagraph"/>
        <w:numPr>
          <w:ilvl w:val="6"/>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 xml:space="preserve">Complies with applicable requirements per ASTM C645, direct hung system composed of drywall grid main beams and cross-furring drywall suspension tees that interlock. </w:t>
      </w:r>
    </w:p>
    <w:p w14:paraId="553234DE" w14:textId="77777777" w:rsidR="00E83014" w:rsidRPr="00150E26" w:rsidRDefault="00E83014" w:rsidP="00E83014">
      <w:pPr>
        <w:pStyle w:val="ListParagraph"/>
        <w:numPr>
          <w:ilvl w:val="6"/>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Framing system</w:t>
      </w:r>
    </w:p>
    <w:p w14:paraId="02231141"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 xml:space="preserve">Deflection criteria: L/360 per ASTM C635 standard practice for metal suspension systems. </w:t>
      </w:r>
    </w:p>
    <w:p w14:paraId="16598D9C"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 xml:space="preserve">Galvanized steel: G40 double-web tee, hot dipped galvanized steel. </w:t>
      </w:r>
    </w:p>
    <w:p w14:paraId="049A467C" w14:textId="77777777" w:rsidR="00E83014" w:rsidRPr="00150E26" w:rsidRDefault="00E83014" w:rsidP="00E83014">
      <w:pPr>
        <w:pStyle w:val="ListParagraph"/>
        <w:numPr>
          <w:ilvl w:val="6"/>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Framing members</w:t>
      </w:r>
    </w:p>
    <w:p w14:paraId="2D8EBEFE"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Drywall grid main beams: 6’ on center</w:t>
      </w:r>
    </w:p>
    <w:p w14:paraId="5841D5BD"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6’ Cross tees: 2’ on center.</w:t>
      </w:r>
    </w:p>
    <w:p w14:paraId="70B187BA"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2’ Cross tees: 1’ on center (to create a 2’ x 1’ grid pattern).</w:t>
      </w:r>
    </w:p>
    <w:p w14:paraId="65B0E321"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BASWA DTG panels are 2’ x 4’ and framing should reflect this size.</w:t>
      </w:r>
    </w:p>
    <w:p w14:paraId="4E064CDE"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The framing cannot have any residue or oil finish.  If it does the framing must be wiped down with acetone.</w:t>
      </w:r>
    </w:p>
    <w:p w14:paraId="62BFBF5B" w14:textId="77777777" w:rsidR="00E83014" w:rsidRPr="00150E26" w:rsidRDefault="00E83014" w:rsidP="00E83014">
      <w:pPr>
        <w:pStyle w:val="ListParagraph"/>
        <w:numPr>
          <w:ilvl w:val="6"/>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Attachment devices: size for five times the design load indicated in ASTM C635/C635M, Table 1, “Direct Hung” unless otherwise indicated.  Comply with seismic design requirements, if applicable.</w:t>
      </w:r>
    </w:p>
    <w:p w14:paraId="711CF6AC" w14:textId="77777777" w:rsidR="00E83014" w:rsidRPr="00150E26" w:rsidRDefault="00E83014" w:rsidP="00E83014">
      <w:pPr>
        <w:pStyle w:val="ListParagraph"/>
        <w:numPr>
          <w:ilvl w:val="6"/>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 xml:space="preserve">Wire hangers, braces, and ties: provide wires complying with the following requirements: </w:t>
      </w:r>
    </w:p>
    <w:p w14:paraId="7F3024E8" w14:textId="77777777" w:rsidR="00E83014" w:rsidRPr="00150E26"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Zinc-Coated, Carbon-steel wire: ASTM A 641/A641M, Class 1 zinc coating, soft temper.</w:t>
      </w:r>
    </w:p>
    <w:p w14:paraId="7504E55E" w14:textId="77777777" w:rsidR="00E83014" w:rsidRDefault="00E83014" w:rsidP="00E83014">
      <w:pPr>
        <w:pStyle w:val="ListParagraph"/>
        <w:numPr>
          <w:ilvl w:val="7"/>
          <w:numId w:val="1"/>
        </w:numPr>
        <w:ind w:leftChars="0" w:firstLineChars="0"/>
        <w:rPr>
          <w:rFonts w:asciiTheme="minorHAnsi" w:hAnsiTheme="minorHAnsi" w:cstheme="minorHAnsi"/>
          <w:sz w:val="22"/>
          <w:szCs w:val="22"/>
        </w:rPr>
      </w:pPr>
      <w:r w:rsidRPr="00150E26">
        <w:rPr>
          <w:rFonts w:asciiTheme="minorHAnsi" w:hAnsiTheme="minorHAnsi" w:cstheme="minorHAnsi"/>
          <w:sz w:val="22"/>
          <w:szCs w:val="22"/>
        </w:rPr>
        <w:t>Size: Minimum 12 gage per ASTM C636</w:t>
      </w:r>
    </w:p>
    <w:p w14:paraId="482BCD92" w14:textId="77777777" w:rsidR="00E83014" w:rsidRPr="00150E26" w:rsidRDefault="00E83014" w:rsidP="00E83014">
      <w:pPr>
        <w:pStyle w:val="ListParagraph"/>
        <w:ind w:leftChars="0" w:left="3240" w:firstLineChars="0" w:firstLine="0"/>
        <w:rPr>
          <w:rFonts w:asciiTheme="minorHAnsi" w:hAnsiTheme="minorHAnsi" w:cstheme="minorHAnsi"/>
          <w:sz w:val="22"/>
          <w:szCs w:val="22"/>
        </w:rPr>
      </w:pPr>
    </w:p>
    <w:p w14:paraId="0965332E" w14:textId="088B5008" w:rsidR="003B4929" w:rsidRPr="003B4929" w:rsidRDefault="003B4929" w:rsidP="003B4929">
      <w:pPr>
        <w:pStyle w:val="ListParagraph"/>
        <w:numPr>
          <w:ilvl w:val="3"/>
          <w:numId w:val="1"/>
        </w:numPr>
        <w:ind w:leftChars="0" w:firstLineChars="0"/>
        <w:rPr>
          <w:rFonts w:asciiTheme="minorHAnsi" w:hAnsiTheme="minorHAnsi" w:cstheme="minorHAnsi"/>
          <w:b/>
          <w:bCs/>
          <w:sz w:val="22"/>
          <w:szCs w:val="22"/>
        </w:rPr>
      </w:pPr>
      <w:r w:rsidRPr="003B4929">
        <w:rPr>
          <w:rFonts w:asciiTheme="minorHAnsi" w:hAnsiTheme="minorHAnsi" w:cstheme="minorHAnsi"/>
          <w:b/>
          <w:bCs/>
          <w:sz w:val="22"/>
          <w:szCs w:val="22"/>
        </w:rPr>
        <w:t>INSTALLATION</w:t>
      </w:r>
    </w:p>
    <w:p w14:paraId="30AD0DD0" w14:textId="4E805EFE" w:rsidR="003B4929" w:rsidRPr="00B40304" w:rsidRDefault="003B4929" w:rsidP="00B40304">
      <w:pPr>
        <w:pStyle w:val="ListParagraph"/>
        <w:numPr>
          <w:ilvl w:val="4"/>
          <w:numId w:val="1"/>
        </w:numPr>
        <w:ind w:leftChars="0" w:firstLineChars="0"/>
        <w:rPr>
          <w:rFonts w:asciiTheme="minorHAnsi" w:hAnsiTheme="minorHAnsi" w:cstheme="minorHAnsi"/>
          <w:sz w:val="22"/>
          <w:szCs w:val="22"/>
        </w:rPr>
      </w:pPr>
      <w:bookmarkStart w:id="23" w:name="_Hlk118292264"/>
      <w:r w:rsidRPr="003B4929">
        <w:rPr>
          <w:rFonts w:asciiTheme="minorHAnsi" w:hAnsiTheme="minorHAnsi" w:cstheme="minorHAnsi"/>
          <w:sz w:val="22"/>
          <w:szCs w:val="22"/>
        </w:rPr>
        <w:t>General Information and Requirements</w:t>
      </w:r>
    </w:p>
    <w:p w14:paraId="79F7BEFF" w14:textId="18B2153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Hand Tools</w:t>
      </w:r>
    </w:p>
    <w:p w14:paraId="04F76606" w14:textId="15D435D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All application of BASWA DTG system panels, BASWA Prime, and spray-applied Frost finish coat of BASWA Base must be facilitated by using the proper BASWA stainless steel flat or notched hand trowels </w:t>
      </w:r>
      <w:r w:rsidR="00F967C1">
        <w:rPr>
          <w:rFonts w:asciiTheme="minorHAnsi" w:hAnsiTheme="minorHAnsi" w:cstheme="minorHAnsi"/>
          <w:sz w:val="22"/>
          <w:szCs w:val="22"/>
        </w:rPr>
        <w:t>available from</w:t>
      </w:r>
      <w:r w:rsidRPr="003B4929">
        <w:rPr>
          <w:rFonts w:asciiTheme="minorHAnsi" w:hAnsiTheme="minorHAnsi" w:cstheme="minorHAnsi"/>
          <w:sz w:val="22"/>
          <w:szCs w:val="22"/>
        </w:rPr>
        <w:t xml:space="preserve"> BASWA acoustic.  The proper notched gauging trowels and smoothing trowels shall be used at each step noted below to control material thickness.</w:t>
      </w:r>
    </w:p>
    <w:bookmarkEnd w:id="23"/>
    <w:p w14:paraId="1F22EA2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1B25C086" w14:textId="7FA73D3A" w:rsidR="003B4929" w:rsidRPr="003B4929" w:rsidRDefault="004B4A32" w:rsidP="00B40304">
      <w:pPr>
        <w:pStyle w:val="ListParagraph"/>
        <w:numPr>
          <w:ilvl w:val="5"/>
          <w:numId w:val="1"/>
        </w:numPr>
        <w:ind w:leftChars="0" w:firstLineChars="0"/>
        <w:rPr>
          <w:rFonts w:asciiTheme="minorHAnsi" w:hAnsiTheme="minorHAnsi" w:cstheme="minorHAnsi"/>
          <w:sz w:val="22"/>
          <w:szCs w:val="22"/>
        </w:rPr>
      </w:pPr>
      <w:r>
        <w:rPr>
          <w:rFonts w:asciiTheme="minorHAnsi" w:hAnsiTheme="minorHAnsi" w:cstheme="minorHAnsi"/>
          <w:sz w:val="22"/>
          <w:szCs w:val="22"/>
        </w:rPr>
        <w:t>BASWA Jet</w:t>
      </w:r>
      <w:r w:rsidR="003B4929" w:rsidRPr="003B4929">
        <w:rPr>
          <w:rFonts w:asciiTheme="minorHAnsi" w:hAnsiTheme="minorHAnsi" w:cstheme="minorHAnsi"/>
          <w:sz w:val="22"/>
          <w:szCs w:val="22"/>
        </w:rPr>
        <w:t xml:space="preserve"> Pump (Required for application of Frost Finish Coat) </w:t>
      </w:r>
    </w:p>
    <w:p w14:paraId="18BC6271" w14:textId="5F2932DC" w:rsidR="00B40304"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The spray-applied Frost finish coat of BASWA Base must be applied using the </w:t>
      </w:r>
      <w:r w:rsidR="004B4A32">
        <w:rPr>
          <w:rFonts w:asciiTheme="minorHAnsi" w:hAnsiTheme="minorHAnsi" w:cstheme="minorHAnsi"/>
          <w:sz w:val="22"/>
          <w:szCs w:val="22"/>
        </w:rPr>
        <w:t>BASWA Jet Pump</w:t>
      </w:r>
      <w:r w:rsidRPr="003B4929">
        <w:rPr>
          <w:rFonts w:asciiTheme="minorHAnsi" w:hAnsiTheme="minorHAnsi" w:cstheme="minorHAnsi"/>
          <w:sz w:val="22"/>
          <w:szCs w:val="22"/>
        </w:rPr>
        <w:t xml:space="preserve">. </w:t>
      </w:r>
      <w:r w:rsidR="004B4A32">
        <w:rPr>
          <w:rFonts w:asciiTheme="minorHAnsi" w:hAnsiTheme="minorHAnsi" w:cstheme="minorHAnsi"/>
          <w:sz w:val="22"/>
          <w:szCs w:val="22"/>
        </w:rPr>
        <w:t>This</w:t>
      </w:r>
      <w:r w:rsidRPr="003B4929">
        <w:rPr>
          <w:rFonts w:asciiTheme="minorHAnsi" w:hAnsiTheme="minorHAnsi" w:cstheme="minorHAnsi"/>
          <w:sz w:val="22"/>
          <w:szCs w:val="22"/>
        </w:rPr>
        <w:t xml:space="preserve"> can be purchased thr</w:t>
      </w:r>
      <w:r w:rsidR="004B4A32">
        <w:rPr>
          <w:rFonts w:asciiTheme="minorHAnsi" w:hAnsiTheme="minorHAnsi" w:cstheme="minorHAnsi"/>
          <w:sz w:val="22"/>
          <w:szCs w:val="22"/>
        </w:rPr>
        <w:t>ough</w:t>
      </w:r>
      <w:r w:rsidRPr="003B4929">
        <w:rPr>
          <w:rFonts w:asciiTheme="minorHAnsi" w:hAnsiTheme="minorHAnsi" w:cstheme="minorHAnsi"/>
          <w:sz w:val="22"/>
          <w:szCs w:val="22"/>
        </w:rPr>
        <w:t xml:space="preserve"> BASWA acoustic</w:t>
      </w:r>
      <w:r w:rsidR="004B4A32">
        <w:rPr>
          <w:rFonts w:asciiTheme="minorHAnsi" w:hAnsiTheme="minorHAnsi" w:cstheme="minorHAnsi"/>
          <w:sz w:val="22"/>
          <w:szCs w:val="22"/>
        </w:rPr>
        <w:t>.</w:t>
      </w:r>
    </w:p>
    <w:p w14:paraId="1DE164A0" w14:textId="77777777" w:rsidR="00B40304" w:rsidRPr="00B40304" w:rsidRDefault="00B40304" w:rsidP="00B40304">
      <w:pPr>
        <w:pStyle w:val="ListParagraph"/>
        <w:ind w:leftChars="0" w:left="2520" w:firstLineChars="0" w:firstLine="0"/>
        <w:rPr>
          <w:rFonts w:asciiTheme="minorHAnsi" w:hAnsiTheme="minorHAnsi" w:cstheme="minorHAnsi"/>
          <w:sz w:val="22"/>
          <w:szCs w:val="22"/>
        </w:rPr>
      </w:pPr>
    </w:p>
    <w:p w14:paraId="0F6019E5" w14:textId="2DC9258B"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Lighting</w:t>
      </w:r>
    </w:p>
    <w:p w14:paraId="120D1A9F" w14:textId="0CF9064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Inherent in all hand troweled product applications, minor acceptable trowel marks or imperfections in the finished surface may occur and become exposed or exaggerated under critical lighting.  Ensure that the lighting used during the entire installation process replicates the actual finished lighting.  All skylights, clearstory windows and other openings </w:t>
      </w:r>
      <w:r w:rsidRPr="003B4929">
        <w:rPr>
          <w:rFonts w:asciiTheme="minorHAnsi" w:hAnsiTheme="minorHAnsi" w:cstheme="minorHAnsi"/>
          <w:sz w:val="22"/>
          <w:szCs w:val="22"/>
        </w:rPr>
        <w:lastRenderedPageBreak/>
        <w:t xml:space="preserve">which naturally light the area of the installation shall be uncovered during the entire installation to represent finished conditions.  </w:t>
      </w:r>
    </w:p>
    <w:p w14:paraId="487372A4"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1BC2F7AB" w14:textId="3C405992"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Drying Times</w:t>
      </w:r>
    </w:p>
    <w:p w14:paraId="37B82D89" w14:textId="77337E4C"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Drying time for the BASWA Prime is typically 24-48 hours, however, drying times may be longer due to unusual on-site conditions.  Prior to proceeding with any additional work, ensure BASWA Prime Coat is completely and thoroughly dry.</w:t>
      </w:r>
    </w:p>
    <w:p w14:paraId="0D812FBC" w14:textId="77777777" w:rsidR="00B40304" w:rsidRPr="00B40304" w:rsidRDefault="00B40304" w:rsidP="00B40304">
      <w:pPr>
        <w:pStyle w:val="ListParagraph"/>
        <w:ind w:leftChars="0" w:left="2520" w:firstLineChars="0" w:firstLine="0"/>
        <w:rPr>
          <w:rFonts w:asciiTheme="minorHAnsi" w:hAnsiTheme="minorHAnsi" w:cstheme="minorHAnsi"/>
          <w:sz w:val="22"/>
          <w:szCs w:val="22"/>
        </w:rPr>
      </w:pPr>
    </w:p>
    <w:p w14:paraId="2FB7A9C0" w14:textId="0BB8F80E"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Finished Coat Installation</w:t>
      </w:r>
    </w:p>
    <w:p w14:paraId="4C5C2BF5" w14:textId="3010F82B"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Application of the Frost finish coat of BASWA Base shall be facilitated in one operation at each area of installation.</w:t>
      </w:r>
    </w:p>
    <w:p w14:paraId="160D5E4B"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6F8B2208" w14:textId="5210E58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Staging</w:t>
      </w:r>
    </w:p>
    <w:p w14:paraId="47A5797A" w14:textId="19E72077"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Generally, the BASWA DTG acoustic system can be installed using rolling towers or mobile scaffolds.  A full dance floor scaffolding is NOT necessary. </w:t>
      </w:r>
    </w:p>
    <w:p w14:paraId="52D53811"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47D48460" w14:textId="6D42984D"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Access Doors in BASWA</w:t>
      </w:r>
    </w:p>
    <w:p w14:paraId="4672AC15" w14:textId="77777777" w:rsidR="003B4929" w:rsidRP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BASWA proprietary access doors are GFRG and include a mud bump to provide a finishing edge for the BASWA Base material.  BASWA proprietary access panels measure 24” x 24”.</w:t>
      </w:r>
    </w:p>
    <w:p w14:paraId="1E5A2A6C" w14:textId="24CF411E" w:rsidR="003B4929" w:rsidRDefault="003B4929" w:rsidP="00B40304">
      <w:pPr>
        <w:pStyle w:val="ListParagraph"/>
        <w:numPr>
          <w:ilvl w:val="6"/>
          <w:numId w:val="1"/>
        </w:numPr>
        <w:ind w:leftChars="0" w:firstLineChars="0"/>
        <w:rPr>
          <w:rFonts w:asciiTheme="minorHAnsi" w:hAnsiTheme="minorHAnsi" w:cstheme="minorHAnsi"/>
          <w:sz w:val="22"/>
          <w:szCs w:val="22"/>
        </w:rPr>
      </w:pPr>
      <w:bookmarkStart w:id="24" w:name="_Hlk118292350"/>
      <w:r w:rsidRPr="003B4929">
        <w:rPr>
          <w:rFonts w:asciiTheme="minorHAnsi" w:hAnsiTheme="minorHAnsi" w:cstheme="minorHAnsi"/>
          <w:sz w:val="22"/>
          <w:szCs w:val="22"/>
        </w:rPr>
        <w:t xml:space="preserve">Access Doors used in the BASWA DTG acoustic system can be flanged or trimless. Trimless access door model number </w:t>
      </w:r>
      <w:r w:rsidR="007F4DA0">
        <w:rPr>
          <w:rFonts w:asciiTheme="minorHAnsi" w:hAnsiTheme="minorHAnsi" w:cstheme="minorHAnsi"/>
          <w:sz w:val="22"/>
          <w:szCs w:val="22"/>
        </w:rPr>
        <w:t>AT</w:t>
      </w:r>
      <w:r w:rsidRPr="003B4929">
        <w:rPr>
          <w:rFonts w:asciiTheme="minorHAnsi" w:hAnsiTheme="minorHAnsi" w:cstheme="minorHAnsi"/>
          <w:sz w:val="22"/>
          <w:szCs w:val="22"/>
        </w:rPr>
        <w:t>5020, sized as required, manufactured by Acudor Products Inc. (800.722.0501) or similar.  Install per detail approved by BASWA acoustic.</w:t>
      </w:r>
    </w:p>
    <w:p w14:paraId="74ACEF9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bookmarkStart w:id="25" w:name="_Hlk118292380"/>
      <w:bookmarkEnd w:id="24"/>
    </w:p>
    <w:p w14:paraId="7AF0A0EC" w14:textId="2ED9B284"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Securing to BASWA</w:t>
      </w:r>
    </w:p>
    <w:p w14:paraId="638A0777" w14:textId="60F3E68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Light fixtures, ornamentation, speakers, cover plates, or any other items cannot be attached to the BASWA DTG acoustic system. Ensure items are secured to a BASWA Installation Platform, proper </w:t>
      </w:r>
      <w:r w:rsidR="00DB6076" w:rsidRPr="003B4929">
        <w:rPr>
          <w:rFonts w:asciiTheme="minorHAnsi" w:hAnsiTheme="minorHAnsi" w:cstheme="minorHAnsi"/>
          <w:sz w:val="22"/>
          <w:szCs w:val="22"/>
        </w:rPr>
        <w:t>blocking,</w:t>
      </w:r>
      <w:r w:rsidRPr="003B4929">
        <w:rPr>
          <w:rFonts w:asciiTheme="minorHAnsi" w:hAnsiTheme="minorHAnsi" w:cstheme="minorHAnsi"/>
          <w:sz w:val="22"/>
          <w:szCs w:val="22"/>
        </w:rPr>
        <w:t xml:space="preserve"> or other approved attachment system independent of the BASWA DTG acoustic panel per BASWA-approved details.</w:t>
      </w:r>
    </w:p>
    <w:bookmarkEnd w:id="25"/>
    <w:p w14:paraId="3F2C8DB2"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3BA7D430" w14:textId="70A24532" w:rsidR="00B40304" w:rsidRDefault="00B40304" w:rsidP="00B40304">
      <w:pPr>
        <w:pStyle w:val="ListParagraph"/>
        <w:numPr>
          <w:ilvl w:val="4"/>
          <w:numId w:val="1"/>
        </w:numPr>
        <w:ind w:leftChars="0" w:firstLineChars="0"/>
        <w:rPr>
          <w:rFonts w:asciiTheme="minorHAnsi" w:hAnsiTheme="minorHAnsi" w:cstheme="minorHAnsi"/>
          <w:sz w:val="22"/>
          <w:szCs w:val="22"/>
        </w:rPr>
      </w:pPr>
      <w:bookmarkStart w:id="26" w:name="_Hlk118292513"/>
      <w:r>
        <w:rPr>
          <w:rFonts w:asciiTheme="minorHAnsi" w:hAnsiTheme="minorHAnsi" w:cstheme="minorHAnsi"/>
          <w:sz w:val="22"/>
          <w:szCs w:val="22"/>
        </w:rPr>
        <w:t>Installation procedures</w:t>
      </w:r>
    </w:p>
    <w:bookmarkEnd w:id="26"/>
    <w:p w14:paraId="045FECF9" w14:textId="018D2F5A" w:rsidR="00B40304" w:rsidRDefault="00B40304" w:rsidP="00B40304">
      <w:pPr>
        <w:pStyle w:val="ListParagraph"/>
        <w:numPr>
          <w:ilvl w:val="5"/>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Install BASWA DTG acoustic system in accordance with BASWA acoustic’s planning documents, installation instructions, and details. Installation shall start only after all other work in the area of the installation has been completed.</w:t>
      </w:r>
    </w:p>
    <w:p w14:paraId="205E432C" w14:textId="77777777" w:rsidR="00B40304" w:rsidRDefault="00B40304" w:rsidP="00B40304">
      <w:pPr>
        <w:pStyle w:val="ListParagraph"/>
        <w:ind w:leftChars="0" w:left="1710" w:firstLineChars="0" w:firstLine="0"/>
        <w:rPr>
          <w:rFonts w:asciiTheme="minorHAnsi" w:hAnsiTheme="minorHAnsi" w:cstheme="minorHAnsi"/>
          <w:sz w:val="22"/>
          <w:szCs w:val="22"/>
        </w:rPr>
      </w:pPr>
    </w:p>
    <w:p w14:paraId="047B96A7" w14:textId="5B43C0A8"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BASWA DTG system panels</w:t>
      </w:r>
    </w:p>
    <w:p w14:paraId="260EA952" w14:textId="5586A9A5" w:rsidR="00B40304" w:rsidRP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Adhere FRK face of BASWA DTG system panels to each framing member using a BASWA-approved ASTM C557 adhesive</w:t>
      </w:r>
      <w:r w:rsidR="00E83014">
        <w:rPr>
          <w:rFonts w:asciiTheme="minorHAnsi" w:hAnsiTheme="minorHAnsi" w:cstheme="minorHAnsi"/>
          <w:sz w:val="22"/>
          <w:szCs w:val="22"/>
        </w:rPr>
        <w:t xml:space="preserve"> for metal</w:t>
      </w:r>
      <w:r w:rsidRPr="00B40304">
        <w:rPr>
          <w:rFonts w:asciiTheme="minorHAnsi" w:hAnsiTheme="minorHAnsi" w:cstheme="minorHAnsi"/>
          <w:sz w:val="22"/>
          <w:szCs w:val="22"/>
        </w:rPr>
        <w:t xml:space="preserve">, ensuring contact with the grid. Once adhered, install screws in accordance </w:t>
      </w:r>
      <w:r w:rsidR="00DB6076" w:rsidRPr="00B40304">
        <w:rPr>
          <w:rFonts w:asciiTheme="minorHAnsi" w:hAnsiTheme="minorHAnsi" w:cstheme="minorHAnsi"/>
          <w:sz w:val="22"/>
          <w:szCs w:val="22"/>
        </w:rPr>
        <w:t>with</w:t>
      </w:r>
      <w:r w:rsidRPr="00B40304">
        <w:rPr>
          <w:rFonts w:asciiTheme="minorHAnsi" w:hAnsiTheme="minorHAnsi" w:cstheme="minorHAnsi"/>
          <w:sz w:val="22"/>
          <w:szCs w:val="22"/>
        </w:rPr>
        <w:t xml:space="preserve"> BASWA planning documents. </w:t>
      </w:r>
    </w:p>
    <w:p w14:paraId="5142D1EC" w14:textId="13C432D2"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Abut subsequent panels flush and joint-tight. Stagger joints between panels</w:t>
      </w:r>
      <w:r>
        <w:rPr>
          <w:rFonts w:asciiTheme="minorHAnsi" w:hAnsiTheme="minorHAnsi" w:cstheme="minorHAnsi"/>
          <w:sz w:val="22"/>
          <w:szCs w:val="22"/>
        </w:rPr>
        <w:t>.</w:t>
      </w:r>
    </w:p>
    <w:p w14:paraId="68DE5FA7" w14:textId="77777777" w:rsidR="00B40304" w:rsidRDefault="00B40304" w:rsidP="00B40304">
      <w:pPr>
        <w:pStyle w:val="ListParagraph"/>
        <w:ind w:leftChars="0" w:left="3240" w:firstLineChars="0" w:firstLine="0"/>
        <w:rPr>
          <w:rFonts w:asciiTheme="minorHAnsi" w:hAnsiTheme="minorHAnsi" w:cstheme="minorHAnsi"/>
          <w:sz w:val="22"/>
          <w:szCs w:val="22"/>
        </w:rPr>
      </w:pPr>
    </w:p>
    <w:p w14:paraId="15D19A22" w14:textId="296B6332"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7C93C6C" w14:textId="03E63551"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Install white vinyl BASWA proprietary trim pieces. Trims shall be installed with Trim-Tex 847 Spray Adhesive; no other adhesive is approved</w:t>
      </w:r>
      <w:r>
        <w:rPr>
          <w:rFonts w:asciiTheme="minorHAnsi" w:hAnsiTheme="minorHAnsi" w:cstheme="minorHAnsi"/>
          <w:sz w:val="22"/>
          <w:szCs w:val="22"/>
        </w:rPr>
        <w:t>.</w:t>
      </w:r>
    </w:p>
    <w:p w14:paraId="1E2D4B3A" w14:textId="77777777" w:rsidR="00B40304" w:rsidRDefault="00B40304" w:rsidP="00B40304">
      <w:pPr>
        <w:pStyle w:val="ListParagraph"/>
        <w:ind w:leftChars="0" w:left="3240" w:firstLineChars="0" w:firstLine="0"/>
        <w:rPr>
          <w:rFonts w:asciiTheme="minorHAnsi" w:hAnsiTheme="minorHAnsi" w:cstheme="minorHAnsi"/>
          <w:sz w:val="22"/>
          <w:szCs w:val="22"/>
        </w:rPr>
      </w:pPr>
    </w:p>
    <w:p w14:paraId="0A7EC366" w14:textId="69476616" w:rsidR="00B40304" w:rsidRDefault="00B40304" w:rsidP="00B40304">
      <w:pPr>
        <w:pStyle w:val="ListParagraph"/>
        <w:numPr>
          <w:ilvl w:val="6"/>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Prime Trim</w:t>
      </w:r>
    </w:p>
    <w:p w14:paraId="1E0A51DD" w14:textId="2A270C90"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1.</w:t>
      </w:r>
      <w:r w:rsidRPr="00B40304">
        <w:rPr>
          <w:rFonts w:asciiTheme="minorHAnsi" w:hAnsiTheme="minorHAnsi" w:cstheme="minorHAnsi"/>
          <w:sz w:val="22"/>
          <w:szCs w:val="22"/>
        </w:rPr>
        <w:tab/>
        <w:t>While installing the DTG System panels, apply BASWA Prime to cover the surface of the trim. When the Prime coat is dry sand smooth</w:t>
      </w:r>
      <w:r>
        <w:rPr>
          <w:rFonts w:asciiTheme="minorHAnsi" w:hAnsiTheme="minorHAnsi" w:cstheme="minorHAnsi"/>
          <w:sz w:val="22"/>
          <w:szCs w:val="22"/>
        </w:rPr>
        <w:t>.</w:t>
      </w:r>
    </w:p>
    <w:p w14:paraId="7621BFED" w14:textId="77777777" w:rsidR="00B40304" w:rsidRDefault="00B40304" w:rsidP="00B40304">
      <w:pPr>
        <w:pStyle w:val="ListParagraph"/>
        <w:ind w:leftChars="0" w:left="3240" w:firstLineChars="0" w:firstLine="0"/>
        <w:rPr>
          <w:rFonts w:asciiTheme="minorHAnsi" w:hAnsiTheme="minorHAnsi" w:cstheme="minorHAnsi"/>
          <w:sz w:val="22"/>
          <w:szCs w:val="22"/>
        </w:rPr>
      </w:pPr>
    </w:p>
    <w:p w14:paraId="342A1B76" w14:textId="652F2944"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BASWA Prime Coat</w:t>
      </w:r>
    </w:p>
    <w:p w14:paraId="3FBF13CF" w14:textId="1F17D1CD" w:rsidR="00B40304" w:rsidRP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Prior to applying the base-layer coat of BASWA Prime, ensure materials are thoroughly mixed.  Hand-deliver and gauge a 2</w:t>
      </w:r>
      <w:r w:rsidR="002A708A">
        <w:rPr>
          <w:rFonts w:asciiTheme="minorHAnsi" w:hAnsiTheme="minorHAnsi" w:cstheme="minorHAnsi"/>
          <w:sz w:val="22"/>
          <w:szCs w:val="22"/>
        </w:rPr>
        <w:t xml:space="preserve">.0 </w:t>
      </w:r>
      <w:r w:rsidRPr="00B40304">
        <w:rPr>
          <w:rFonts w:asciiTheme="minorHAnsi" w:hAnsiTheme="minorHAnsi" w:cstheme="minorHAnsi"/>
          <w:sz w:val="22"/>
          <w:szCs w:val="22"/>
        </w:rPr>
        <w:t>mm thick layer and trowel smooth.</w:t>
      </w:r>
    </w:p>
    <w:p w14:paraId="2067B7A7" w14:textId="77777777" w:rsidR="00B40304" w:rsidRP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lastRenderedPageBreak/>
        <w:t>Sand smooth when completely dry.</w:t>
      </w:r>
    </w:p>
    <w:p w14:paraId="5D4F0844" w14:textId="67DF7C9D"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Do not tint BASWA Prime</w:t>
      </w:r>
    </w:p>
    <w:p w14:paraId="09656D2D"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69A52C3E"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03BC714D" w14:textId="4849A847" w:rsidR="00B40304" w:rsidRDefault="00A66AF5" w:rsidP="00B40304">
      <w:pPr>
        <w:pStyle w:val="ListParagraph"/>
        <w:ind w:leftChars="0" w:left="2520" w:firstLineChars="0" w:firstLine="0"/>
        <w:rPr>
          <w:rFonts w:asciiTheme="minorHAnsi" w:hAnsiTheme="minorHAnsi" w:cstheme="minorHAnsi"/>
          <w:sz w:val="22"/>
          <w:szCs w:val="22"/>
        </w:rPr>
      </w:pPr>
      <w:r>
        <w:rPr>
          <w:noProof/>
        </w:rPr>
        <mc:AlternateContent>
          <mc:Choice Requires="wps">
            <w:drawing>
              <wp:inline distT="0" distB="0" distL="0" distR="0" wp14:anchorId="18090E51" wp14:editId="249A2351">
                <wp:extent cx="5486400" cy="495300"/>
                <wp:effectExtent l="0" t="0" r="0" b="0"/>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18090E51" id="Rectangle 4" o:spid="_x0000_s1035" style="width:6in;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">
                <v:stroke startarrowwidth="narrow" startarrowlength="short" endarrowwidth="narrow" endarrowlength="short"/>
                <v:path arrowok="t"/>
                <v:textbox inset="2.53958mm,1.2694mm,2.53958mm,1.2694mm">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v:textbox>
                <w10:anchorlock/>
              </v:rect>
            </w:pict>
          </mc:Fallback>
        </mc:AlternateContent>
      </w:r>
    </w:p>
    <w:p w14:paraId="54E807C3" w14:textId="77777777" w:rsidR="00B40304" w:rsidRPr="00F967C1" w:rsidRDefault="00B40304" w:rsidP="00F967C1">
      <w:pPr>
        <w:ind w:leftChars="0" w:left="0" w:firstLineChars="0" w:firstLine="0"/>
        <w:rPr>
          <w:rFonts w:asciiTheme="minorHAnsi" w:hAnsiTheme="minorHAnsi" w:cstheme="minorHAnsi"/>
          <w:sz w:val="22"/>
          <w:szCs w:val="22"/>
        </w:rPr>
      </w:pPr>
    </w:p>
    <w:p w14:paraId="43EDC2DD" w14:textId="72AA9EF7" w:rsidR="00B40304" w:rsidRPr="00F967C1" w:rsidRDefault="00B40304" w:rsidP="00B40304">
      <w:pPr>
        <w:pStyle w:val="ListParagraph"/>
        <w:numPr>
          <w:ilvl w:val="6"/>
          <w:numId w:val="1"/>
        </w:numPr>
        <w:ind w:leftChars="0" w:firstLineChars="0"/>
        <w:rPr>
          <w:rFonts w:asciiTheme="minorHAnsi" w:hAnsiTheme="minorHAnsi" w:cstheme="minorHAnsi"/>
          <w:color w:val="0070C0"/>
          <w:sz w:val="22"/>
          <w:szCs w:val="22"/>
        </w:rPr>
      </w:pPr>
      <w:r w:rsidRPr="00F967C1">
        <w:rPr>
          <w:rFonts w:ascii="Calibri" w:eastAsia="Calibri" w:hAnsi="Calibri" w:cs="Calibri"/>
          <w:color w:val="0070C0"/>
          <w:sz w:val="22"/>
          <w:szCs w:val="22"/>
        </w:rPr>
        <w:t>Spray-applied Frost Finish Coat of BASWA Base (</w:t>
      </w:r>
      <w:r w:rsidRPr="00F967C1">
        <w:rPr>
          <w:rFonts w:ascii="Calibri" w:eastAsia="Calibri" w:hAnsi="Calibri" w:cs="Calibri"/>
          <w:b/>
          <w:bCs/>
          <w:color w:val="0070C0"/>
          <w:sz w:val="22"/>
          <w:szCs w:val="22"/>
        </w:rPr>
        <w:t>Standard Natural White</w:t>
      </w:r>
      <w:r w:rsidRPr="00F967C1">
        <w:rPr>
          <w:rFonts w:ascii="Calibri" w:eastAsia="Calibri" w:hAnsi="Calibri" w:cs="Calibri"/>
          <w:color w:val="0070C0"/>
          <w:sz w:val="22"/>
          <w:szCs w:val="22"/>
        </w:rPr>
        <w:t>)</w:t>
      </w:r>
    </w:p>
    <w:p w14:paraId="49DF2990" w14:textId="3D68A5F9"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Prior to applying the Frost finish of BASWA Base, ensure product is thoroughly mixed and several pails are continuously batched together to provide even, consistent color.</w:t>
      </w:r>
    </w:p>
    <w:p w14:paraId="72B42376" w14:textId="77777777" w:rsidR="00F967C1" w:rsidRPr="00F967C1" w:rsidRDefault="00F967C1" w:rsidP="00F967C1">
      <w:pPr>
        <w:pStyle w:val="ListParagraph"/>
        <w:ind w:leftChars="0" w:left="3240" w:firstLineChars="0" w:firstLine="0"/>
        <w:rPr>
          <w:rFonts w:asciiTheme="minorHAnsi" w:hAnsiTheme="minorHAnsi" w:cstheme="minorHAnsi"/>
          <w:color w:val="0070C0"/>
          <w:sz w:val="22"/>
          <w:szCs w:val="22"/>
        </w:rPr>
      </w:pPr>
    </w:p>
    <w:p w14:paraId="114A49B7" w14:textId="4FE49E81"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Using a </w:t>
      </w:r>
      <w:r w:rsidR="004B4A32">
        <w:rPr>
          <w:rFonts w:asciiTheme="minorHAnsi" w:hAnsiTheme="minorHAnsi" w:cstheme="minorHAnsi"/>
          <w:color w:val="0070C0"/>
          <w:sz w:val="22"/>
          <w:szCs w:val="22"/>
        </w:rPr>
        <w:t>BASWA Jet Pump</w:t>
      </w:r>
      <w:r w:rsidRPr="00F967C1">
        <w:rPr>
          <w:rFonts w:asciiTheme="minorHAnsi" w:hAnsiTheme="minorHAnsi" w:cstheme="minorHAnsi"/>
          <w:color w:val="0070C0"/>
          <w:sz w:val="22"/>
          <w:szCs w:val="22"/>
        </w:rPr>
        <w:t xml:space="preserve"> in 2-3 spray applications, deliver a 1.0-2.0</w:t>
      </w:r>
      <w:r w:rsidR="002A708A">
        <w:rPr>
          <w:rFonts w:asciiTheme="minorHAnsi" w:hAnsiTheme="minorHAnsi" w:cstheme="minorHAnsi"/>
          <w:color w:val="0070C0"/>
          <w:sz w:val="22"/>
          <w:szCs w:val="22"/>
        </w:rPr>
        <w:t xml:space="preserve"> </w:t>
      </w:r>
      <w:r w:rsidRPr="00F967C1">
        <w:rPr>
          <w:rFonts w:asciiTheme="minorHAnsi" w:hAnsiTheme="minorHAnsi" w:cstheme="minorHAnsi"/>
          <w:color w:val="0070C0"/>
          <w:sz w:val="22"/>
          <w:szCs w:val="22"/>
        </w:rPr>
        <w:t>mm thick layer of BASWA Base, achieving a quality level consistent with accepted samples or mock-up.</w:t>
      </w:r>
    </w:p>
    <w:p w14:paraId="2E86A614" w14:textId="77777777" w:rsidR="00F967C1" w:rsidRPr="00F967C1" w:rsidRDefault="00F967C1" w:rsidP="00F967C1">
      <w:pPr>
        <w:ind w:leftChars="0" w:left="0" w:firstLineChars="0" w:firstLine="0"/>
        <w:rPr>
          <w:rFonts w:asciiTheme="minorHAnsi" w:hAnsiTheme="minorHAnsi" w:cstheme="minorHAnsi"/>
          <w:color w:val="0070C0"/>
          <w:sz w:val="22"/>
          <w:szCs w:val="22"/>
        </w:rPr>
      </w:pPr>
    </w:p>
    <w:p w14:paraId="16A165AA" w14:textId="7B2CD9CF"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Note the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p>
    <w:p w14:paraId="02ACE20C" w14:textId="77777777" w:rsidR="00F967C1" w:rsidRPr="00F967C1" w:rsidRDefault="00F967C1" w:rsidP="00F967C1">
      <w:pPr>
        <w:pStyle w:val="ListParagraph"/>
        <w:ind w:leftChars="0" w:left="3240" w:firstLineChars="0" w:firstLine="0"/>
        <w:rPr>
          <w:rFonts w:asciiTheme="minorHAnsi" w:hAnsiTheme="minorHAnsi" w:cstheme="minorHAnsi"/>
          <w:color w:val="0070C0"/>
          <w:sz w:val="22"/>
          <w:szCs w:val="22"/>
        </w:rPr>
      </w:pPr>
    </w:p>
    <w:p w14:paraId="6F912618" w14:textId="4588A3E8" w:rsidR="00F967C1" w:rsidRPr="00F967C1" w:rsidRDefault="00F967C1" w:rsidP="00B40304">
      <w:pPr>
        <w:pStyle w:val="ListParagraph"/>
        <w:numPr>
          <w:ilvl w:val="6"/>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Spray-applied Frost Finish Coat of BASWA Base </w:t>
      </w:r>
      <w:r w:rsidR="00970BA8">
        <w:rPr>
          <w:rFonts w:asciiTheme="minorHAnsi" w:hAnsiTheme="minorHAnsi" w:cstheme="minorHAnsi"/>
          <w:color w:val="0070C0"/>
          <w:sz w:val="22"/>
          <w:szCs w:val="22"/>
        </w:rPr>
        <w:t xml:space="preserve">in </w:t>
      </w:r>
      <w:r w:rsidR="00970BA8" w:rsidRPr="00970BA8">
        <w:rPr>
          <w:rFonts w:asciiTheme="minorHAnsi" w:hAnsiTheme="minorHAnsi" w:cstheme="minorHAnsi"/>
          <w:color w:val="FF0000"/>
          <w:sz w:val="22"/>
          <w:szCs w:val="22"/>
        </w:rPr>
        <w:t>Number / Name of Color</w:t>
      </w:r>
      <w:r w:rsidR="00970BA8">
        <w:rPr>
          <w:rFonts w:asciiTheme="minorHAnsi" w:hAnsiTheme="minorHAnsi" w:cstheme="minorHAnsi"/>
          <w:color w:val="0070C0"/>
          <w:sz w:val="22"/>
          <w:szCs w:val="22"/>
        </w:rPr>
        <w:t xml:space="preserve"> </w:t>
      </w:r>
      <w:r w:rsidRPr="00F967C1">
        <w:rPr>
          <w:rFonts w:asciiTheme="minorHAnsi" w:hAnsiTheme="minorHAnsi" w:cstheme="minorHAnsi"/>
          <w:color w:val="0070C0"/>
          <w:sz w:val="22"/>
          <w:szCs w:val="22"/>
        </w:rPr>
        <w:t>(</w:t>
      </w:r>
      <w:r w:rsidRPr="00F967C1">
        <w:rPr>
          <w:rFonts w:asciiTheme="minorHAnsi" w:hAnsiTheme="minorHAnsi" w:cstheme="minorHAnsi"/>
          <w:b/>
          <w:bCs/>
          <w:color w:val="0070C0"/>
          <w:sz w:val="22"/>
          <w:szCs w:val="22"/>
        </w:rPr>
        <w:t>Custom Color</w:t>
      </w:r>
      <w:r w:rsidRPr="00F967C1">
        <w:rPr>
          <w:rFonts w:asciiTheme="minorHAnsi" w:hAnsiTheme="minorHAnsi" w:cstheme="minorHAnsi"/>
          <w:color w:val="0070C0"/>
          <w:sz w:val="22"/>
          <w:szCs w:val="22"/>
        </w:rPr>
        <w:t>)</w:t>
      </w:r>
    </w:p>
    <w:p w14:paraId="45434E5D" w14:textId="206C519D"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Color is specified. Prior to applying the Frost finish coat of BASWA Base, add one vial of BASWA Colors tint additive per bucket.  Ensure product is thoroughly mixed and several buckets are continuously batched together </w:t>
      </w:r>
      <w:r w:rsidR="00DB6076" w:rsidRPr="00F967C1">
        <w:rPr>
          <w:rFonts w:asciiTheme="minorHAnsi" w:hAnsiTheme="minorHAnsi" w:cstheme="minorHAnsi"/>
          <w:color w:val="0070C0"/>
          <w:sz w:val="22"/>
          <w:szCs w:val="22"/>
        </w:rPr>
        <w:t>to</w:t>
      </w:r>
      <w:r w:rsidRPr="00F967C1">
        <w:rPr>
          <w:rFonts w:asciiTheme="minorHAnsi" w:hAnsiTheme="minorHAnsi" w:cstheme="minorHAnsi"/>
          <w:color w:val="0070C0"/>
          <w:sz w:val="22"/>
          <w:szCs w:val="22"/>
        </w:rPr>
        <w:t xml:space="preserve"> provide even, consistent color.  </w:t>
      </w:r>
    </w:p>
    <w:p w14:paraId="4222319B" w14:textId="4C67C6F9"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Using a </w:t>
      </w:r>
      <w:r w:rsidR="004B4A32">
        <w:rPr>
          <w:rFonts w:asciiTheme="minorHAnsi" w:hAnsiTheme="minorHAnsi" w:cstheme="minorHAnsi"/>
          <w:color w:val="0070C0"/>
          <w:sz w:val="22"/>
          <w:szCs w:val="22"/>
        </w:rPr>
        <w:t>BASWA Jet Pump</w:t>
      </w:r>
      <w:r w:rsidRPr="00F967C1">
        <w:rPr>
          <w:rFonts w:asciiTheme="minorHAnsi" w:hAnsiTheme="minorHAnsi" w:cstheme="minorHAnsi"/>
          <w:color w:val="0070C0"/>
          <w:sz w:val="22"/>
          <w:szCs w:val="22"/>
        </w:rPr>
        <w:t xml:space="preserve"> in 2-3 spray applications, deliver a 1.0 – 2.0</w:t>
      </w:r>
      <w:r w:rsidR="002A708A">
        <w:rPr>
          <w:rFonts w:asciiTheme="minorHAnsi" w:hAnsiTheme="minorHAnsi" w:cstheme="minorHAnsi"/>
          <w:color w:val="0070C0"/>
          <w:sz w:val="22"/>
          <w:szCs w:val="22"/>
        </w:rPr>
        <w:t xml:space="preserve"> </w:t>
      </w:r>
      <w:r w:rsidRPr="00F967C1">
        <w:rPr>
          <w:rFonts w:asciiTheme="minorHAnsi" w:hAnsiTheme="minorHAnsi" w:cstheme="minorHAnsi"/>
          <w:color w:val="0070C0"/>
          <w:sz w:val="22"/>
          <w:szCs w:val="22"/>
        </w:rPr>
        <w:t xml:space="preserve">mm thick layer of BASWA Base, achieving a quality level consistent with accepted samples or mock-up. </w:t>
      </w:r>
    </w:p>
    <w:p w14:paraId="6C6F587F" w14:textId="2661F8DB" w:rsidR="00F967C1" w:rsidRDefault="00F967C1" w:rsidP="00F967C1">
      <w:pPr>
        <w:pStyle w:val="ListParagraph"/>
        <w:numPr>
          <w:ilvl w:val="7"/>
          <w:numId w:val="1"/>
        </w:numPr>
        <w:ind w:leftChars="0" w:firstLineChars="0"/>
        <w:rPr>
          <w:rFonts w:asciiTheme="minorHAnsi" w:hAnsiTheme="minorHAnsi" w:cstheme="minorHAnsi"/>
          <w:sz w:val="22"/>
          <w:szCs w:val="22"/>
        </w:rPr>
      </w:pPr>
      <w:r w:rsidRPr="00F967C1">
        <w:rPr>
          <w:rFonts w:asciiTheme="minorHAnsi" w:hAnsiTheme="minorHAnsi" w:cstheme="minorHAnsi"/>
          <w:color w:val="0070C0"/>
          <w:sz w:val="22"/>
          <w:szCs w:val="22"/>
        </w:rPr>
        <w:t>Note that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r w:rsidRPr="00F967C1">
        <w:rPr>
          <w:rFonts w:asciiTheme="minorHAnsi" w:hAnsiTheme="minorHAnsi" w:cstheme="minorHAnsi"/>
          <w:sz w:val="22"/>
          <w:szCs w:val="22"/>
        </w:rPr>
        <w:t xml:space="preserve"> </w:t>
      </w:r>
    </w:p>
    <w:p w14:paraId="1794ADAC" w14:textId="77777777" w:rsidR="00970BA8" w:rsidRPr="00970BA8" w:rsidRDefault="00970BA8" w:rsidP="00970BA8">
      <w:pPr>
        <w:ind w:leftChars="0" w:left="0" w:firstLineChars="0" w:firstLine="0"/>
        <w:rPr>
          <w:rFonts w:asciiTheme="minorHAnsi" w:hAnsiTheme="minorHAnsi" w:cstheme="minorHAnsi"/>
          <w:sz w:val="22"/>
          <w:szCs w:val="22"/>
        </w:rPr>
      </w:pPr>
    </w:p>
    <w:p w14:paraId="142E2C1C" w14:textId="6F38B1BC" w:rsidR="00F967C1" w:rsidRDefault="00F967C1" w:rsidP="00F967C1">
      <w:pPr>
        <w:ind w:leftChars="0" w:left="0" w:firstLineChars="0" w:firstLine="0"/>
        <w:rPr>
          <w:rFonts w:asciiTheme="minorHAnsi" w:hAnsiTheme="minorHAnsi" w:cstheme="minorHAnsi"/>
          <w:sz w:val="22"/>
          <w:szCs w:val="22"/>
        </w:rPr>
      </w:pPr>
    </w:p>
    <w:p w14:paraId="6D077261" w14:textId="7C5DA748" w:rsidR="00F967C1" w:rsidRPr="00F967C1" w:rsidRDefault="00F967C1" w:rsidP="00970BA8">
      <w:pPr>
        <w:ind w:leftChars="0" w:left="0" w:firstLineChars="0" w:firstLine="0"/>
        <w:jc w:val="center"/>
        <w:rPr>
          <w:rFonts w:asciiTheme="minorHAnsi" w:hAnsiTheme="minorHAnsi" w:cstheme="minorHAnsi"/>
          <w:b/>
          <w:bCs/>
          <w:sz w:val="22"/>
          <w:szCs w:val="22"/>
        </w:rPr>
      </w:pPr>
      <w:r w:rsidRPr="00F967C1">
        <w:rPr>
          <w:rFonts w:asciiTheme="minorHAnsi" w:hAnsiTheme="minorHAnsi" w:cstheme="minorHAnsi"/>
          <w:b/>
          <w:bCs/>
          <w:sz w:val="22"/>
          <w:szCs w:val="22"/>
        </w:rPr>
        <w:t>END OF SECTION</w:t>
      </w:r>
    </w:p>
    <w:sectPr w:rsidR="00F967C1" w:rsidRPr="00F967C1" w:rsidSect="004C6F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82EC8"/>
    <w:multiLevelType w:val="hybridMultilevel"/>
    <w:tmpl w:val="61B01AD2"/>
    <w:lvl w:ilvl="0" w:tplc="28966DAE">
      <w:start w:val="1"/>
      <w:numFmt w:val="decimal"/>
      <w:lvlText w:val="%1."/>
      <w:lvlJc w:val="left"/>
      <w:pPr>
        <w:ind w:left="358" w:hanging="360"/>
      </w:pPr>
      <w:rPr>
        <w:rFonts w:asciiTheme="minorHAnsi" w:eastAsia="Times New Roman" w:hAnsiTheme="minorHAnsi" w:cstheme="minorHAnsi"/>
        <w:b/>
        <w:bCs/>
      </w:rPr>
    </w:lvl>
    <w:lvl w:ilvl="1" w:tplc="4286627A">
      <w:start w:val="1"/>
      <w:numFmt w:val="lowerLetter"/>
      <w:lvlText w:val="%2."/>
      <w:lvlJc w:val="left"/>
      <w:pPr>
        <w:ind w:left="1078" w:hanging="360"/>
      </w:pPr>
      <w:rPr>
        <w:b w:val="0"/>
        <w:bCs w:val="0"/>
        <w:color w:val="auto"/>
      </w:rPr>
    </w:lvl>
    <w:lvl w:ilvl="2" w:tplc="C5AA86E6">
      <w:start w:val="1"/>
      <w:numFmt w:val="lowerRoman"/>
      <w:lvlText w:val="%3."/>
      <w:lvlJc w:val="right"/>
      <w:pPr>
        <w:ind w:left="1798" w:hanging="180"/>
      </w:pPr>
      <w:rPr>
        <w:color w:val="auto"/>
      </w:rPr>
    </w:lvl>
    <w:lvl w:ilvl="3" w:tplc="3A9E1AC2">
      <w:start w:val="1"/>
      <w:numFmt w:val="decimal"/>
      <w:lvlText w:val="%4."/>
      <w:lvlJc w:val="left"/>
      <w:pPr>
        <w:ind w:left="360" w:hanging="360"/>
      </w:pPr>
      <w:rPr>
        <w:color w:val="auto"/>
      </w:rPr>
    </w:lvl>
    <w:lvl w:ilvl="4" w:tplc="45683022">
      <w:start w:val="1"/>
      <w:numFmt w:val="lowerLetter"/>
      <w:lvlText w:val="%5."/>
      <w:lvlJc w:val="left"/>
      <w:pPr>
        <w:ind w:left="1080" w:hanging="360"/>
      </w:pPr>
      <w:rPr>
        <w:b w:val="0"/>
        <w:bCs w:val="0"/>
      </w:rPr>
    </w:lvl>
    <w:lvl w:ilvl="5" w:tplc="0409001B">
      <w:start w:val="1"/>
      <w:numFmt w:val="lowerRoman"/>
      <w:lvlText w:val="%6."/>
      <w:lvlJc w:val="right"/>
      <w:pPr>
        <w:ind w:left="1710" w:hanging="180"/>
      </w:pPr>
    </w:lvl>
    <w:lvl w:ilvl="6" w:tplc="0409000F">
      <w:start w:val="1"/>
      <w:numFmt w:val="decimal"/>
      <w:lvlText w:val="%7."/>
      <w:lvlJc w:val="left"/>
      <w:pPr>
        <w:ind w:left="2520" w:hanging="360"/>
      </w:pPr>
    </w:lvl>
    <w:lvl w:ilvl="7" w:tplc="04090019">
      <w:start w:val="1"/>
      <w:numFmt w:val="lowerLetter"/>
      <w:lvlText w:val="%8."/>
      <w:lvlJc w:val="left"/>
      <w:pPr>
        <w:ind w:left="3240" w:hanging="360"/>
      </w:pPr>
    </w:lvl>
    <w:lvl w:ilvl="8" w:tplc="0409001B">
      <w:start w:val="1"/>
      <w:numFmt w:val="lowerRoman"/>
      <w:lvlText w:val="%9."/>
      <w:lvlJc w:val="right"/>
      <w:pPr>
        <w:ind w:left="6118" w:hanging="180"/>
      </w:pPr>
    </w:lvl>
  </w:abstractNum>
  <w:num w:numId="1" w16cid:durableId="2081829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E2"/>
    <w:rsid w:val="00047CA4"/>
    <w:rsid w:val="000712D4"/>
    <w:rsid w:val="00081E85"/>
    <w:rsid w:val="0009612E"/>
    <w:rsid w:val="000A7512"/>
    <w:rsid w:val="000B00B3"/>
    <w:rsid w:val="001013A1"/>
    <w:rsid w:val="0013016B"/>
    <w:rsid w:val="00151204"/>
    <w:rsid w:val="0018639D"/>
    <w:rsid w:val="001C4A27"/>
    <w:rsid w:val="001E3458"/>
    <w:rsid w:val="00253340"/>
    <w:rsid w:val="002A708A"/>
    <w:rsid w:val="003B4929"/>
    <w:rsid w:val="004B4A32"/>
    <w:rsid w:val="004C6FE2"/>
    <w:rsid w:val="00511341"/>
    <w:rsid w:val="0055186E"/>
    <w:rsid w:val="005E27C9"/>
    <w:rsid w:val="005F0B2A"/>
    <w:rsid w:val="006A19EE"/>
    <w:rsid w:val="00730C6F"/>
    <w:rsid w:val="0078372A"/>
    <w:rsid w:val="007C29EB"/>
    <w:rsid w:val="007E06AD"/>
    <w:rsid w:val="007F4DA0"/>
    <w:rsid w:val="008348DE"/>
    <w:rsid w:val="0087401D"/>
    <w:rsid w:val="008D7764"/>
    <w:rsid w:val="0095429B"/>
    <w:rsid w:val="00970BA8"/>
    <w:rsid w:val="00984B01"/>
    <w:rsid w:val="00A200DE"/>
    <w:rsid w:val="00A42625"/>
    <w:rsid w:val="00A66AF5"/>
    <w:rsid w:val="00B40304"/>
    <w:rsid w:val="00C16ED6"/>
    <w:rsid w:val="00C86E3D"/>
    <w:rsid w:val="00D961AB"/>
    <w:rsid w:val="00DB6076"/>
    <w:rsid w:val="00DB6AB8"/>
    <w:rsid w:val="00DD15CE"/>
    <w:rsid w:val="00E83014"/>
    <w:rsid w:val="00E90067"/>
    <w:rsid w:val="00E937DF"/>
    <w:rsid w:val="00F967C1"/>
    <w:rsid w:val="00FB28D4"/>
    <w:rsid w:val="00FC05DB"/>
    <w:rsid w:val="00FE7B69"/>
    <w:rsid w:val="00FF4943"/>
    <w:rsid w:val="00FF7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B49C"/>
  <w15:docId w15:val="{55D287C0-C21E-4628-BB4B-39CBCBDF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FE2"/>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0B3"/>
    <w:pPr>
      <w:ind w:left="720"/>
      <w:contextualSpacing/>
    </w:pPr>
  </w:style>
  <w:style w:type="character" w:styleId="Hyperlink">
    <w:name w:val="Hyperlink"/>
    <w:basedOn w:val="DefaultParagraphFont"/>
    <w:uiPriority w:val="99"/>
    <w:unhideWhenUsed/>
    <w:rsid w:val="001E3458"/>
    <w:rPr>
      <w:color w:val="0563C1" w:themeColor="hyperlink"/>
      <w:u w:val="single"/>
    </w:rPr>
  </w:style>
  <w:style w:type="character" w:styleId="UnresolvedMention">
    <w:name w:val="Unresolved Mention"/>
    <w:basedOn w:val="DefaultParagraphFont"/>
    <w:uiPriority w:val="99"/>
    <w:semiHidden/>
    <w:unhideWhenUsed/>
    <w:rsid w:val="001E3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784967">
      <w:bodyDiv w:val="1"/>
      <w:marLeft w:val="0"/>
      <w:marRight w:val="0"/>
      <w:marTop w:val="0"/>
      <w:marBottom w:val="0"/>
      <w:divBdr>
        <w:top w:val="none" w:sz="0" w:space="0" w:color="auto"/>
        <w:left w:val="none" w:sz="0" w:space="0" w:color="auto"/>
        <w:bottom w:val="none" w:sz="0" w:space="0" w:color="auto"/>
        <w:right w:val="none" w:sz="0" w:space="0" w:color="auto"/>
      </w:divBdr>
    </w:div>
    <w:div w:id="1563524444">
      <w:bodyDiv w:val="1"/>
      <w:marLeft w:val="0"/>
      <w:marRight w:val="0"/>
      <w:marTop w:val="0"/>
      <w:marBottom w:val="0"/>
      <w:divBdr>
        <w:top w:val="none" w:sz="0" w:space="0" w:color="auto"/>
        <w:left w:val="none" w:sz="0" w:space="0" w:color="auto"/>
        <w:bottom w:val="none" w:sz="0" w:space="0" w:color="auto"/>
        <w:right w:val="none" w:sz="0" w:space="0" w:color="auto"/>
      </w:divBdr>
    </w:div>
    <w:div w:id="1601723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aswa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2892</Words>
  <Characters>16487</Characters>
  <Application>Microsoft Office Word</Application>
  <DocSecurity>2</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Sellers</dc:creator>
  <cp:keywords/>
  <dc:description/>
  <cp:lastModifiedBy>Angela Sellers</cp:lastModifiedBy>
  <cp:revision>15</cp:revision>
  <dcterms:created xsi:type="dcterms:W3CDTF">2022-11-14T14:29:00Z</dcterms:created>
  <dcterms:modified xsi:type="dcterms:W3CDTF">2026-09-16T16:04:00Z</dcterms:modified>
</cp:coreProperties>
</file>