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2149" w14:textId="77777777" w:rsidR="00D5010D" w:rsidRPr="00D5010D" w:rsidRDefault="00D5010D" w:rsidP="00D5010D">
      <w:pPr>
        <w:spacing w:after="0"/>
        <w:rPr>
          <w:rFonts w:ascii="Arial" w:hAnsi="Arial" w:cs="Arial"/>
          <w:b/>
        </w:rPr>
      </w:pPr>
    </w:p>
    <w:p w14:paraId="5456A8D3" w14:textId="5F7AF03C" w:rsidR="00D5010D" w:rsidRPr="00D5010D" w:rsidRDefault="00D5010D" w:rsidP="00D5010D">
      <w:pPr>
        <w:spacing w:after="0"/>
        <w:rPr>
          <w:rFonts w:ascii="Arial" w:hAnsi="Arial" w:cs="Arial"/>
          <w:b/>
        </w:rPr>
      </w:pPr>
      <w:r w:rsidRPr="00D5010D">
        <w:rPr>
          <w:rFonts w:ascii="Arial" w:hAnsi="Arial" w:cs="Arial"/>
          <w:b/>
          <w:noProof/>
        </w:rPr>
        <w:drawing>
          <wp:inline distT="0" distB="0" distL="0" distR="0" wp14:anchorId="358B36AA" wp14:editId="145D6F13">
            <wp:extent cx="5848985" cy="1466850"/>
            <wp:effectExtent l="0" t="0" r="0" b="0"/>
            <wp:docPr id="8854045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54590D" w14:textId="77777777" w:rsidR="00D5010D" w:rsidRPr="00D5010D" w:rsidRDefault="00D5010D" w:rsidP="00D5010D">
      <w:pPr>
        <w:spacing w:after="0"/>
        <w:rPr>
          <w:rFonts w:ascii="Arial" w:hAnsi="Arial" w:cs="Arial"/>
          <w:b/>
        </w:rPr>
      </w:pPr>
    </w:p>
    <w:p w14:paraId="09BFA542" w14:textId="77777777" w:rsidR="00D5010D" w:rsidRPr="00D5010D" w:rsidRDefault="00D5010D" w:rsidP="00D5010D">
      <w:pPr>
        <w:spacing w:after="0"/>
        <w:rPr>
          <w:rFonts w:ascii="Arial" w:hAnsi="Arial" w:cs="Arial"/>
          <w:b/>
        </w:rPr>
      </w:pPr>
    </w:p>
    <w:p w14:paraId="7365C2DE" w14:textId="6AE90DB4" w:rsidR="00D5010D" w:rsidRPr="00D5010D" w:rsidRDefault="00D5010D" w:rsidP="00D5010D">
      <w:pPr>
        <w:spacing w:after="0"/>
        <w:rPr>
          <w:rFonts w:ascii="Arial" w:hAnsi="Arial" w:cs="Arial"/>
          <w:b/>
        </w:rPr>
      </w:pPr>
      <w:r w:rsidRPr="00D5010D">
        <w:rPr>
          <w:rFonts w:ascii="Arial" w:hAnsi="Arial" w:cs="Arial"/>
          <w:b/>
          <w:highlight w:val="yellow"/>
        </w:rPr>
        <w:t>[NAME OF ORGANISATION</w:t>
      </w:r>
      <w:r w:rsidRPr="00D5010D">
        <w:rPr>
          <w:rFonts w:ascii="Arial" w:hAnsi="Arial" w:cs="Arial"/>
          <w:b/>
        </w:rPr>
        <w:t xml:space="preserve">] SMOKE-FREE AND VAPE-FREE POLICY </w:t>
      </w:r>
    </w:p>
    <w:p w14:paraId="431865DF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302D32D9" w14:textId="642B851C" w:rsidR="00D5010D" w:rsidRPr="00D5010D" w:rsidRDefault="00D5010D" w:rsidP="00D5010D">
      <w:pPr>
        <w:spacing w:after="0"/>
        <w:rPr>
          <w:rFonts w:ascii="Arial" w:hAnsi="Arial" w:cs="Arial"/>
          <w:b/>
        </w:rPr>
      </w:pPr>
      <w:r w:rsidRPr="00D5010D">
        <w:rPr>
          <w:rFonts w:ascii="Arial" w:hAnsi="Arial" w:cs="Arial"/>
          <w:b/>
        </w:rPr>
        <w:t>FOR ORGANISATIONS THAT ARE NOT COMMUNITY SERVICES</w:t>
      </w:r>
    </w:p>
    <w:p w14:paraId="209057C6" w14:textId="1DC881ED" w:rsidR="00D5010D" w:rsidRDefault="00D5010D" w:rsidP="00D5010D">
      <w:pPr>
        <w:spacing w:after="0"/>
        <w:rPr>
          <w:rFonts w:ascii="Arial" w:hAnsi="Arial" w:cs="Arial"/>
          <w:b/>
        </w:rPr>
      </w:pPr>
      <w:r w:rsidRPr="00D5010D">
        <w:rPr>
          <w:rFonts w:ascii="Arial" w:hAnsi="Arial" w:cs="Arial"/>
          <w:b/>
        </w:rPr>
        <w:t>VERSION WITH NO EXCEPTION</w:t>
      </w:r>
    </w:p>
    <w:p w14:paraId="21F1B616" w14:textId="1E32CBFE" w:rsidR="00D5010D" w:rsidRDefault="00D5010D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0E33226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3707B293" w14:textId="77777777" w:rsidR="00D5010D" w:rsidRDefault="00D5010D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1.0 RATIONALE</w:t>
      </w:r>
    </w:p>
    <w:p w14:paraId="3D5A71EB" w14:textId="4C2D612C" w:rsidR="00D5010D" w:rsidRDefault="00D5010D" w:rsidP="00D501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purpose of the smoke-free and vape-free policy is to maintain a safe and healthy smoke-free and vape-free environment in the best interests of staff</w:t>
      </w:r>
      <w:r w:rsidR="00DB10EA">
        <w:rPr>
          <w:rFonts w:ascii="Arial" w:hAnsi="Arial" w:cs="Arial"/>
        </w:rPr>
        <w:t xml:space="preserve"> and visitors</w:t>
      </w:r>
      <w:r>
        <w:rPr>
          <w:rFonts w:ascii="Arial" w:hAnsi="Arial" w:cs="Arial"/>
        </w:rPr>
        <w:t xml:space="preserve"> throughout </w:t>
      </w:r>
      <w:r>
        <w:rPr>
          <w:rFonts w:ascii="Arial" w:hAnsi="Arial" w:cs="Arial"/>
          <w:highlight w:val="yellow"/>
        </w:rPr>
        <w:t>[Name of organisation]</w:t>
      </w:r>
      <w:r>
        <w:rPr>
          <w:rFonts w:ascii="Arial" w:hAnsi="Arial" w:cs="Arial"/>
        </w:rPr>
        <w:t>. When used in this policy, the term ‘smoke-free’ means free from tobacco smoke, and the term ‘vape-free’ means free from e-cigarette aerosol(s).</w:t>
      </w:r>
    </w:p>
    <w:p w14:paraId="51D106E8" w14:textId="77777777" w:rsidR="00D5010D" w:rsidRDefault="00D5010D" w:rsidP="00D5010D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Tobacco smoke is universally known to cause and contribute to significant risks of death and disease, including cancer. There is also strong evidence of a range of health harms associated with e-cigarettes.</w:t>
      </w:r>
    </w:p>
    <w:p w14:paraId="5B02D782" w14:textId="5F55D695" w:rsidR="00D5010D" w:rsidRDefault="00D5010D" w:rsidP="00D5010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Work Health and Safety Act 2020</w:t>
      </w:r>
      <w:r>
        <w:rPr>
          <w:rFonts w:ascii="Arial" w:hAnsi="Arial" w:cs="Arial"/>
        </w:rPr>
        <w:t xml:space="preserve"> </w:t>
      </w:r>
      <w:r w:rsidR="007E3DE5">
        <w:rPr>
          <w:rFonts w:ascii="Arial" w:hAnsi="Arial" w:cs="Arial"/>
        </w:rPr>
        <w:t xml:space="preserve">(WA) </w:t>
      </w:r>
      <w:r>
        <w:rPr>
          <w:rFonts w:ascii="Arial" w:hAnsi="Arial" w:cs="Arial"/>
        </w:rPr>
        <w:t xml:space="preserve">sets out a primary duty of care which requires a person conducting a business or undertaking to, so far as is reasonably practicable, ensure the health and safety of workers and others who may be affected by the carrying out of work. </w:t>
      </w:r>
      <w:r w:rsidR="007E3DE5">
        <w:rPr>
          <w:rFonts w:ascii="Arial" w:hAnsi="Arial" w:cs="Arial"/>
        </w:rPr>
        <w:t xml:space="preserve">The </w:t>
      </w:r>
      <w:r w:rsidR="007E3DE5">
        <w:rPr>
          <w:rFonts w:ascii="Arial" w:hAnsi="Arial" w:cs="Arial"/>
          <w:i/>
          <w:iCs/>
        </w:rPr>
        <w:t>Work Health and Safety (General) Regulations 2022</w:t>
      </w:r>
      <w:r w:rsidR="007E3DE5">
        <w:rPr>
          <w:rFonts w:ascii="Arial" w:hAnsi="Arial" w:cs="Arial"/>
        </w:rPr>
        <w:t xml:space="preserve"> (WA) prohibits </w:t>
      </w:r>
      <w:r w:rsidR="00A36653">
        <w:rPr>
          <w:rFonts w:ascii="Arial" w:hAnsi="Arial" w:cs="Arial"/>
        </w:rPr>
        <w:t>smoking</w:t>
      </w:r>
      <w:r w:rsidR="007E3DE5">
        <w:rPr>
          <w:rFonts w:ascii="Arial" w:hAnsi="Arial" w:cs="Arial"/>
        </w:rPr>
        <w:t xml:space="preserve"> and e-cigarette</w:t>
      </w:r>
      <w:r w:rsidR="00A36653">
        <w:rPr>
          <w:rFonts w:ascii="Arial" w:hAnsi="Arial" w:cs="Arial"/>
        </w:rPr>
        <w:t xml:space="preserve"> use</w:t>
      </w:r>
      <w:r w:rsidR="007E3DE5">
        <w:rPr>
          <w:rFonts w:ascii="Arial" w:hAnsi="Arial" w:cs="Arial"/>
        </w:rPr>
        <w:t xml:space="preserve"> in enclosed workplaces.</w:t>
      </w:r>
    </w:p>
    <w:p w14:paraId="17127F47" w14:textId="77777777" w:rsidR="00D5010D" w:rsidRDefault="00D5010D" w:rsidP="00D5010D">
      <w:pPr>
        <w:spacing w:after="0"/>
        <w:jc w:val="both"/>
        <w:rPr>
          <w:rFonts w:ascii="Arial" w:hAnsi="Arial" w:cs="Arial"/>
        </w:rPr>
      </w:pPr>
    </w:p>
    <w:p w14:paraId="3BA99398" w14:textId="200742CC" w:rsidR="00D5010D" w:rsidRDefault="00D5010D" w:rsidP="00D5010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Further, the </w:t>
      </w:r>
      <w:r>
        <w:rPr>
          <w:rFonts w:ascii="Arial" w:hAnsi="Arial" w:cs="Arial"/>
          <w:i/>
          <w:iCs/>
        </w:rPr>
        <w:t>Tobacco Products Control Act 2006</w:t>
      </w:r>
      <w:r>
        <w:rPr>
          <w:rFonts w:ascii="Arial" w:hAnsi="Arial" w:cs="Arial"/>
        </w:rPr>
        <w:t xml:space="preserve"> </w:t>
      </w:r>
      <w:r w:rsidR="007E3DE5">
        <w:rPr>
          <w:rFonts w:ascii="Arial" w:hAnsi="Arial" w:cs="Arial"/>
        </w:rPr>
        <w:t xml:space="preserve">(WA)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i/>
          <w:iCs/>
        </w:rPr>
        <w:t>Tobacco Products Control Regulations 2006</w:t>
      </w:r>
      <w:r>
        <w:rPr>
          <w:rFonts w:ascii="Arial" w:hAnsi="Arial" w:cs="Arial"/>
        </w:rPr>
        <w:t xml:space="preserve"> </w:t>
      </w:r>
      <w:r w:rsidR="007E3DE5">
        <w:rPr>
          <w:rFonts w:ascii="Arial" w:hAnsi="Arial" w:cs="Arial"/>
        </w:rPr>
        <w:t xml:space="preserve">(WA) </w:t>
      </w:r>
      <w:r>
        <w:rPr>
          <w:rFonts w:ascii="Arial" w:hAnsi="Arial" w:cs="Arial"/>
        </w:rPr>
        <w:t>prohibit smoking in certain public places.</w:t>
      </w:r>
    </w:p>
    <w:p w14:paraId="73900F06" w14:textId="77777777" w:rsidR="00D5010D" w:rsidRDefault="00D5010D" w:rsidP="00D5010D">
      <w:pPr>
        <w:spacing w:after="0"/>
        <w:jc w:val="both"/>
        <w:rPr>
          <w:rFonts w:ascii="Arial" w:hAnsi="Arial" w:cs="Arial"/>
        </w:rPr>
      </w:pPr>
    </w:p>
    <w:p w14:paraId="45A36B8F" w14:textId="5595CD2B" w:rsidR="00D5010D" w:rsidRDefault="00D5010D" w:rsidP="00D5010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[</w:t>
      </w:r>
      <w:r w:rsidRPr="00D5010D">
        <w:rPr>
          <w:rFonts w:ascii="Arial" w:hAnsi="Arial" w:cs="Arial"/>
          <w:highlight w:val="yellow"/>
        </w:rPr>
        <w:t>Name of organisation]</w:t>
      </w:r>
      <w:r>
        <w:rPr>
          <w:rFonts w:ascii="Arial" w:hAnsi="Arial" w:cs="Arial"/>
        </w:rPr>
        <w:t xml:space="preserve"> has adopted this policy that formalises its commitment to a smoke-free and vape-free environment, which extends beyond legislative requirements.</w:t>
      </w:r>
    </w:p>
    <w:p w14:paraId="232F6983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29621EB3" w14:textId="77777777" w:rsidR="00D5010D" w:rsidRDefault="00D5010D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2.0 OBJECTIVES</w:t>
      </w:r>
    </w:p>
    <w:p w14:paraId="34407306" w14:textId="77777777" w:rsidR="00D5010D" w:rsidRDefault="00D5010D" w:rsidP="00D501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objectives of this policy are:</w:t>
      </w:r>
    </w:p>
    <w:p w14:paraId="27897749" w14:textId="312D6921" w:rsidR="00D5010D" w:rsidRDefault="00D5010D" w:rsidP="00D5010D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protect all staff</w:t>
      </w:r>
      <w:r w:rsidR="00DB10EA">
        <w:rPr>
          <w:rFonts w:ascii="Arial" w:hAnsi="Arial" w:cs="Arial"/>
        </w:rPr>
        <w:t xml:space="preserve"> and visitors</w:t>
      </w:r>
      <w:r>
        <w:rPr>
          <w:rFonts w:ascii="Arial" w:hAnsi="Arial" w:cs="Arial"/>
        </w:rPr>
        <w:t xml:space="preserve"> from exposure to tobacco smoke and e-cigarette aerosol(s), and ensure a smoke-free and vape-free environment; and</w:t>
      </w:r>
    </w:p>
    <w:p w14:paraId="5FB1F7A5" w14:textId="29625ED3" w:rsidR="00D5010D" w:rsidRDefault="00D5010D" w:rsidP="00D5010D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 actively prevent uptake, to provide smoking and e-cigarette cessation support to staff, and to reduce the risk of relapse. </w:t>
      </w:r>
    </w:p>
    <w:p w14:paraId="497663C3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5DDDFC1E" w14:textId="77777777" w:rsidR="00D5010D" w:rsidRDefault="00D5010D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3.0 TIMING</w:t>
      </w:r>
    </w:p>
    <w:p w14:paraId="281DE14B" w14:textId="77777777" w:rsidR="00D5010D" w:rsidRDefault="00D5010D" w:rsidP="00D501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policy is effective from </w:t>
      </w:r>
      <w:r>
        <w:rPr>
          <w:rFonts w:ascii="Arial" w:hAnsi="Arial" w:cs="Arial"/>
          <w:highlight w:val="yellow"/>
        </w:rPr>
        <w:t>[Start date for the policy]</w:t>
      </w:r>
      <w:r>
        <w:rPr>
          <w:rFonts w:ascii="Arial" w:hAnsi="Arial" w:cs="Arial"/>
        </w:rPr>
        <w:t>.</w:t>
      </w:r>
    </w:p>
    <w:p w14:paraId="4586F1F7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64FD652C" w14:textId="7052FBD2" w:rsidR="00D5010D" w:rsidRDefault="00D5010D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4.0 </w:t>
      </w:r>
      <w:r w:rsidR="0086756F">
        <w:rPr>
          <w:rFonts w:ascii="Arial" w:hAnsi="Arial" w:cs="Arial"/>
          <w:b/>
        </w:rPr>
        <w:t>POLICY APPLICATION AND COMMUNICATION</w:t>
      </w:r>
    </w:p>
    <w:p w14:paraId="681F3E05" w14:textId="1A0CF052" w:rsidR="00D5010D" w:rsidRDefault="00D5010D" w:rsidP="008675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policy applies to all </w:t>
      </w:r>
      <w:r>
        <w:rPr>
          <w:rFonts w:ascii="Arial" w:hAnsi="Arial" w:cs="Arial"/>
          <w:highlight w:val="yellow"/>
        </w:rPr>
        <w:t>[Name of organisation]</w:t>
      </w:r>
      <w:r>
        <w:rPr>
          <w:rFonts w:ascii="Arial" w:hAnsi="Arial" w:cs="Arial"/>
        </w:rPr>
        <w:t xml:space="preserve"> staff</w:t>
      </w:r>
      <w:r w:rsidR="00DB10EA">
        <w:rPr>
          <w:rFonts w:ascii="Arial" w:hAnsi="Arial" w:cs="Arial"/>
        </w:rPr>
        <w:t xml:space="preserve"> and visitors</w:t>
      </w:r>
      <w:r>
        <w:rPr>
          <w:rFonts w:ascii="Arial" w:hAnsi="Arial" w:cs="Arial"/>
        </w:rPr>
        <w:t xml:space="preserve"> and relates to all </w:t>
      </w:r>
      <w:r>
        <w:rPr>
          <w:rFonts w:ascii="Arial" w:hAnsi="Arial" w:cs="Arial"/>
          <w:highlight w:val="yellow"/>
        </w:rPr>
        <w:t>[Name of organisation]</w:t>
      </w:r>
      <w:r>
        <w:rPr>
          <w:rFonts w:ascii="Arial" w:hAnsi="Arial" w:cs="Arial"/>
        </w:rPr>
        <w:t xml:space="preserve"> premises.</w:t>
      </w:r>
    </w:p>
    <w:p w14:paraId="119B3B62" w14:textId="77777777" w:rsidR="00D5010D" w:rsidRDefault="00D5010D" w:rsidP="0086756F">
      <w:pPr>
        <w:spacing w:after="0"/>
        <w:jc w:val="both"/>
        <w:rPr>
          <w:rFonts w:ascii="Arial" w:hAnsi="Arial" w:cs="Arial"/>
        </w:rPr>
      </w:pPr>
    </w:p>
    <w:p w14:paraId="0B41D1DB" w14:textId="4EFBB8E9" w:rsidR="00D5010D" w:rsidRDefault="00D5010D" w:rsidP="008675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Staff will receive a copy of this policy and will be informed through internal communication channels (e.g. </w:t>
      </w:r>
      <w:r>
        <w:rPr>
          <w:rFonts w:ascii="Arial" w:hAnsi="Arial" w:cs="Arial"/>
          <w:highlight w:val="yellow"/>
        </w:rPr>
        <w:t>[Insert any specific communication channels - e.g. email, signage, staff meetings, intranet]</w:t>
      </w:r>
      <w:r>
        <w:rPr>
          <w:rFonts w:ascii="Arial" w:hAnsi="Arial" w:cs="Arial"/>
        </w:rPr>
        <w:t xml:space="preserve">). Visitors will be informed of this policy at </w:t>
      </w:r>
      <w:r>
        <w:rPr>
          <w:rFonts w:ascii="Arial" w:hAnsi="Arial" w:cs="Arial"/>
          <w:highlight w:val="yellow"/>
        </w:rPr>
        <w:t>[Insert any specific methods – e.g. when they sign in at reception</w:t>
      </w:r>
      <w:r w:rsidR="00DB10EA">
        <w:rPr>
          <w:rFonts w:ascii="Arial" w:hAnsi="Arial" w:cs="Arial"/>
          <w:highlight w:val="yellow"/>
        </w:rPr>
        <w:t>, signage etc</w:t>
      </w:r>
      <w:r>
        <w:rPr>
          <w:rFonts w:ascii="Arial" w:hAnsi="Arial" w:cs="Arial"/>
          <w:highlight w:val="yellow"/>
        </w:rPr>
        <w:t>]</w:t>
      </w:r>
      <w:r>
        <w:rPr>
          <w:rFonts w:ascii="Arial" w:hAnsi="Arial" w:cs="Arial"/>
        </w:rPr>
        <w:t xml:space="preserve">. </w:t>
      </w:r>
    </w:p>
    <w:p w14:paraId="771C7B53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1AB404E8" w14:textId="77777777" w:rsidR="00D5010D" w:rsidRDefault="00D5010D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5.0 SMOKE-FREE AND VAPE-FREE AREAS</w:t>
      </w:r>
    </w:p>
    <w:p w14:paraId="072D0589" w14:textId="77777777" w:rsidR="00D5010D" w:rsidRDefault="00D5010D" w:rsidP="001677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[Name of organisation]</w:t>
      </w:r>
      <w:r>
        <w:rPr>
          <w:rFonts w:ascii="Arial" w:hAnsi="Arial" w:cs="Arial"/>
        </w:rPr>
        <w:t xml:space="preserve"> requires the following areas of any premises owned or leased by </w:t>
      </w:r>
      <w:r>
        <w:rPr>
          <w:rFonts w:ascii="Arial" w:hAnsi="Arial" w:cs="Arial"/>
          <w:highlight w:val="yellow"/>
        </w:rPr>
        <w:t>[Name of organisation]</w:t>
      </w:r>
      <w:r>
        <w:rPr>
          <w:rFonts w:ascii="Arial" w:hAnsi="Arial" w:cs="Arial"/>
        </w:rPr>
        <w:t xml:space="preserve"> to be smoke-free and vape-free:</w:t>
      </w:r>
    </w:p>
    <w:p w14:paraId="653A16A9" w14:textId="77777777" w:rsidR="00D5010D" w:rsidRDefault="00D5010D" w:rsidP="00D10A29">
      <w:pPr>
        <w:pStyle w:val="ListParagraph"/>
        <w:numPr>
          <w:ilvl w:val="0"/>
          <w:numId w:val="25"/>
        </w:numPr>
        <w:spacing w:after="0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grounds (indoor and outdoor, including carparks) owned or leased by </w:t>
      </w:r>
      <w:r>
        <w:rPr>
          <w:rFonts w:ascii="Arial" w:hAnsi="Arial" w:cs="Arial"/>
          <w:highlight w:val="yellow"/>
        </w:rPr>
        <w:t>[Name of organisation</w:t>
      </w:r>
      <w:r>
        <w:rPr>
          <w:rFonts w:ascii="Arial" w:hAnsi="Arial" w:cs="Arial"/>
        </w:rPr>
        <w:t>.</w:t>
      </w:r>
    </w:p>
    <w:p w14:paraId="00842C96" w14:textId="77777777" w:rsidR="00D5010D" w:rsidRDefault="00D5010D" w:rsidP="00167740">
      <w:pPr>
        <w:pStyle w:val="ListParagraph"/>
        <w:spacing w:after="0"/>
        <w:jc w:val="both"/>
        <w:rPr>
          <w:rFonts w:ascii="Arial" w:hAnsi="Arial" w:cs="Arial"/>
        </w:rPr>
      </w:pPr>
    </w:p>
    <w:p w14:paraId="69AF2C23" w14:textId="77777777" w:rsidR="00D5010D" w:rsidRDefault="00D5010D" w:rsidP="001677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Smoking and e-cigarette use are also prohibited in all vehicles owned or leased by </w:t>
      </w:r>
      <w:r>
        <w:rPr>
          <w:rFonts w:ascii="Arial" w:hAnsi="Arial" w:cs="Arial"/>
          <w:highlight w:val="yellow"/>
        </w:rPr>
        <w:t>[Name of organisation]</w:t>
      </w:r>
      <w:r>
        <w:rPr>
          <w:rFonts w:ascii="Arial" w:hAnsi="Arial" w:cs="Arial"/>
        </w:rPr>
        <w:t>.</w:t>
      </w:r>
    </w:p>
    <w:p w14:paraId="003D3D05" w14:textId="77777777" w:rsidR="00D5010D" w:rsidRDefault="00D5010D" w:rsidP="00167740">
      <w:pPr>
        <w:spacing w:after="0"/>
        <w:jc w:val="both"/>
        <w:rPr>
          <w:rFonts w:ascii="Arial" w:hAnsi="Arial" w:cs="Arial"/>
        </w:rPr>
      </w:pPr>
    </w:p>
    <w:p w14:paraId="485AA2E3" w14:textId="5EA54AF7" w:rsidR="00D5010D" w:rsidRDefault="00D5010D" w:rsidP="001677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Smoke-free and vape-free areas will be clearly signed</w:t>
      </w:r>
      <w:r w:rsidR="00D879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promoted in </w:t>
      </w:r>
      <w:r>
        <w:rPr>
          <w:rFonts w:ascii="Arial" w:hAnsi="Arial" w:cs="Arial"/>
          <w:highlight w:val="yellow"/>
        </w:rPr>
        <w:t>[Name of organisation]</w:t>
      </w:r>
      <w:r>
        <w:rPr>
          <w:rFonts w:ascii="Arial" w:hAnsi="Arial" w:cs="Arial"/>
        </w:rPr>
        <w:t xml:space="preserve"> materials.</w:t>
      </w:r>
    </w:p>
    <w:p w14:paraId="5827AF8A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05861787" w14:textId="2AC0E8C6" w:rsidR="00D5010D" w:rsidRDefault="00D5010D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6.0 </w:t>
      </w:r>
      <w:r w:rsidR="00F92763">
        <w:rPr>
          <w:rFonts w:ascii="Arial" w:hAnsi="Arial" w:cs="Arial"/>
          <w:b/>
        </w:rPr>
        <w:t xml:space="preserve">ACTING IN AN </w:t>
      </w:r>
      <w:r w:rsidR="00167740">
        <w:rPr>
          <w:rFonts w:ascii="Arial" w:hAnsi="Arial" w:cs="Arial"/>
          <w:b/>
        </w:rPr>
        <w:t>OFFICIAL CAPACITY</w:t>
      </w:r>
      <w:r w:rsidR="00F92763">
        <w:rPr>
          <w:rFonts w:ascii="Arial" w:hAnsi="Arial" w:cs="Arial"/>
          <w:b/>
        </w:rPr>
        <w:t xml:space="preserve"> </w:t>
      </w:r>
    </w:p>
    <w:p w14:paraId="04415A15" w14:textId="77777777" w:rsidR="00D5010D" w:rsidRDefault="00D5010D" w:rsidP="00D5010D">
      <w:pPr>
        <w:spacing w:after="0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[Suggested position</w:t>
      </w:r>
      <w:r>
        <w:rPr>
          <w:rFonts w:ascii="Arial" w:hAnsi="Arial" w:cs="Arial"/>
        </w:rPr>
        <w:t>]</w:t>
      </w:r>
    </w:p>
    <w:p w14:paraId="5A298868" w14:textId="4487ABE4" w:rsidR="00D5010D" w:rsidRDefault="00D5010D" w:rsidP="001677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Staff are not permitted to smoke or use e-cigarettes when they are acting in an official capacity</w:t>
      </w:r>
      <w:r w:rsidR="00AA572F">
        <w:rPr>
          <w:rFonts w:ascii="Arial" w:hAnsi="Arial" w:cs="Arial"/>
        </w:rPr>
        <w:t xml:space="preserve"> (on or off-site)</w:t>
      </w:r>
      <w:r>
        <w:rPr>
          <w:rFonts w:ascii="Arial" w:hAnsi="Arial" w:cs="Arial"/>
        </w:rPr>
        <w:t>.</w:t>
      </w:r>
      <w:r w:rsidR="00AA572F">
        <w:rPr>
          <w:rFonts w:ascii="Arial" w:hAnsi="Arial" w:cs="Arial"/>
        </w:rPr>
        <w:t xml:space="preserve"> This includes attending work related events.</w:t>
      </w:r>
      <w:r>
        <w:rPr>
          <w:rFonts w:ascii="Arial" w:hAnsi="Arial" w:cs="Arial"/>
        </w:rPr>
        <w:t xml:space="preserve"> </w:t>
      </w:r>
    </w:p>
    <w:p w14:paraId="554CE073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02765867" w14:textId="71A0D617" w:rsidR="005007A8" w:rsidRDefault="005007A8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 ACTING IN UNIFORM</w:t>
      </w:r>
    </w:p>
    <w:p w14:paraId="7CA499DA" w14:textId="1282B72A" w:rsidR="005007A8" w:rsidRDefault="005007A8" w:rsidP="00D5010D">
      <w:pPr>
        <w:spacing w:after="0"/>
        <w:rPr>
          <w:rFonts w:ascii="Arial" w:hAnsi="Arial" w:cs="Arial"/>
          <w:bCs/>
        </w:rPr>
      </w:pPr>
      <w:r w:rsidRPr="00F66444">
        <w:rPr>
          <w:rFonts w:ascii="Arial" w:hAnsi="Arial" w:cs="Arial"/>
          <w:bCs/>
          <w:highlight w:val="yellow"/>
        </w:rPr>
        <w:t>[Please consider whether 6.1 is relevant to your organisation – delete if not applicable]</w:t>
      </w:r>
    </w:p>
    <w:p w14:paraId="566E883C" w14:textId="61BA49FE" w:rsidR="005007A8" w:rsidRPr="005007A8" w:rsidRDefault="005007A8" w:rsidP="00D5010D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Staff are not permitted to smoke or use e-cigarettes in [</w:t>
      </w:r>
      <w:r w:rsidR="00F66444" w:rsidRPr="00F66444">
        <w:rPr>
          <w:rFonts w:ascii="Arial" w:hAnsi="Arial" w:cs="Arial"/>
          <w:bCs/>
          <w:highlight w:val="yellow"/>
        </w:rPr>
        <w:t>Name of organisation</w:t>
      </w:r>
      <w:r w:rsidR="00F66444">
        <w:rPr>
          <w:rFonts w:ascii="Arial" w:hAnsi="Arial" w:cs="Arial"/>
          <w:bCs/>
        </w:rPr>
        <w:t>] uniform in circumstances where this is likely to cause reputational damage to [</w:t>
      </w:r>
      <w:r w:rsidR="00F66444" w:rsidRPr="00F66444">
        <w:rPr>
          <w:rFonts w:ascii="Arial" w:hAnsi="Arial" w:cs="Arial"/>
          <w:bCs/>
          <w:highlight w:val="yellow"/>
        </w:rPr>
        <w:t>Name of organisation</w:t>
      </w:r>
      <w:r w:rsidR="00F66444">
        <w:rPr>
          <w:rFonts w:ascii="Arial" w:hAnsi="Arial" w:cs="Arial"/>
          <w:bCs/>
        </w:rPr>
        <w:t>].</w:t>
      </w:r>
    </w:p>
    <w:p w14:paraId="1445D82D" w14:textId="77777777" w:rsidR="005007A8" w:rsidRDefault="005007A8" w:rsidP="00D5010D">
      <w:pPr>
        <w:spacing w:after="0"/>
        <w:rPr>
          <w:rFonts w:ascii="Arial" w:hAnsi="Arial" w:cs="Arial"/>
          <w:b/>
        </w:rPr>
      </w:pPr>
    </w:p>
    <w:p w14:paraId="014B71B9" w14:textId="16C88C02" w:rsidR="00D5010D" w:rsidRDefault="0086756F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D5010D">
        <w:rPr>
          <w:rFonts w:ascii="Arial" w:hAnsi="Arial" w:cs="Arial"/>
          <w:b/>
        </w:rPr>
        <w:t xml:space="preserve">.0 SUPPORTING STAFF WHO SMOKE AND/OR USE E-CIGARETTES </w:t>
      </w:r>
      <w:r w:rsidR="00D5010D">
        <w:rPr>
          <w:rFonts w:ascii="Arial" w:hAnsi="Arial" w:cs="Arial"/>
          <w:highlight w:val="yellow"/>
        </w:rPr>
        <w:t>[Examples provided below – please adapt for your organisation’s purposes]</w:t>
      </w:r>
    </w:p>
    <w:p w14:paraId="465686CC" w14:textId="14494FD5" w:rsidR="00D5010D" w:rsidRDefault="00D5010D" w:rsidP="00D501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 encourage and assist staff </w:t>
      </w:r>
      <w:r w:rsidR="006439BC">
        <w:rPr>
          <w:rFonts w:ascii="Arial" w:hAnsi="Arial" w:cs="Arial"/>
        </w:rPr>
        <w:t xml:space="preserve">with their journey to quit smoking </w:t>
      </w:r>
      <w:r>
        <w:rPr>
          <w:rFonts w:ascii="Arial" w:hAnsi="Arial" w:cs="Arial"/>
        </w:rPr>
        <w:t>and/or e-cigarette use, the following support will be provided:</w:t>
      </w:r>
    </w:p>
    <w:p w14:paraId="10A1ADCA" w14:textId="77777777" w:rsidR="005324CD" w:rsidRPr="005324CD" w:rsidRDefault="005324CD" w:rsidP="005324CD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</w:rPr>
      </w:pPr>
      <w:r w:rsidRPr="005324CD">
        <w:rPr>
          <w:rFonts w:ascii="Arial" w:hAnsi="Arial" w:cs="Arial"/>
        </w:rPr>
        <w:t>Making available, promoting and displaying cessation materials from reputable sources (</w:t>
      </w:r>
      <w:proofErr w:type="spellStart"/>
      <w:r w:rsidRPr="005324CD">
        <w:rPr>
          <w:rFonts w:ascii="Arial" w:hAnsi="Arial" w:cs="Arial"/>
        </w:rPr>
        <w:t>eg.</w:t>
      </w:r>
      <w:proofErr w:type="spellEnd"/>
      <w:r w:rsidRPr="005324CD">
        <w:rPr>
          <w:rFonts w:ascii="Arial" w:hAnsi="Arial" w:cs="Arial"/>
        </w:rPr>
        <w:t xml:space="preserve"> Make Smoking History resources);</w:t>
      </w:r>
    </w:p>
    <w:p w14:paraId="01D9C4B8" w14:textId="5B8864BC" w:rsidR="00E25D7A" w:rsidRDefault="005324CD" w:rsidP="00E25D7A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</w:rPr>
      </w:pPr>
      <w:r w:rsidRPr="005324CD">
        <w:rPr>
          <w:rFonts w:ascii="Arial" w:hAnsi="Arial" w:cs="Arial"/>
        </w:rPr>
        <w:t>Promoting the Quitline (13 7848) to people for help to plan and develop strategies to quit smoking and/or e-cigarette use, and sustain their quit attempt</w:t>
      </w:r>
      <w:r w:rsidR="00E25D7A">
        <w:rPr>
          <w:rFonts w:ascii="Arial" w:hAnsi="Arial" w:cs="Arial"/>
        </w:rPr>
        <w:t>;</w:t>
      </w:r>
    </w:p>
    <w:p w14:paraId="5BFA8C18" w14:textId="1A8D6FA5" w:rsidR="00E25D7A" w:rsidRPr="00E25D7A" w:rsidRDefault="00E25D7A" w:rsidP="00E25D7A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E25D7A">
        <w:rPr>
          <w:rFonts w:ascii="Arial" w:hAnsi="Arial" w:cs="Arial"/>
        </w:rPr>
        <w:t xml:space="preserve">Allowing staff who smoke or use e-cigarettes </w:t>
      </w:r>
      <w:r w:rsidR="00264C2D">
        <w:rPr>
          <w:rFonts w:ascii="Arial" w:hAnsi="Arial" w:cs="Arial"/>
        </w:rPr>
        <w:t xml:space="preserve">reasonable </w:t>
      </w:r>
      <w:r w:rsidRPr="00E25D7A">
        <w:rPr>
          <w:rFonts w:ascii="Arial" w:hAnsi="Arial" w:cs="Arial"/>
        </w:rPr>
        <w:t xml:space="preserve">time off work to receive calls from Quitline and access </w:t>
      </w:r>
      <w:r w:rsidR="00C74895">
        <w:rPr>
          <w:rFonts w:ascii="Arial" w:hAnsi="Arial" w:cs="Arial"/>
        </w:rPr>
        <w:t>other</w:t>
      </w:r>
      <w:r w:rsidRPr="00E25D7A">
        <w:rPr>
          <w:rFonts w:ascii="Arial" w:hAnsi="Arial" w:cs="Arial"/>
        </w:rPr>
        <w:t xml:space="preserve"> cessation </w:t>
      </w:r>
      <w:r w:rsidR="00C74895">
        <w:rPr>
          <w:rFonts w:ascii="Arial" w:hAnsi="Arial" w:cs="Arial"/>
        </w:rPr>
        <w:t xml:space="preserve">support and/or </w:t>
      </w:r>
      <w:r w:rsidRPr="00E25D7A">
        <w:rPr>
          <w:rFonts w:ascii="Arial" w:hAnsi="Arial" w:cs="Arial"/>
        </w:rPr>
        <w:t>resources;</w:t>
      </w:r>
    </w:p>
    <w:p w14:paraId="0A9F178C" w14:textId="6AC2407A" w:rsidR="00D5010D" w:rsidRPr="00167740" w:rsidRDefault="00D5010D" w:rsidP="00167740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Access to free/subsidised combination Nicotine Replacement Therapy (NRT) to quit smoking and/or e-cigarette use, as clinically appropriate following consultation with a </w:t>
      </w:r>
      <w:r w:rsidR="00C74895">
        <w:rPr>
          <w:rFonts w:ascii="Arial" w:hAnsi="Arial" w:cs="Arial"/>
        </w:rPr>
        <w:t>doctor</w:t>
      </w:r>
      <w:r w:rsidR="005324CD">
        <w:rPr>
          <w:rFonts w:ascii="Arial" w:hAnsi="Arial" w:cs="Arial"/>
        </w:rPr>
        <w:t>.</w:t>
      </w:r>
    </w:p>
    <w:p w14:paraId="3362F0F3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513D6DFD" w14:textId="77777777" w:rsidR="00706F0E" w:rsidRDefault="00706F0E" w:rsidP="00D5010D">
      <w:pPr>
        <w:spacing w:after="0"/>
        <w:rPr>
          <w:rFonts w:ascii="Arial" w:hAnsi="Arial" w:cs="Arial"/>
          <w:b/>
        </w:rPr>
      </w:pPr>
    </w:p>
    <w:p w14:paraId="79FB3208" w14:textId="77777777" w:rsidR="00706F0E" w:rsidRDefault="00706F0E" w:rsidP="00D5010D">
      <w:pPr>
        <w:spacing w:after="0"/>
        <w:rPr>
          <w:rFonts w:ascii="Arial" w:hAnsi="Arial" w:cs="Arial"/>
          <w:b/>
        </w:rPr>
      </w:pPr>
    </w:p>
    <w:p w14:paraId="75C25F95" w14:textId="65443346" w:rsidR="00D5010D" w:rsidRDefault="00FA3431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</w:t>
      </w:r>
      <w:r w:rsidR="00D5010D">
        <w:rPr>
          <w:rFonts w:ascii="Arial" w:hAnsi="Arial" w:cs="Arial"/>
          <w:b/>
        </w:rPr>
        <w:t>.0 FOLLOWING THE POLICY</w:t>
      </w:r>
    </w:p>
    <w:p w14:paraId="28BF1DAC" w14:textId="3FBE326B" w:rsidR="00DB10EA" w:rsidRDefault="00DB10EA" w:rsidP="00D5010D">
      <w:pPr>
        <w:spacing w:after="0"/>
        <w:rPr>
          <w:rFonts w:ascii="Arial" w:hAnsi="Arial" w:cs="Arial"/>
        </w:rPr>
      </w:pPr>
      <w:r w:rsidRPr="00DB10EA">
        <w:rPr>
          <w:rFonts w:ascii="Arial" w:hAnsi="Arial" w:cs="Arial"/>
        </w:rPr>
        <w:t xml:space="preserve">Managers and supervisors are responsible for ensuring compliance with this policy for areas and </w:t>
      </w:r>
      <w:r>
        <w:rPr>
          <w:rFonts w:ascii="Arial" w:hAnsi="Arial" w:cs="Arial"/>
        </w:rPr>
        <w:t>staff</w:t>
      </w:r>
      <w:r w:rsidRPr="00DB10EA">
        <w:rPr>
          <w:rFonts w:ascii="Arial" w:hAnsi="Arial" w:cs="Arial"/>
        </w:rPr>
        <w:t xml:space="preserve"> under their responsibility. All staff are responsible for ensuring visitors comply with this policy. </w:t>
      </w:r>
    </w:p>
    <w:p w14:paraId="6B753C8C" w14:textId="77777777" w:rsidR="00DB10EA" w:rsidRDefault="00DB10EA" w:rsidP="00D5010D">
      <w:pPr>
        <w:spacing w:after="0"/>
        <w:rPr>
          <w:rFonts w:ascii="Arial" w:hAnsi="Arial" w:cs="Arial"/>
        </w:rPr>
      </w:pPr>
    </w:p>
    <w:p w14:paraId="15E18133" w14:textId="2B051553" w:rsidR="00DB10EA" w:rsidRDefault="00DB10EA" w:rsidP="00D5010D">
      <w:pPr>
        <w:spacing w:after="0"/>
        <w:rPr>
          <w:rFonts w:ascii="Arial" w:hAnsi="Arial" w:cs="Arial"/>
        </w:rPr>
      </w:pPr>
      <w:r w:rsidRPr="00DB10EA">
        <w:rPr>
          <w:rFonts w:ascii="Arial" w:hAnsi="Arial" w:cs="Arial"/>
        </w:rPr>
        <w:t xml:space="preserve">Any staff member or visitor who is in breach of this policy will be requested to </w:t>
      </w:r>
      <w:r>
        <w:rPr>
          <w:rFonts w:ascii="Arial" w:hAnsi="Arial" w:cs="Arial"/>
        </w:rPr>
        <w:t>cease non-compliance</w:t>
      </w:r>
      <w:r w:rsidRPr="00DB10EA">
        <w:rPr>
          <w:rFonts w:ascii="Arial" w:hAnsi="Arial" w:cs="Arial"/>
        </w:rPr>
        <w:t xml:space="preserve">, and reminded of their responsibilities under this policy. Staff members who continue to breach this policy </w:t>
      </w:r>
      <w:r>
        <w:rPr>
          <w:rFonts w:ascii="Arial" w:hAnsi="Arial" w:cs="Arial"/>
        </w:rPr>
        <w:t>may</w:t>
      </w:r>
      <w:r w:rsidRPr="00DB10EA">
        <w:rPr>
          <w:rFonts w:ascii="Arial" w:hAnsi="Arial" w:cs="Arial"/>
        </w:rPr>
        <w:t xml:space="preserve"> be subject to disciplinary action. Visitors who refuse to comply with this policy </w:t>
      </w:r>
      <w:r>
        <w:rPr>
          <w:rFonts w:ascii="Arial" w:hAnsi="Arial" w:cs="Arial"/>
        </w:rPr>
        <w:t>may</w:t>
      </w:r>
      <w:r w:rsidRPr="00DB10EA">
        <w:rPr>
          <w:rFonts w:ascii="Arial" w:hAnsi="Arial" w:cs="Arial"/>
        </w:rPr>
        <w:t xml:space="preserve"> be asked to leave.</w:t>
      </w:r>
    </w:p>
    <w:p w14:paraId="00F6337E" w14:textId="77777777" w:rsidR="00D5010D" w:rsidRDefault="00D5010D" w:rsidP="00D5010D">
      <w:pPr>
        <w:spacing w:after="0"/>
        <w:rPr>
          <w:rFonts w:ascii="Arial" w:hAnsi="Arial" w:cs="Arial"/>
        </w:rPr>
      </w:pPr>
    </w:p>
    <w:p w14:paraId="002210DD" w14:textId="531C09D3" w:rsidR="00D5010D" w:rsidRDefault="00FA3431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D5010D">
        <w:rPr>
          <w:rFonts w:ascii="Arial" w:hAnsi="Arial" w:cs="Arial"/>
          <w:b/>
        </w:rPr>
        <w:t>.0 POLICY REVIEW</w:t>
      </w:r>
    </w:p>
    <w:p w14:paraId="35EDA895" w14:textId="77777777" w:rsidR="00D5010D" w:rsidRDefault="00D5010D" w:rsidP="00D501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policy will be reviewed six months after its introduction and then on an annual basis thereafter. This will ensure that the policy remains current and practical.</w:t>
      </w:r>
    </w:p>
    <w:p w14:paraId="7969273D" w14:textId="77777777" w:rsidR="00D5010D" w:rsidRDefault="00D5010D" w:rsidP="00D5010D">
      <w:pPr>
        <w:spacing w:after="0"/>
        <w:rPr>
          <w:rFonts w:ascii="Arial" w:hAnsi="Arial" w:cs="Arial"/>
        </w:rPr>
      </w:pPr>
    </w:p>
    <w:p w14:paraId="5213520F" w14:textId="77777777" w:rsidR="00D5010D" w:rsidRDefault="00D5010D" w:rsidP="00D501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of last review:</w:t>
      </w:r>
      <w:r>
        <w:rPr>
          <w:rFonts w:ascii="Arial" w:hAnsi="Arial" w:cs="Arial"/>
        </w:rPr>
        <w:tab/>
      </w:r>
      <w:r>
        <w:rPr>
          <w:rFonts w:ascii="Arial" w:hAnsi="Arial" w:cs="Arial"/>
          <w:highlight w:val="yellow"/>
        </w:rPr>
        <w:t>[Insert date]</w:t>
      </w:r>
      <w:r>
        <w:rPr>
          <w:rFonts w:ascii="Arial" w:hAnsi="Arial" w:cs="Arial"/>
        </w:rPr>
        <w:t xml:space="preserve"> </w:t>
      </w:r>
    </w:p>
    <w:p w14:paraId="4A3FEFE0" w14:textId="77777777" w:rsidR="00D5010D" w:rsidRDefault="00D5010D" w:rsidP="00D5010D">
      <w:pPr>
        <w:spacing w:after="0"/>
        <w:rPr>
          <w:rFonts w:ascii="Arial" w:hAnsi="Arial" w:cs="Arial"/>
        </w:rPr>
      </w:pPr>
    </w:p>
    <w:p w14:paraId="11E249D5" w14:textId="77777777" w:rsidR="00D5010D" w:rsidRDefault="00D5010D" w:rsidP="00D501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of next review:</w:t>
      </w:r>
      <w:r>
        <w:rPr>
          <w:rFonts w:ascii="Arial" w:hAnsi="Arial" w:cs="Arial"/>
        </w:rPr>
        <w:tab/>
      </w:r>
      <w:r>
        <w:rPr>
          <w:rFonts w:ascii="Arial" w:hAnsi="Arial" w:cs="Arial"/>
          <w:highlight w:val="yellow"/>
        </w:rPr>
        <w:t>[Insert date]</w:t>
      </w:r>
    </w:p>
    <w:p w14:paraId="3137219C" w14:textId="77777777" w:rsidR="00D5010D" w:rsidRDefault="00D5010D" w:rsidP="00D5010D">
      <w:pPr>
        <w:spacing w:after="0"/>
      </w:pPr>
    </w:p>
    <w:sectPr w:rsidR="00D5010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F882" w14:textId="77777777" w:rsidR="00995AF9" w:rsidRDefault="00995AF9" w:rsidP="00995AF9">
      <w:pPr>
        <w:spacing w:after="0" w:line="240" w:lineRule="auto"/>
      </w:pPr>
      <w:r>
        <w:separator/>
      </w:r>
    </w:p>
  </w:endnote>
  <w:endnote w:type="continuationSeparator" w:id="0">
    <w:p w14:paraId="2795C928" w14:textId="77777777" w:rsidR="00995AF9" w:rsidRDefault="00995AF9" w:rsidP="0099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1AD46" w14:textId="77777777" w:rsidR="00995AF9" w:rsidRDefault="00995AF9" w:rsidP="00995AF9">
      <w:pPr>
        <w:spacing w:after="0" w:line="240" w:lineRule="auto"/>
      </w:pPr>
      <w:r>
        <w:separator/>
      </w:r>
    </w:p>
  </w:footnote>
  <w:footnote w:type="continuationSeparator" w:id="0">
    <w:p w14:paraId="2AC9E97F" w14:textId="77777777" w:rsidR="00995AF9" w:rsidRDefault="00995AF9" w:rsidP="0099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A5ED" w14:textId="4BEBB4AA" w:rsidR="00995AF9" w:rsidRDefault="00995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1EF6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5E09EB"/>
    <w:multiLevelType w:val="hybridMultilevel"/>
    <w:tmpl w:val="45460A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31693B"/>
    <w:multiLevelType w:val="hybridMultilevel"/>
    <w:tmpl w:val="7FB01C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7A7873"/>
    <w:multiLevelType w:val="hybridMultilevel"/>
    <w:tmpl w:val="E2C2D10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651F72"/>
    <w:multiLevelType w:val="hybridMultilevel"/>
    <w:tmpl w:val="D3B8C3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F35DC"/>
    <w:multiLevelType w:val="hybridMultilevel"/>
    <w:tmpl w:val="119496C0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2F70FA7"/>
    <w:multiLevelType w:val="hybridMultilevel"/>
    <w:tmpl w:val="7AF0E5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03272D"/>
    <w:multiLevelType w:val="hybridMultilevel"/>
    <w:tmpl w:val="35D481DE"/>
    <w:lvl w:ilvl="0" w:tplc="A248419C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B362E"/>
    <w:multiLevelType w:val="hybridMultilevel"/>
    <w:tmpl w:val="5CDE1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95DBE"/>
    <w:multiLevelType w:val="hybridMultilevel"/>
    <w:tmpl w:val="32A40AF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5E333E"/>
    <w:multiLevelType w:val="hybridMultilevel"/>
    <w:tmpl w:val="015EE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251DB"/>
    <w:multiLevelType w:val="hybridMultilevel"/>
    <w:tmpl w:val="EE827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84100"/>
    <w:multiLevelType w:val="hybridMultilevel"/>
    <w:tmpl w:val="9F8E96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59751E"/>
    <w:multiLevelType w:val="hybridMultilevel"/>
    <w:tmpl w:val="9DD212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1A1E13"/>
    <w:multiLevelType w:val="hybridMultilevel"/>
    <w:tmpl w:val="DA940A52"/>
    <w:lvl w:ilvl="0" w:tplc="C1B4D31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26088"/>
    <w:multiLevelType w:val="hybridMultilevel"/>
    <w:tmpl w:val="207CC1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470DBD"/>
    <w:multiLevelType w:val="hybridMultilevel"/>
    <w:tmpl w:val="6DB403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9335F7"/>
    <w:multiLevelType w:val="hybridMultilevel"/>
    <w:tmpl w:val="E48A311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4534CE7"/>
    <w:multiLevelType w:val="hybridMultilevel"/>
    <w:tmpl w:val="CB340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65368"/>
    <w:multiLevelType w:val="hybridMultilevel"/>
    <w:tmpl w:val="FD040902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5ABE6D7E"/>
    <w:multiLevelType w:val="hybridMultilevel"/>
    <w:tmpl w:val="7C3A557A"/>
    <w:lvl w:ilvl="0" w:tplc="A248419C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B72B5"/>
    <w:multiLevelType w:val="multilevel"/>
    <w:tmpl w:val="CB24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197188"/>
    <w:multiLevelType w:val="hybridMultilevel"/>
    <w:tmpl w:val="5C44020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8B0C6D"/>
    <w:multiLevelType w:val="hybridMultilevel"/>
    <w:tmpl w:val="DEBEBA1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7D92DD8"/>
    <w:multiLevelType w:val="hybridMultilevel"/>
    <w:tmpl w:val="E146B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9038A"/>
    <w:multiLevelType w:val="hybridMultilevel"/>
    <w:tmpl w:val="2FA07DAA"/>
    <w:lvl w:ilvl="0" w:tplc="F9B897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53CA3"/>
    <w:multiLevelType w:val="hybridMultilevel"/>
    <w:tmpl w:val="08BA3E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576632">
    <w:abstractNumId w:val="22"/>
  </w:num>
  <w:num w:numId="2" w16cid:durableId="1432701401">
    <w:abstractNumId w:val="4"/>
  </w:num>
  <w:num w:numId="3" w16cid:durableId="1276912992">
    <w:abstractNumId w:val="10"/>
  </w:num>
  <w:num w:numId="4" w16cid:durableId="1416436727">
    <w:abstractNumId w:val="6"/>
  </w:num>
  <w:num w:numId="5" w16cid:durableId="2000302525">
    <w:abstractNumId w:val="18"/>
  </w:num>
  <w:num w:numId="6" w16cid:durableId="1281188697">
    <w:abstractNumId w:val="12"/>
  </w:num>
  <w:num w:numId="7" w16cid:durableId="1953125973">
    <w:abstractNumId w:val="3"/>
  </w:num>
  <w:num w:numId="8" w16cid:durableId="1113868015">
    <w:abstractNumId w:val="21"/>
  </w:num>
  <w:num w:numId="9" w16cid:durableId="666831231">
    <w:abstractNumId w:val="26"/>
  </w:num>
  <w:num w:numId="10" w16cid:durableId="352533809">
    <w:abstractNumId w:val="13"/>
  </w:num>
  <w:num w:numId="11" w16cid:durableId="1163623548">
    <w:abstractNumId w:val="25"/>
  </w:num>
  <w:num w:numId="12" w16cid:durableId="898444132">
    <w:abstractNumId w:val="24"/>
  </w:num>
  <w:num w:numId="13" w16cid:durableId="543367180">
    <w:abstractNumId w:val="8"/>
  </w:num>
  <w:num w:numId="14" w16cid:durableId="599264888">
    <w:abstractNumId w:val="15"/>
  </w:num>
  <w:num w:numId="15" w16cid:durableId="1345866830">
    <w:abstractNumId w:val="1"/>
  </w:num>
  <w:num w:numId="16" w16cid:durableId="725108829">
    <w:abstractNumId w:val="17"/>
  </w:num>
  <w:num w:numId="17" w16cid:durableId="691959542">
    <w:abstractNumId w:val="2"/>
  </w:num>
  <w:num w:numId="18" w16cid:durableId="1291476259">
    <w:abstractNumId w:val="16"/>
  </w:num>
  <w:num w:numId="19" w16cid:durableId="219944232">
    <w:abstractNumId w:val="19"/>
  </w:num>
  <w:num w:numId="20" w16cid:durableId="272515420">
    <w:abstractNumId w:val="5"/>
  </w:num>
  <w:num w:numId="21" w16cid:durableId="83691704">
    <w:abstractNumId w:val="0"/>
  </w:num>
  <w:num w:numId="22" w16cid:durableId="546376778">
    <w:abstractNumId w:val="23"/>
  </w:num>
  <w:num w:numId="23" w16cid:durableId="614169001">
    <w:abstractNumId w:val="7"/>
  </w:num>
  <w:num w:numId="24" w16cid:durableId="236789587">
    <w:abstractNumId w:val="20"/>
  </w:num>
  <w:num w:numId="25" w16cid:durableId="1746339147">
    <w:abstractNumId w:val="14"/>
  </w:num>
  <w:num w:numId="26" w16cid:durableId="842891038">
    <w:abstractNumId w:val="7"/>
  </w:num>
  <w:num w:numId="27" w16cid:durableId="1141578717">
    <w:abstractNumId w:val="9"/>
  </w:num>
  <w:num w:numId="28" w16cid:durableId="1522622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E0"/>
    <w:rsid w:val="00000542"/>
    <w:rsid w:val="0003173E"/>
    <w:rsid w:val="000402A5"/>
    <w:rsid w:val="0004332D"/>
    <w:rsid w:val="00045DAE"/>
    <w:rsid w:val="00047E84"/>
    <w:rsid w:val="00053A2F"/>
    <w:rsid w:val="00055319"/>
    <w:rsid w:val="00064C13"/>
    <w:rsid w:val="000717E8"/>
    <w:rsid w:val="00077EA3"/>
    <w:rsid w:val="000A7FF3"/>
    <w:rsid w:val="000C0FBD"/>
    <w:rsid w:val="000C130C"/>
    <w:rsid w:val="000D560F"/>
    <w:rsid w:val="000F7C1D"/>
    <w:rsid w:val="00104CB6"/>
    <w:rsid w:val="001128B4"/>
    <w:rsid w:val="001153F2"/>
    <w:rsid w:val="001159A1"/>
    <w:rsid w:val="00126167"/>
    <w:rsid w:val="00126AA1"/>
    <w:rsid w:val="0014399B"/>
    <w:rsid w:val="001627B6"/>
    <w:rsid w:val="00167740"/>
    <w:rsid w:val="00175E7D"/>
    <w:rsid w:val="00180512"/>
    <w:rsid w:val="001A2C7B"/>
    <w:rsid w:val="001A52A6"/>
    <w:rsid w:val="001B012C"/>
    <w:rsid w:val="001B7D4B"/>
    <w:rsid w:val="001D0DC1"/>
    <w:rsid w:val="001E018B"/>
    <w:rsid w:val="001E15DA"/>
    <w:rsid w:val="001F2603"/>
    <w:rsid w:val="00203018"/>
    <w:rsid w:val="002113B3"/>
    <w:rsid w:val="00220CBB"/>
    <w:rsid w:val="00222373"/>
    <w:rsid w:val="002266E1"/>
    <w:rsid w:val="00226DCF"/>
    <w:rsid w:val="002352D1"/>
    <w:rsid w:val="00240E36"/>
    <w:rsid w:val="00251BDF"/>
    <w:rsid w:val="00262A5B"/>
    <w:rsid w:val="00264C2D"/>
    <w:rsid w:val="00266314"/>
    <w:rsid w:val="00270BC8"/>
    <w:rsid w:val="00273D10"/>
    <w:rsid w:val="002760D4"/>
    <w:rsid w:val="00294670"/>
    <w:rsid w:val="002A653A"/>
    <w:rsid w:val="002B61EA"/>
    <w:rsid w:val="002D45AE"/>
    <w:rsid w:val="002D5A4C"/>
    <w:rsid w:val="002F755C"/>
    <w:rsid w:val="00316D3A"/>
    <w:rsid w:val="00326634"/>
    <w:rsid w:val="00334264"/>
    <w:rsid w:val="00340723"/>
    <w:rsid w:val="00344C62"/>
    <w:rsid w:val="00354F08"/>
    <w:rsid w:val="003609A1"/>
    <w:rsid w:val="0036113D"/>
    <w:rsid w:val="00371DD0"/>
    <w:rsid w:val="00372484"/>
    <w:rsid w:val="003828A6"/>
    <w:rsid w:val="0039712F"/>
    <w:rsid w:val="003B2696"/>
    <w:rsid w:val="003C14FF"/>
    <w:rsid w:val="003C2A6C"/>
    <w:rsid w:val="003D0CB8"/>
    <w:rsid w:val="003D3800"/>
    <w:rsid w:val="003D5120"/>
    <w:rsid w:val="003E4C29"/>
    <w:rsid w:val="003F337E"/>
    <w:rsid w:val="00427F77"/>
    <w:rsid w:val="00470B7F"/>
    <w:rsid w:val="00471CCB"/>
    <w:rsid w:val="00482EB8"/>
    <w:rsid w:val="00485CA4"/>
    <w:rsid w:val="00486E38"/>
    <w:rsid w:val="00490775"/>
    <w:rsid w:val="0049399E"/>
    <w:rsid w:val="00493B29"/>
    <w:rsid w:val="00495E97"/>
    <w:rsid w:val="004A1A40"/>
    <w:rsid w:val="004A4CE4"/>
    <w:rsid w:val="004A627B"/>
    <w:rsid w:val="004B6C3D"/>
    <w:rsid w:val="004C678B"/>
    <w:rsid w:val="004D6829"/>
    <w:rsid w:val="004E35FA"/>
    <w:rsid w:val="004F0156"/>
    <w:rsid w:val="004F30CB"/>
    <w:rsid w:val="004F3A11"/>
    <w:rsid w:val="005007A8"/>
    <w:rsid w:val="00506F81"/>
    <w:rsid w:val="00513D23"/>
    <w:rsid w:val="005324CD"/>
    <w:rsid w:val="005365C2"/>
    <w:rsid w:val="005504CF"/>
    <w:rsid w:val="005511D2"/>
    <w:rsid w:val="00552FB5"/>
    <w:rsid w:val="00553637"/>
    <w:rsid w:val="005553E9"/>
    <w:rsid w:val="00572A03"/>
    <w:rsid w:val="00591F90"/>
    <w:rsid w:val="005939B6"/>
    <w:rsid w:val="005A7682"/>
    <w:rsid w:val="005B5BF4"/>
    <w:rsid w:val="005C4EF7"/>
    <w:rsid w:val="005E7565"/>
    <w:rsid w:val="005F5C0C"/>
    <w:rsid w:val="0060376D"/>
    <w:rsid w:val="006124F4"/>
    <w:rsid w:val="00613CAC"/>
    <w:rsid w:val="00622905"/>
    <w:rsid w:val="00637591"/>
    <w:rsid w:val="0064270C"/>
    <w:rsid w:val="006439BC"/>
    <w:rsid w:val="00646B6F"/>
    <w:rsid w:val="00652A8D"/>
    <w:rsid w:val="0067377D"/>
    <w:rsid w:val="006906F9"/>
    <w:rsid w:val="006C0F93"/>
    <w:rsid w:val="006D2973"/>
    <w:rsid w:val="006E6ABA"/>
    <w:rsid w:val="006F651F"/>
    <w:rsid w:val="00705AB1"/>
    <w:rsid w:val="00706F0E"/>
    <w:rsid w:val="00723C04"/>
    <w:rsid w:val="00730DE9"/>
    <w:rsid w:val="00734B63"/>
    <w:rsid w:val="00737791"/>
    <w:rsid w:val="00740DC2"/>
    <w:rsid w:val="007471D2"/>
    <w:rsid w:val="00750C67"/>
    <w:rsid w:val="007727B5"/>
    <w:rsid w:val="007728FF"/>
    <w:rsid w:val="007972DE"/>
    <w:rsid w:val="007A6087"/>
    <w:rsid w:val="007B2D47"/>
    <w:rsid w:val="007C4095"/>
    <w:rsid w:val="007C416A"/>
    <w:rsid w:val="007D6740"/>
    <w:rsid w:val="007D6BE9"/>
    <w:rsid w:val="007E3DE5"/>
    <w:rsid w:val="007E4278"/>
    <w:rsid w:val="007F2C20"/>
    <w:rsid w:val="0082177E"/>
    <w:rsid w:val="00827553"/>
    <w:rsid w:val="00835C63"/>
    <w:rsid w:val="00840D1D"/>
    <w:rsid w:val="008468B0"/>
    <w:rsid w:val="008651CF"/>
    <w:rsid w:val="0086756F"/>
    <w:rsid w:val="008711DC"/>
    <w:rsid w:val="00876491"/>
    <w:rsid w:val="008913DA"/>
    <w:rsid w:val="00894474"/>
    <w:rsid w:val="00894E77"/>
    <w:rsid w:val="008A0C0C"/>
    <w:rsid w:val="008A3D10"/>
    <w:rsid w:val="008A7220"/>
    <w:rsid w:val="008A725D"/>
    <w:rsid w:val="008A7CDD"/>
    <w:rsid w:val="008D2DD8"/>
    <w:rsid w:val="008E1F4C"/>
    <w:rsid w:val="008E27FD"/>
    <w:rsid w:val="008E6F21"/>
    <w:rsid w:val="0090407E"/>
    <w:rsid w:val="0090585B"/>
    <w:rsid w:val="00920C5B"/>
    <w:rsid w:val="0093113B"/>
    <w:rsid w:val="00936698"/>
    <w:rsid w:val="00966DDA"/>
    <w:rsid w:val="00974BAE"/>
    <w:rsid w:val="00982AFD"/>
    <w:rsid w:val="00986815"/>
    <w:rsid w:val="00995AF9"/>
    <w:rsid w:val="009B5530"/>
    <w:rsid w:val="009C48EC"/>
    <w:rsid w:val="00A030D3"/>
    <w:rsid w:val="00A10C80"/>
    <w:rsid w:val="00A14A6D"/>
    <w:rsid w:val="00A32FD2"/>
    <w:rsid w:val="00A34920"/>
    <w:rsid w:val="00A36653"/>
    <w:rsid w:val="00A36DE2"/>
    <w:rsid w:val="00A46EF4"/>
    <w:rsid w:val="00A54257"/>
    <w:rsid w:val="00A569AC"/>
    <w:rsid w:val="00A615AD"/>
    <w:rsid w:val="00A65DAE"/>
    <w:rsid w:val="00A7720E"/>
    <w:rsid w:val="00A87456"/>
    <w:rsid w:val="00AA572F"/>
    <w:rsid w:val="00AA5ECC"/>
    <w:rsid w:val="00AB035F"/>
    <w:rsid w:val="00AB2FCC"/>
    <w:rsid w:val="00AB3B7A"/>
    <w:rsid w:val="00AD596E"/>
    <w:rsid w:val="00AF2AC8"/>
    <w:rsid w:val="00B23722"/>
    <w:rsid w:val="00B36040"/>
    <w:rsid w:val="00B3738C"/>
    <w:rsid w:val="00B41EED"/>
    <w:rsid w:val="00B54EEC"/>
    <w:rsid w:val="00B9055F"/>
    <w:rsid w:val="00B93567"/>
    <w:rsid w:val="00BA6FC3"/>
    <w:rsid w:val="00BB0256"/>
    <w:rsid w:val="00BD66BF"/>
    <w:rsid w:val="00C07065"/>
    <w:rsid w:val="00C079B3"/>
    <w:rsid w:val="00C2516C"/>
    <w:rsid w:val="00C260BD"/>
    <w:rsid w:val="00C27AD7"/>
    <w:rsid w:val="00C54455"/>
    <w:rsid w:val="00C571B1"/>
    <w:rsid w:val="00C6147B"/>
    <w:rsid w:val="00C6193C"/>
    <w:rsid w:val="00C74895"/>
    <w:rsid w:val="00C944AC"/>
    <w:rsid w:val="00C958C3"/>
    <w:rsid w:val="00CA186C"/>
    <w:rsid w:val="00CA4F70"/>
    <w:rsid w:val="00CA5941"/>
    <w:rsid w:val="00CB152D"/>
    <w:rsid w:val="00CC7280"/>
    <w:rsid w:val="00CC7A87"/>
    <w:rsid w:val="00CE0A45"/>
    <w:rsid w:val="00CE7186"/>
    <w:rsid w:val="00CF2B83"/>
    <w:rsid w:val="00CF4B98"/>
    <w:rsid w:val="00D0010E"/>
    <w:rsid w:val="00D01D4D"/>
    <w:rsid w:val="00D04779"/>
    <w:rsid w:val="00D10A29"/>
    <w:rsid w:val="00D25FBC"/>
    <w:rsid w:val="00D272C9"/>
    <w:rsid w:val="00D44948"/>
    <w:rsid w:val="00D5010D"/>
    <w:rsid w:val="00D56920"/>
    <w:rsid w:val="00D62926"/>
    <w:rsid w:val="00D765B0"/>
    <w:rsid w:val="00D8799E"/>
    <w:rsid w:val="00D97710"/>
    <w:rsid w:val="00D97DE0"/>
    <w:rsid w:val="00DB10EA"/>
    <w:rsid w:val="00DB6481"/>
    <w:rsid w:val="00DC3639"/>
    <w:rsid w:val="00DD0197"/>
    <w:rsid w:val="00DD3D0C"/>
    <w:rsid w:val="00DD452E"/>
    <w:rsid w:val="00E01081"/>
    <w:rsid w:val="00E25D7A"/>
    <w:rsid w:val="00E335E8"/>
    <w:rsid w:val="00E640CE"/>
    <w:rsid w:val="00E66FC9"/>
    <w:rsid w:val="00E7346C"/>
    <w:rsid w:val="00E77161"/>
    <w:rsid w:val="00E82E07"/>
    <w:rsid w:val="00E85B94"/>
    <w:rsid w:val="00EA7645"/>
    <w:rsid w:val="00EA7C33"/>
    <w:rsid w:val="00EC6FCD"/>
    <w:rsid w:val="00ED14BA"/>
    <w:rsid w:val="00EE4DEF"/>
    <w:rsid w:val="00EF7A48"/>
    <w:rsid w:val="00F41B78"/>
    <w:rsid w:val="00F450E6"/>
    <w:rsid w:val="00F66444"/>
    <w:rsid w:val="00F82963"/>
    <w:rsid w:val="00F84215"/>
    <w:rsid w:val="00F8435C"/>
    <w:rsid w:val="00F85EBA"/>
    <w:rsid w:val="00F86697"/>
    <w:rsid w:val="00F92763"/>
    <w:rsid w:val="00F95B97"/>
    <w:rsid w:val="00FA3431"/>
    <w:rsid w:val="00FB191F"/>
    <w:rsid w:val="00FB5AFC"/>
    <w:rsid w:val="00FE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E544EA"/>
  <w15:docId w15:val="{63389115-D97A-47A4-8E9E-5FBAC0F2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32FD2"/>
    <w:pPr>
      <w:ind w:left="720"/>
      <w:contextualSpacing/>
    </w:pPr>
  </w:style>
  <w:style w:type="paragraph" w:customStyle="1" w:styleId="Pa9">
    <w:name w:val="Pa9"/>
    <w:basedOn w:val="Normal"/>
    <w:next w:val="Normal"/>
    <w:uiPriority w:val="99"/>
    <w:rsid w:val="00B41EED"/>
    <w:pPr>
      <w:autoSpaceDE w:val="0"/>
      <w:autoSpaceDN w:val="0"/>
      <w:adjustRightInd w:val="0"/>
      <w:spacing w:after="0" w:line="201" w:lineRule="atLeast"/>
    </w:pPr>
    <w:rPr>
      <w:rFonts w:ascii="Frutiger LT Std 45 Light" w:eastAsia="Times New Roman" w:hAnsi="Frutiger LT Std 45 Light" w:cs="Times New Roman"/>
      <w:sz w:val="24"/>
      <w:szCs w:val="24"/>
    </w:rPr>
  </w:style>
  <w:style w:type="character" w:customStyle="1" w:styleId="A9">
    <w:name w:val="A9"/>
    <w:uiPriority w:val="99"/>
    <w:rsid w:val="00B41EED"/>
    <w:rPr>
      <w:rFonts w:cs="Frutiger LT Std 45 Light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1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7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7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97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44948"/>
    <w:rPr>
      <w:b/>
      <w:bCs/>
      <w:i w:val="0"/>
      <w:iCs w:val="0"/>
    </w:rPr>
  </w:style>
  <w:style w:type="character" w:customStyle="1" w:styleId="st1">
    <w:name w:val="st1"/>
    <w:basedOn w:val="DefaultParagraphFont"/>
    <w:rsid w:val="00D44948"/>
  </w:style>
  <w:style w:type="paragraph" w:styleId="Header">
    <w:name w:val="header"/>
    <w:basedOn w:val="Normal"/>
    <w:link w:val="HeaderChar"/>
    <w:uiPriority w:val="99"/>
    <w:unhideWhenUsed/>
    <w:rsid w:val="00995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AF9"/>
  </w:style>
  <w:style w:type="paragraph" w:styleId="Footer">
    <w:name w:val="footer"/>
    <w:basedOn w:val="Normal"/>
    <w:link w:val="FooterChar"/>
    <w:uiPriority w:val="99"/>
    <w:unhideWhenUsed/>
    <w:rsid w:val="00995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AF9"/>
  </w:style>
  <w:style w:type="character" w:styleId="Strong">
    <w:name w:val="Strong"/>
    <w:basedOn w:val="DefaultParagraphFont"/>
    <w:uiPriority w:val="22"/>
    <w:qFormat/>
    <w:rsid w:val="00EF7A48"/>
    <w:rPr>
      <w:b/>
      <w:bCs/>
    </w:rPr>
  </w:style>
  <w:style w:type="paragraph" w:styleId="Revision">
    <w:name w:val="Revision"/>
    <w:hidden/>
    <w:uiPriority w:val="99"/>
    <w:semiHidden/>
    <w:rsid w:val="00220CBB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A186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8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186C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3B29"/>
  </w:style>
  <w:style w:type="character" w:styleId="UnresolvedMention">
    <w:name w:val="Unresolved Mention"/>
    <w:basedOn w:val="DefaultParagraphFont"/>
    <w:uiPriority w:val="99"/>
    <w:semiHidden/>
    <w:unhideWhenUsed/>
    <w:rsid w:val="00D97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AFEE-94FC-4BC2-B594-3CBD159A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Council of WA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Olsen</dc:creator>
  <cp:keywords/>
  <dc:description/>
  <cp:lastModifiedBy>CCWA-LPA</cp:lastModifiedBy>
  <cp:revision>3</cp:revision>
  <cp:lastPrinted>2023-11-08T06:15:00Z</cp:lastPrinted>
  <dcterms:created xsi:type="dcterms:W3CDTF">2025-11-12T03:26:00Z</dcterms:created>
  <dcterms:modified xsi:type="dcterms:W3CDTF">2025-11-12T03:28:00Z</dcterms:modified>
</cp:coreProperties>
</file>