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D1C9" w14:textId="484D689B" w:rsidR="002752E5" w:rsidRDefault="007D5571" w:rsidP="00C65B5A">
      <w:pPr>
        <w:jc w:val="center"/>
        <w:rPr>
          <w:b/>
          <w:bCs/>
        </w:rPr>
      </w:pPr>
      <w:r>
        <w:rPr>
          <w:noProof/>
        </w:rPr>
        <w:drawing>
          <wp:anchor distT="0" distB="0" distL="114300" distR="114300" simplePos="0" relativeHeight="251658240" behindDoc="0" locked="0" layoutInCell="1" allowOverlap="1" wp14:anchorId="59611AD9" wp14:editId="28B36C66">
            <wp:simplePos x="0" y="0"/>
            <wp:positionH relativeFrom="margin">
              <wp:align>center</wp:align>
            </wp:positionH>
            <wp:positionV relativeFrom="paragraph">
              <wp:posOffset>0</wp:posOffset>
            </wp:positionV>
            <wp:extent cx="6569710" cy="2164080"/>
            <wp:effectExtent l="0" t="0" r="2540" b="7620"/>
            <wp:wrapThrough wrapText="bothSides">
              <wp:wrapPolygon edited="0">
                <wp:start x="0" y="0"/>
                <wp:lineTo x="0" y="21486"/>
                <wp:lineTo x="21546" y="21486"/>
                <wp:lineTo x="21546" y="0"/>
                <wp:lineTo x="0" y="0"/>
              </wp:wrapPolygon>
            </wp:wrapThrough>
            <wp:docPr id="324804157" name="Picture 3248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569710" cy="2164080"/>
                    </a:xfrm>
                    <a:prstGeom prst="rect">
                      <a:avLst/>
                    </a:prstGeom>
                  </pic:spPr>
                </pic:pic>
              </a:graphicData>
            </a:graphic>
            <wp14:sizeRelH relativeFrom="margin">
              <wp14:pctWidth>0</wp14:pctWidth>
            </wp14:sizeRelH>
            <wp14:sizeRelV relativeFrom="margin">
              <wp14:pctHeight>0</wp14:pctHeight>
            </wp14:sizeRelV>
          </wp:anchor>
        </w:drawing>
      </w:r>
    </w:p>
    <w:p w14:paraId="405EDC6B" w14:textId="04D31C3A" w:rsidR="002752E5" w:rsidRPr="00C65B5A" w:rsidRDefault="00C27548" w:rsidP="0F8A36AB">
      <w:pPr>
        <w:jc w:val="center"/>
        <w:rPr>
          <w:b/>
          <w:bCs/>
          <w:sz w:val="72"/>
          <w:szCs w:val="72"/>
        </w:rPr>
      </w:pPr>
      <w:r w:rsidRPr="00C65B5A">
        <w:rPr>
          <w:b/>
          <w:bCs/>
          <w:sz w:val="72"/>
          <w:szCs w:val="72"/>
        </w:rPr>
        <w:t>RISE SPACE</w:t>
      </w:r>
      <w:r w:rsidR="00CB27B2" w:rsidRPr="00C65B5A">
        <w:rPr>
          <w:b/>
          <w:bCs/>
          <w:sz w:val="72"/>
          <w:szCs w:val="72"/>
        </w:rPr>
        <w:t xml:space="preserve"> Accessibility Plan</w:t>
      </w:r>
      <w:r w:rsidR="7DB8B478" w:rsidRPr="00C65B5A">
        <w:rPr>
          <w:b/>
          <w:bCs/>
          <w:sz w:val="72"/>
          <w:szCs w:val="72"/>
        </w:rPr>
        <w:t xml:space="preserve"> – Bedford Site</w:t>
      </w:r>
    </w:p>
    <w:p w14:paraId="123ACAE4" w14:textId="77777777" w:rsidR="002752E5" w:rsidRDefault="002752E5" w:rsidP="0F8A36AB">
      <w:pPr>
        <w:rPr>
          <w:b/>
          <w:bCs/>
        </w:rPr>
      </w:pPr>
    </w:p>
    <w:tbl>
      <w:tblPr>
        <w:tblW w:w="8520" w:type="dxa"/>
        <w:tblBorders>
          <w:top w:val="nil"/>
          <w:left w:val="nil"/>
          <w:bottom w:val="nil"/>
          <w:right w:val="nil"/>
          <w:insideH w:val="nil"/>
          <w:insideV w:val="nil"/>
        </w:tblBorders>
        <w:tblLayout w:type="fixed"/>
        <w:tblLook w:val="0600" w:firstRow="0" w:lastRow="0" w:firstColumn="0" w:lastColumn="0" w:noHBand="1" w:noVBand="1"/>
      </w:tblPr>
      <w:tblGrid>
        <w:gridCol w:w="2880"/>
        <w:gridCol w:w="2865"/>
        <w:gridCol w:w="2775"/>
      </w:tblGrid>
      <w:tr w:rsidR="002752E5" w14:paraId="1B3D2335" w14:textId="77777777" w:rsidTr="0F8A36AB">
        <w:trPr>
          <w:trHeight w:val="485"/>
        </w:trPr>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865462" w14:textId="77777777" w:rsidR="002752E5" w:rsidRDefault="00CB27B2" w:rsidP="0F8A36AB">
            <w:pPr>
              <w:spacing w:before="240" w:after="0" w:line="276" w:lineRule="auto"/>
              <w:ind w:left="140" w:right="140"/>
              <w:jc w:val="center"/>
              <w:rPr>
                <w:b/>
                <w:bCs/>
              </w:rPr>
            </w:pPr>
            <w:r w:rsidRPr="0F8A36AB">
              <w:rPr>
                <w:b/>
                <w:bCs/>
              </w:rPr>
              <w:t>Version</w:t>
            </w:r>
          </w:p>
        </w:tc>
        <w:tc>
          <w:tcPr>
            <w:tcW w:w="286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0601F59" w14:textId="77777777" w:rsidR="002752E5" w:rsidRDefault="00CB27B2" w:rsidP="0F8A36AB">
            <w:pPr>
              <w:spacing w:before="240" w:after="0" w:line="276" w:lineRule="auto"/>
              <w:ind w:left="140" w:right="140"/>
              <w:jc w:val="center"/>
              <w:rPr>
                <w:b/>
                <w:bCs/>
              </w:rPr>
            </w:pPr>
            <w:r w:rsidRPr="0F8A36AB">
              <w:rPr>
                <w:b/>
                <w:bCs/>
              </w:rPr>
              <w:t>Policy Created</w:t>
            </w:r>
          </w:p>
        </w:tc>
        <w:tc>
          <w:tcPr>
            <w:tcW w:w="277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29F7AF6" w14:textId="77777777" w:rsidR="002752E5" w:rsidRDefault="00CB27B2" w:rsidP="0F8A36AB">
            <w:pPr>
              <w:spacing w:before="240" w:after="0" w:line="276" w:lineRule="auto"/>
              <w:ind w:left="140" w:right="140"/>
              <w:jc w:val="center"/>
              <w:rPr>
                <w:b/>
                <w:bCs/>
              </w:rPr>
            </w:pPr>
            <w:r w:rsidRPr="0F8A36AB">
              <w:rPr>
                <w:b/>
                <w:bCs/>
              </w:rPr>
              <w:t>Review Date</w:t>
            </w:r>
          </w:p>
        </w:tc>
      </w:tr>
      <w:tr w:rsidR="002752E5" w14:paraId="21011303" w14:textId="77777777" w:rsidTr="0F8A36AB">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7C7B0D" w14:textId="77777777" w:rsidR="002752E5" w:rsidRDefault="00CB27B2" w:rsidP="0F8A36AB">
            <w:pPr>
              <w:spacing w:before="240" w:after="0" w:line="276" w:lineRule="auto"/>
              <w:ind w:left="140" w:right="140"/>
              <w:jc w:val="center"/>
              <w:rPr>
                <w:b/>
                <w:bCs/>
              </w:rPr>
            </w:pPr>
            <w:r w:rsidRPr="0F8A36AB">
              <w:rPr>
                <w:b/>
                <w:bCs/>
              </w:rPr>
              <w:t>1</w:t>
            </w:r>
          </w:p>
        </w:tc>
        <w:tc>
          <w:tcPr>
            <w:tcW w:w="28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989708D" w14:textId="3F812D60" w:rsidR="002752E5" w:rsidRDefault="00CB27B2" w:rsidP="0F8A36AB">
            <w:pPr>
              <w:spacing w:before="240" w:after="0" w:line="276" w:lineRule="auto"/>
              <w:ind w:left="140" w:right="140"/>
              <w:jc w:val="center"/>
              <w:rPr>
                <w:b/>
                <w:bCs/>
              </w:rPr>
            </w:pPr>
            <w:r w:rsidRPr="0F8A36AB">
              <w:rPr>
                <w:b/>
                <w:bCs/>
              </w:rPr>
              <w:t>28/7/</w:t>
            </w:r>
            <w:r w:rsidR="00344CBF">
              <w:rPr>
                <w:b/>
                <w:bCs/>
              </w:rPr>
              <w:t>20</w:t>
            </w:r>
            <w:r w:rsidRPr="0F8A36AB">
              <w:rPr>
                <w:b/>
                <w:bCs/>
              </w:rPr>
              <w:t>21</w:t>
            </w:r>
          </w:p>
        </w:tc>
        <w:tc>
          <w:tcPr>
            <w:tcW w:w="27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8AF87FF" w14:textId="4B9A8AA9" w:rsidR="002752E5" w:rsidRDefault="48940308" w:rsidP="0F8A36AB">
            <w:pPr>
              <w:spacing w:before="240" w:after="0" w:line="276" w:lineRule="auto"/>
              <w:ind w:left="140" w:right="140"/>
              <w:jc w:val="center"/>
              <w:rPr>
                <w:b/>
                <w:bCs/>
              </w:rPr>
            </w:pPr>
            <w:r w:rsidRPr="0F8A36AB">
              <w:rPr>
                <w:b/>
                <w:bCs/>
              </w:rPr>
              <w:t>28/07/</w:t>
            </w:r>
            <w:r w:rsidR="00344CBF">
              <w:rPr>
                <w:b/>
                <w:bCs/>
              </w:rPr>
              <w:t>20</w:t>
            </w:r>
            <w:r w:rsidRPr="0F8A36AB">
              <w:rPr>
                <w:b/>
                <w:bCs/>
              </w:rPr>
              <w:t>23</w:t>
            </w:r>
          </w:p>
        </w:tc>
      </w:tr>
      <w:tr w:rsidR="0F8A36AB" w14:paraId="4943D1B1" w14:textId="77777777" w:rsidTr="0F8A36AB">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DA96C1" w14:textId="25C33E8F" w:rsidR="48940308" w:rsidRDefault="48940308" w:rsidP="0F8A36AB">
            <w:pPr>
              <w:spacing w:line="276" w:lineRule="auto"/>
              <w:jc w:val="center"/>
              <w:rPr>
                <w:b/>
                <w:bCs/>
              </w:rPr>
            </w:pPr>
            <w:r w:rsidRPr="0F8A36AB">
              <w:rPr>
                <w:b/>
                <w:bCs/>
              </w:rPr>
              <w:t>2</w:t>
            </w:r>
          </w:p>
        </w:tc>
        <w:tc>
          <w:tcPr>
            <w:tcW w:w="28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646B9F" w14:textId="2D3854FC" w:rsidR="0F8A36AB" w:rsidRDefault="00344CBF" w:rsidP="0F8A36AB">
            <w:pPr>
              <w:spacing w:line="276" w:lineRule="auto"/>
              <w:jc w:val="center"/>
              <w:rPr>
                <w:b/>
                <w:bCs/>
              </w:rPr>
            </w:pPr>
            <w:r>
              <w:rPr>
                <w:b/>
                <w:bCs/>
              </w:rPr>
              <w:t>01/08/2024</w:t>
            </w:r>
          </w:p>
        </w:tc>
        <w:tc>
          <w:tcPr>
            <w:tcW w:w="27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24B2816" w14:textId="69E7C384" w:rsidR="48940308" w:rsidRDefault="48940308" w:rsidP="0F8A36AB">
            <w:pPr>
              <w:spacing w:line="276" w:lineRule="auto"/>
              <w:jc w:val="center"/>
              <w:rPr>
                <w:b/>
                <w:bCs/>
              </w:rPr>
            </w:pPr>
            <w:r w:rsidRPr="0F8A36AB">
              <w:rPr>
                <w:b/>
                <w:bCs/>
              </w:rPr>
              <w:t>01/12/2025</w:t>
            </w:r>
          </w:p>
        </w:tc>
      </w:tr>
      <w:tr w:rsidR="00B331FF" w14:paraId="6FCA615D" w14:textId="77777777" w:rsidTr="0F8A36AB">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79B531" w14:textId="42061CCE" w:rsidR="00B331FF" w:rsidRPr="0F8A36AB" w:rsidRDefault="00B331FF" w:rsidP="0F8A36AB">
            <w:pPr>
              <w:spacing w:line="276" w:lineRule="auto"/>
              <w:jc w:val="center"/>
              <w:rPr>
                <w:b/>
                <w:bCs/>
              </w:rPr>
            </w:pPr>
            <w:r>
              <w:rPr>
                <w:b/>
                <w:bCs/>
              </w:rPr>
              <w:t>3</w:t>
            </w:r>
          </w:p>
        </w:tc>
        <w:tc>
          <w:tcPr>
            <w:tcW w:w="28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C28E262" w14:textId="0A61BDA2" w:rsidR="00B331FF" w:rsidRDefault="00E402AF" w:rsidP="0F8A36AB">
            <w:pPr>
              <w:spacing w:line="276" w:lineRule="auto"/>
              <w:jc w:val="center"/>
              <w:rPr>
                <w:b/>
                <w:bCs/>
              </w:rPr>
            </w:pPr>
            <w:r>
              <w:rPr>
                <w:b/>
                <w:bCs/>
              </w:rPr>
              <w:t>28/08/2024</w:t>
            </w:r>
          </w:p>
        </w:tc>
        <w:tc>
          <w:tcPr>
            <w:tcW w:w="27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818B50" w14:textId="6332EE1B" w:rsidR="00B331FF" w:rsidRPr="0F8A36AB" w:rsidRDefault="00E402AF" w:rsidP="0F8A36AB">
            <w:pPr>
              <w:spacing w:line="276" w:lineRule="auto"/>
              <w:jc w:val="center"/>
              <w:rPr>
                <w:b/>
                <w:bCs/>
              </w:rPr>
            </w:pPr>
            <w:r>
              <w:rPr>
                <w:b/>
                <w:bCs/>
              </w:rPr>
              <w:t>01/12/2025</w:t>
            </w:r>
          </w:p>
        </w:tc>
      </w:tr>
      <w:tr w:rsidR="00C64EA6" w14:paraId="025027D9" w14:textId="77777777" w:rsidTr="0F8A36AB">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43130F" w14:textId="0D37F852" w:rsidR="00C64EA6" w:rsidRDefault="00C64EA6" w:rsidP="00D9390B">
            <w:pPr>
              <w:spacing w:line="276" w:lineRule="auto"/>
              <w:rPr>
                <w:b/>
                <w:bCs/>
              </w:rPr>
            </w:pPr>
          </w:p>
        </w:tc>
        <w:tc>
          <w:tcPr>
            <w:tcW w:w="28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43EF619" w14:textId="77777777" w:rsidR="00C64EA6" w:rsidRDefault="00C64EA6" w:rsidP="0F8A36AB">
            <w:pPr>
              <w:spacing w:line="276" w:lineRule="auto"/>
              <w:jc w:val="center"/>
              <w:rPr>
                <w:b/>
                <w:bCs/>
              </w:rPr>
            </w:pPr>
          </w:p>
        </w:tc>
        <w:tc>
          <w:tcPr>
            <w:tcW w:w="27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E73FA25" w14:textId="77777777" w:rsidR="00C64EA6" w:rsidRDefault="00C64EA6" w:rsidP="0F8A36AB">
            <w:pPr>
              <w:spacing w:line="276" w:lineRule="auto"/>
              <w:jc w:val="center"/>
              <w:rPr>
                <w:b/>
                <w:bCs/>
              </w:rPr>
            </w:pPr>
          </w:p>
        </w:tc>
      </w:tr>
      <w:tr w:rsidR="002752E5" w14:paraId="338AC29B" w14:textId="77777777" w:rsidTr="0F8A36AB">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43179B" w14:textId="77777777" w:rsidR="002752E5" w:rsidRDefault="00CB27B2" w:rsidP="0F8A36AB">
            <w:pPr>
              <w:spacing w:before="240" w:after="0" w:line="276" w:lineRule="auto"/>
              <w:ind w:left="140" w:right="140"/>
              <w:jc w:val="center"/>
              <w:rPr>
                <w:b/>
                <w:bCs/>
              </w:rPr>
            </w:pPr>
            <w:r w:rsidRPr="0F8A36AB">
              <w:rPr>
                <w:b/>
                <w:bCs/>
              </w:rPr>
              <w:t>Amendment Date</w:t>
            </w:r>
          </w:p>
        </w:tc>
        <w:tc>
          <w:tcPr>
            <w:tcW w:w="28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5ED7405" w14:textId="77777777" w:rsidR="002752E5" w:rsidRDefault="00CB27B2" w:rsidP="0F8A36AB">
            <w:pPr>
              <w:spacing w:before="240" w:after="0" w:line="276" w:lineRule="auto"/>
              <w:ind w:left="140" w:right="140"/>
              <w:jc w:val="center"/>
              <w:rPr>
                <w:b/>
                <w:bCs/>
              </w:rPr>
            </w:pPr>
            <w:r w:rsidRPr="0F8A36AB">
              <w:rPr>
                <w:b/>
                <w:bCs/>
              </w:rPr>
              <w:t>Detail of amendment</w:t>
            </w:r>
          </w:p>
        </w:tc>
        <w:tc>
          <w:tcPr>
            <w:tcW w:w="27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88AE12" w14:textId="77777777" w:rsidR="002752E5" w:rsidRDefault="00CB27B2" w:rsidP="0F8A36AB">
            <w:pPr>
              <w:spacing w:before="240" w:after="0" w:line="276" w:lineRule="auto"/>
              <w:ind w:left="140" w:right="140"/>
              <w:jc w:val="center"/>
              <w:rPr>
                <w:b/>
                <w:bCs/>
              </w:rPr>
            </w:pPr>
            <w:r w:rsidRPr="0F8A36AB">
              <w:rPr>
                <w:b/>
                <w:bCs/>
              </w:rPr>
              <w:t>Agreed</w:t>
            </w:r>
          </w:p>
        </w:tc>
      </w:tr>
      <w:tr w:rsidR="002752E5" w14:paraId="31548D13" w14:textId="77777777" w:rsidTr="0F8A36AB">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587485" w14:textId="5A699F74" w:rsidR="002752E5" w:rsidRDefault="541E9C6E" w:rsidP="0F8A36AB">
            <w:pPr>
              <w:spacing w:before="240" w:after="0" w:line="276" w:lineRule="auto"/>
              <w:ind w:left="140" w:right="140"/>
              <w:jc w:val="center"/>
              <w:rPr>
                <w:b/>
                <w:bCs/>
              </w:rPr>
            </w:pPr>
            <w:r w:rsidRPr="0F8A36AB">
              <w:rPr>
                <w:b/>
                <w:bCs/>
              </w:rPr>
              <w:t>01/12/23</w:t>
            </w:r>
            <w:r w:rsidR="00CB27B2" w:rsidRPr="0F8A36AB">
              <w:rPr>
                <w:b/>
                <w:bCs/>
              </w:rPr>
              <w:t xml:space="preserve"> </w:t>
            </w:r>
          </w:p>
        </w:tc>
        <w:tc>
          <w:tcPr>
            <w:tcW w:w="28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57B05B4" w14:textId="58093D57" w:rsidR="002752E5" w:rsidRDefault="67E3D5E3" w:rsidP="0F8A36AB">
            <w:pPr>
              <w:spacing w:before="240" w:after="0" w:line="276" w:lineRule="auto"/>
              <w:ind w:left="140" w:right="140"/>
              <w:jc w:val="center"/>
            </w:pPr>
            <w:r w:rsidRPr="0F8A36AB">
              <w:rPr>
                <w:b/>
                <w:bCs/>
              </w:rPr>
              <w:t>Minor spelling and grammar amendments.</w:t>
            </w:r>
          </w:p>
        </w:tc>
        <w:tc>
          <w:tcPr>
            <w:tcW w:w="27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B96C01B" w14:textId="06F8D04A" w:rsidR="002752E5" w:rsidRDefault="00CB27B2" w:rsidP="0F8A36AB">
            <w:pPr>
              <w:spacing w:before="240" w:after="0" w:line="276" w:lineRule="auto"/>
              <w:ind w:left="140" w:right="140"/>
              <w:jc w:val="center"/>
              <w:rPr>
                <w:b/>
                <w:bCs/>
              </w:rPr>
            </w:pPr>
            <w:r w:rsidRPr="0F8A36AB">
              <w:rPr>
                <w:b/>
                <w:bCs/>
              </w:rPr>
              <w:t xml:space="preserve"> </w:t>
            </w:r>
            <w:r w:rsidR="79787161" w:rsidRPr="0F8A36AB">
              <w:rPr>
                <w:b/>
                <w:bCs/>
              </w:rPr>
              <w:t>Keighly Murphy</w:t>
            </w:r>
          </w:p>
        </w:tc>
      </w:tr>
      <w:tr w:rsidR="002752E5" w14:paraId="0EC16432" w14:textId="77777777" w:rsidTr="0F8A36AB">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B4CD66" w14:textId="78890995" w:rsidR="002752E5" w:rsidRDefault="00E402AF" w:rsidP="0F8A36AB">
            <w:pPr>
              <w:spacing w:before="240" w:after="0" w:line="276" w:lineRule="auto"/>
              <w:ind w:left="140" w:right="140"/>
              <w:jc w:val="center"/>
              <w:rPr>
                <w:b/>
                <w:bCs/>
              </w:rPr>
            </w:pPr>
            <w:r>
              <w:rPr>
                <w:b/>
                <w:bCs/>
              </w:rPr>
              <w:t>28/08/2024</w:t>
            </w:r>
            <w:r w:rsidR="00CB27B2" w:rsidRPr="0F8A36AB">
              <w:rPr>
                <w:b/>
                <w:bCs/>
              </w:rPr>
              <w:t xml:space="preserve"> </w:t>
            </w:r>
          </w:p>
        </w:tc>
        <w:tc>
          <w:tcPr>
            <w:tcW w:w="28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387E13" w14:textId="7D7802D3" w:rsidR="002752E5" w:rsidRDefault="002B11A1" w:rsidP="0F8A36AB">
            <w:pPr>
              <w:spacing w:before="240" w:after="0" w:line="276" w:lineRule="auto"/>
              <w:ind w:left="140" w:right="140"/>
              <w:jc w:val="center"/>
              <w:rPr>
                <w:b/>
                <w:bCs/>
              </w:rPr>
            </w:pPr>
            <w:r>
              <w:rPr>
                <w:b/>
                <w:bCs/>
              </w:rPr>
              <w:t xml:space="preserve">Review for new premises and </w:t>
            </w:r>
            <w:r w:rsidR="00D12B5E">
              <w:rPr>
                <w:b/>
                <w:bCs/>
              </w:rPr>
              <w:t>Change of branding</w:t>
            </w:r>
            <w:r w:rsidR="00CB27B2" w:rsidRPr="0F8A36AB">
              <w:rPr>
                <w:b/>
                <w:bCs/>
              </w:rPr>
              <w:t xml:space="preserve"> </w:t>
            </w:r>
          </w:p>
        </w:tc>
        <w:tc>
          <w:tcPr>
            <w:tcW w:w="27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496557" w14:textId="56649AC2" w:rsidR="002752E5" w:rsidRDefault="00197EDC" w:rsidP="0F8A36AB">
            <w:pPr>
              <w:spacing w:before="240" w:after="0" w:line="276" w:lineRule="auto"/>
              <w:ind w:left="140" w:right="140"/>
              <w:jc w:val="center"/>
              <w:rPr>
                <w:b/>
                <w:bCs/>
              </w:rPr>
            </w:pPr>
            <w:r>
              <w:rPr>
                <w:b/>
                <w:bCs/>
              </w:rPr>
              <w:t>Keighly Murphy</w:t>
            </w:r>
          </w:p>
        </w:tc>
      </w:tr>
      <w:tr w:rsidR="002752E5" w14:paraId="59BA9422" w14:textId="77777777" w:rsidTr="0F8A36AB">
        <w:trPr>
          <w:trHeight w:val="485"/>
        </w:trPr>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2D7E60" w14:textId="77777777" w:rsidR="002752E5" w:rsidRDefault="00CB27B2" w:rsidP="0F8A36AB">
            <w:pPr>
              <w:spacing w:before="240" w:after="0" w:line="276" w:lineRule="auto"/>
              <w:ind w:left="140" w:right="140"/>
              <w:jc w:val="center"/>
              <w:rPr>
                <w:b/>
                <w:bCs/>
              </w:rPr>
            </w:pPr>
            <w:r w:rsidRPr="0F8A36AB">
              <w:rPr>
                <w:b/>
                <w:bCs/>
              </w:rPr>
              <w:t xml:space="preserve"> </w:t>
            </w:r>
          </w:p>
        </w:tc>
        <w:tc>
          <w:tcPr>
            <w:tcW w:w="286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55E2CB" w14:textId="77777777" w:rsidR="002752E5" w:rsidRDefault="00CB27B2" w:rsidP="0F8A36AB">
            <w:pPr>
              <w:spacing w:before="240" w:after="0" w:line="276" w:lineRule="auto"/>
              <w:ind w:left="140" w:right="140"/>
              <w:jc w:val="center"/>
              <w:rPr>
                <w:b/>
                <w:bCs/>
              </w:rPr>
            </w:pPr>
            <w:r w:rsidRPr="0F8A36AB">
              <w:rPr>
                <w:b/>
                <w:bCs/>
              </w:rPr>
              <w:t xml:space="preserve"> </w:t>
            </w:r>
          </w:p>
        </w:tc>
        <w:tc>
          <w:tcPr>
            <w:tcW w:w="27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EA6F3F" w14:textId="77777777" w:rsidR="002752E5" w:rsidRDefault="00CB27B2" w:rsidP="0F8A36AB">
            <w:pPr>
              <w:spacing w:before="240" w:after="0" w:line="276" w:lineRule="auto"/>
              <w:ind w:left="140" w:right="140"/>
              <w:jc w:val="center"/>
              <w:rPr>
                <w:b/>
                <w:bCs/>
              </w:rPr>
            </w:pPr>
            <w:r w:rsidRPr="0F8A36AB">
              <w:rPr>
                <w:b/>
                <w:bCs/>
              </w:rPr>
              <w:t xml:space="preserve"> </w:t>
            </w:r>
          </w:p>
        </w:tc>
      </w:tr>
    </w:tbl>
    <w:p w14:paraId="65D1CACB" w14:textId="77777777" w:rsidR="002752E5" w:rsidRDefault="002752E5" w:rsidP="0F8A36AB">
      <w:pPr>
        <w:rPr>
          <w:b/>
          <w:bCs/>
        </w:rPr>
      </w:pPr>
    </w:p>
    <w:p w14:paraId="74318647" w14:textId="25A559A2" w:rsidR="002752E5" w:rsidRDefault="00C27548" w:rsidP="0F8A36AB">
      <w:pPr>
        <w:rPr>
          <w:b/>
          <w:bCs/>
        </w:rPr>
      </w:pPr>
      <w:r>
        <w:rPr>
          <w:b/>
          <w:bCs/>
        </w:rPr>
        <w:lastRenderedPageBreak/>
        <w:t>RISE SPACE</w:t>
      </w:r>
      <w:r w:rsidR="00CB27B2" w:rsidRPr="0F8A36AB">
        <w:rPr>
          <w:b/>
          <w:bCs/>
        </w:rPr>
        <w:t xml:space="preserve">’s Accessibility Plan complies with the Equality Act 2010. </w:t>
      </w:r>
    </w:p>
    <w:p w14:paraId="4E9051D0" w14:textId="77777777" w:rsidR="00683E7A" w:rsidRDefault="00683E7A" w:rsidP="0F8A36AB">
      <w:pPr>
        <w:rPr>
          <w:b/>
          <w:bCs/>
        </w:rPr>
      </w:pPr>
    </w:p>
    <w:p w14:paraId="57FF601F" w14:textId="77777777" w:rsidR="008F1D43" w:rsidRDefault="00683E7A" w:rsidP="0F8A36AB">
      <w:r>
        <w:t xml:space="preserve">Introduction On 1 October, 2010, the Equality Act 2010 replaced all existing equality legislation such as the Race Relations Act, Disability Discrimination Act and Sex Discrimination Act. The Equality Act 2010 provides a single, consolidated source of discrimination law. It simplifies the law and it extends protection from discrimination in some areas. The Equality Act 2010 replaced nine major Acts of Parliament and almost a hundred sets of regulations which had been introduced over several decades. It provides a single, consolidated source of discrimination law, covering all the types of discrimination that are unlawful. The Act makes it unlawful for the responsible body of a school to discriminate against, harass or victimise a pupil or potential pupil: </w:t>
      </w:r>
    </w:p>
    <w:p w14:paraId="4EE3E95C" w14:textId="77777777" w:rsidR="008F1D43" w:rsidRDefault="00683E7A" w:rsidP="0F8A36AB">
      <w:r>
        <w:t xml:space="preserve">● in relation to admissions, </w:t>
      </w:r>
    </w:p>
    <w:p w14:paraId="75C1636B" w14:textId="77777777" w:rsidR="008F1D43" w:rsidRDefault="00683E7A" w:rsidP="0F8A36AB">
      <w:r>
        <w:t xml:space="preserve">● in the way it provides education for pupils, </w:t>
      </w:r>
    </w:p>
    <w:p w14:paraId="5B66F014" w14:textId="77777777" w:rsidR="008F1D43" w:rsidRDefault="00683E7A" w:rsidP="0F8A36AB">
      <w:r>
        <w:t xml:space="preserve">● in the way it provides pupils access to any benefit, facility or service, or </w:t>
      </w:r>
    </w:p>
    <w:p w14:paraId="20F65559" w14:textId="77777777" w:rsidR="008F1D43" w:rsidRDefault="00683E7A" w:rsidP="0F8A36AB">
      <w:r>
        <w:t xml:space="preserve">● by excluding a pupil or subjecting them to any other detriment. </w:t>
      </w:r>
    </w:p>
    <w:p w14:paraId="7CFDD7E4" w14:textId="77777777" w:rsidR="008F1D43" w:rsidRDefault="008F1D43" w:rsidP="0F8A36AB"/>
    <w:p w14:paraId="6B6764B5" w14:textId="77777777" w:rsidR="008F1D43" w:rsidRDefault="00683E7A" w:rsidP="0F8A36AB">
      <w:r w:rsidRPr="008F1D43">
        <w:rPr>
          <w:b/>
          <w:bCs/>
        </w:rPr>
        <w:t>Protected Characteristics</w:t>
      </w:r>
      <w:r>
        <w:t xml:space="preserve"> </w:t>
      </w:r>
    </w:p>
    <w:p w14:paraId="6D486D59" w14:textId="58024D96" w:rsidR="008F1D43" w:rsidRDefault="00683E7A" w:rsidP="0F8A36AB">
      <w:r>
        <w:t xml:space="preserve">It is unlawful for a school to discriminate against a pupil or prospective pupil by treating them less favourably because of their: </w:t>
      </w:r>
    </w:p>
    <w:p w14:paraId="7157FFEE" w14:textId="77777777" w:rsidR="008F1D43" w:rsidRDefault="00683E7A" w:rsidP="0F8A36AB">
      <w:r>
        <w:t xml:space="preserve">● sex ● race ● disability ● religion or belief ● sexual orientation ● gender reassignment ● pregnancy or maternity </w:t>
      </w:r>
    </w:p>
    <w:p w14:paraId="2F4413A6" w14:textId="77777777" w:rsidR="008F1D43" w:rsidRDefault="00683E7A" w:rsidP="0F8A36AB">
      <w:r w:rsidRPr="008F1D43">
        <w:rPr>
          <w:b/>
          <w:bCs/>
        </w:rPr>
        <w:t>Disability</w:t>
      </w:r>
      <w:r>
        <w:t xml:space="preserve"> </w:t>
      </w:r>
    </w:p>
    <w:p w14:paraId="1D7DD2E0" w14:textId="77777777" w:rsidR="008F1D43" w:rsidRDefault="00683E7A" w:rsidP="0F8A36AB">
      <w:r>
        <w:t xml:space="preserve">Disability provisions in the Equality Act are different from those for other protected characteristics in a number of ways. The provisions relating to disability discrimination are different in that you may, and often must, treat a disabled person more favourably than a person who is not disabled and may have to make changes to your practices to ensure, as far as is reasonably possible, that a disabled person can benefit from what you offer to the same extent that a person without that disability can. The disability provisions in the Equality Act mainly replicate those in the former Disability Discrimination Act (DDA). There are some minor differences as follows: </w:t>
      </w:r>
    </w:p>
    <w:p w14:paraId="12BFD4AE" w14:textId="77777777" w:rsidR="008F1D43" w:rsidRDefault="00683E7A" w:rsidP="0F8A36AB">
      <w:r>
        <w:t xml:space="preserve">● unlike the DDA the Equality Act does not list the types of day to day activities which a disabled person must demonstrate that they cannot carry out, thus making the definition of disability less restrictive for disabled people to meet; </w:t>
      </w:r>
    </w:p>
    <w:p w14:paraId="4096F305" w14:textId="77777777" w:rsidR="008F1D43" w:rsidRDefault="00683E7A" w:rsidP="0F8A36AB">
      <w:r>
        <w:t xml:space="preserve">● failure to make a reasonable adjustment can no longer be defended as justified. The fact that it must be reasonable provides the necessary test; </w:t>
      </w:r>
    </w:p>
    <w:p w14:paraId="2D75B4D3" w14:textId="77777777" w:rsidR="00105066" w:rsidRDefault="00683E7A" w:rsidP="0F8A36AB">
      <w:r>
        <w:t>● direct discrimination against a disabled person can no longer be defended as justified – bringing it into line with the definition of direct discrimination generally;.</w:t>
      </w:r>
    </w:p>
    <w:p w14:paraId="7485C08D" w14:textId="77777777" w:rsidR="00105066" w:rsidRDefault="00683E7A" w:rsidP="0F8A36AB">
      <w:r>
        <w:t xml:space="preserve"> ● from September 2012 schools and local authorities have a duty to supply auxiliary aids and services as reasonable adjustments where these are not being supplied through Special Educational Needs (SEN) statements or from other sources. </w:t>
      </w:r>
    </w:p>
    <w:p w14:paraId="251F197E" w14:textId="77777777" w:rsidR="00B43C3E" w:rsidRDefault="00683E7A" w:rsidP="0F8A36AB">
      <w:r w:rsidRPr="00B43C3E">
        <w:rPr>
          <w:b/>
          <w:bCs/>
        </w:rPr>
        <w:lastRenderedPageBreak/>
        <w:t>Definition of Disability</w:t>
      </w:r>
      <w:r>
        <w:t xml:space="preserve"> </w:t>
      </w:r>
    </w:p>
    <w:p w14:paraId="7FDAC40F" w14:textId="77777777" w:rsidR="00101021" w:rsidRDefault="00683E7A" w:rsidP="0F8A36AB">
      <w:r>
        <w:t xml:space="preserve">The Equality Act defines disability as when a person has a ‘Physical or mental impairment which has a substantial and long term adverse effect on that person’s ability to carry out normal day to day activities.’ Some specified medical conditions, HIV, multiple sclerosis and cancer are all considered as disabilities, regardless of their effect. The Equality Act sets out details of matters that may be relevant when determining whether a person meets the definition of disability. Long term is defined as lasting, or likely to last, for at least 12 months. </w:t>
      </w:r>
    </w:p>
    <w:p w14:paraId="548D1EE6" w14:textId="77777777" w:rsidR="00101021" w:rsidRDefault="00683E7A" w:rsidP="0F8A36AB">
      <w:r w:rsidRPr="00101021">
        <w:rPr>
          <w:b/>
          <w:bCs/>
        </w:rPr>
        <w:t>Reasonable Adjustments</w:t>
      </w:r>
      <w:r>
        <w:t xml:space="preserve"> </w:t>
      </w:r>
    </w:p>
    <w:p w14:paraId="1A43D70E" w14:textId="06A073F4" w:rsidR="00B43C3E" w:rsidRDefault="00683E7A" w:rsidP="0F8A36AB">
      <w:r>
        <w:t xml:space="preserve">The duty to make reasonable adjustments applies only to disabled people. For schools the duty is summarised as follows: </w:t>
      </w:r>
    </w:p>
    <w:p w14:paraId="43D1428E" w14:textId="77777777" w:rsidR="00B43C3E" w:rsidRDefault="00683E7A" w:rsidP="0F8A36AB">
      <w:r>
        <w:t xml:space="preserve">● Where something a school does places a disabled pupil at a disadvantage compared to other pupils then the school must take reasonable steps to try and avoid that disadvantage. </w:t>
      </w:r>
    </w:p>
    <w:p w14:paraId="73C6A090" w14:textId="77777777" w:rsidR="00101021" w:rsidRDefault="00683E7A" w:rsidP="0F8A36AB">
      <w:r>
        <w:t xml:space="preserve">● Schools will be expected to provide an auxiliary aid or service for a disabled pupil when it would be reasonable to do so and if such an aid would alleviate any substantial disadvantage that the pupil faces in comparison to non-disabled pupils. Schools are not subject to the requirement of reasonable adjustment duty concerned with making alterations to physical features because this is already considered as part of their planning duties. </w:t>
      </w:r>
    </w:p>
    <w:p w14:paraId="7F918D9A" w14:textId="77777777" w:rsidR="00101021" w:rsidRDefault="00101021" w:rsidP="0F8A36AB"/>
    <w:p w14:paraId="229DA71B" w14:textId="77777777" w:rsidR="00101021" w:rsidRDefault="00683E7A" w:rsidP="0F8A36AB">
      <w:r w:rsidRPr="00101021">
        <w:rPr>
          <w:b/>
          <w:bCs/>
        </w:rPr>
        <w:t>Auxiliary Aids and Services</w:t>
      </w:r>
      <w:r>
        <w:t xml:space="preserve"> </w:t>
      </w:r>
    </w:p>
    <w:p w14:paraId="04DFBA36" w14:textId="0DF24715" w:rsidR="00B43C3E" w:rsidRDefault="00683E7A" w:rsidP="0F8A36AB">
      <w:r>
        <w:t xml:space="preserve">Many disabled children will have a SEND and may need auxiliary aids which are necessary as part of their SEND provision; in some circumstances as part of a formal Education, Health &amp; Care Plan (EHCP). These aids may be provided in the school under the SEND route, in which case there will be no need for the school to provide those aids as part of their reasonable adjustment duty. School duty around accessibility Schools must implement accessibility plans which are aimed at: </w:t>
      </w:r>
    </w:p>
    <w:p w14:paraId="33197D1A" w14:textId="77777777" w:rsidR="002423D2" w:rsidRDefault="00683E7A" w:rsidP="0F8A36AB">
      <w:r>
        <w:t xml:space="preserve">● increasing the extent to which disabled pupils can participate in the curriculum; </w:t>
      </w:r>
    </w:p>
    <w:p w14:paraId="1C63B1C5" w14:textId="77777777" w:rsidR="002423D2" w:rsidRDefault="00683E7A" w:rsidP="0F8A36AB">
      <w:r>
        <w:t xml:space="preserve">● improving the physical environment of schools to enable disabled pupils to take better advantage of education, benefits, facilities and services provided; and </w:t>
      </w:r>
    </w:p>
    <w:p w14:paraId="4922EEEB" w14:textId="77777777" w:rsidR="00A97399" w:rsidRDefault="00683E7A" w:rsidP="0F8A36AB">
      <w:r>
        <w:t xml:space="preserve">● improving the availability of accessible information to disabled pupils. Schools will also need to have regard to the need to provide adequate resources for implementing plans and must regularly review them. </w:t>
      </w:r>
    </w:p>
    <w:p w14:paraId="68AF4EB5" w14:textId="77777777" w:rsidR="00A97399" w:rsidRDefault="00683E7A" w:rsidP="0F8A36AB">
      <w:r w:rsidRPr="00A97399">
        <w:rPr>
          <w:b/>
          <w:bCs/>
        </w:rPr>
        <w:t>Key Objective</w:t>
      </w:r>
      <w:r>
        <w:t xml:space="preserve"> </w:t>
      </w:r>
    </w:p>
    <w:p w14:paraId="4E05830B" w14:textId="77777777" w:rsidR="00694763" w:rsidRDefault="00683E7A" w:rsidP="0F8A36AB">
      <w:r>
        <w:t xml:space="preserve">To reduce and eliminate barriers to access to the curriculum and to allow full participation in the College community for pupils, and prospective pupils with a disability. </w:t>
      </w:r>
    </w:p>
    <w:p w14:paraId="260E3029" w14:textId="77777777" w:rsidR="00694763" w:rsidRDefault="00683E7A" w:rsidP="0F8A36AB">
      <w:r>
        <w:t xml:space="preserve">Principles </w:t>
      </w:r>
    </w:p>
    <w:p w14:paraId="68F026AA" w14:textId="77777777" w:rsidR="00694763" w:rsidRDefault="00683E7A" w:rsidP="0F8A36AB">
      <w:r>
        <w:rPr>
          <w:rFonts w:ascii="Segoe UI Symbol" w:hAnsi="Segoe UI Symbol" w:cs="Segoe UI Symbol"/>
        </w:rPr>
        <w:t>⮚</w:t>
      </w:r>
      <w:r>
        <w:t xml:space="preserve"> The College recognises and values parents’ knowledge of their child’s disability and its effect on his/her/their ability to carry out normal activities, and respects the parents’ and child’s right to confidentiality; </w:t>
      </w:r>
    </w:p>
    <w:p w14:paraId="54EC9189" w14:textId="77777777" w:rsidR="00694763" w:rsidRDefault="00683E7A" w:rsidP="0F8A36AB">
      <w:r>
        <w:rPr>
          <w:rFonts w:ascii="Segoe UI Symbol" w:hAnsi="Segoe UI Symbol" w:cs="Segoe UI Symbol"/>
        </w:rPr>
        <w:lastRenderedPageBreak/>
        <w:t>⮚</w:t>
      </w:r>
      <w:r>
        <w:t xml:space="preserve"> The College provides all pupils with a broad and balanced curriculum, supported and adjusted to meet the needs of individual pupils; and endorses the key principles in the National Curriculum Inclusion Statement, which underpin the development of a more inclusive curriculum: </w:t>
      </w:r>
    </w:p>
    <w:p w14:paraId="6F865C0E" w14:textId="77777777" w:rsidR="00694763" w:rsidRDefault="00683E7A" w:rsidP="0F8A36AB">
      <w:r>
        <w:t xml:space="preserve">● setting suitable learning challenges </w:t>
      </w:r>
    </w:p>
    <w:p w14:paraId="127527EA" w14:textId="77777777" w:rsidR="00694763" w:rsidRDefault="00683E7A" w:rsidP="0F8A36AB">
      <w:r>
        <w:t xml:space="preserve">● responding to pupils’ diverse needs </w:t>
      </w:r>
    </w:p>
    <w:p w14:paraId="2EAF572D" w14:textId="10867CF9" w:rsidR="00683E7A" w:rsidRDefault="00683E7A" w:rsidP="0F8A36AB">
      <w:pPr>
        <w:rPr>
          <w:b/>
          <w:bCs/>
        </w:rPr>
      </w:pPr>
      <w:r>
        <w:t>● overcoming potential barriers to learning and assessment for individuals and groups of pupils.</w:t>
      </w:r>
    </w:p>
    <w:p w14:paraId="26D6DF8A" w14:textId="77777777" w:rsidR="00694763" w:rsidRDefault="00694763" w:rsidP="0F8A36AB">
      <w:pPr>
        <w:rPr>
          <w:b/>
          <w:bCs/>
        </w:rPr>
      </w:pPr>
    </w:p>
    <w:p w14:paraId="369D2A46" w14:textId="77777777" w:rsidR="00EE3450" w:rsidRDefault="00EE3450" w:rsidP="0F8A36AB">
      <w:r w:rsidRPr="00EE3450">
        <w:rPr>
          <w:b/>
          <w:bCs/>
        </w:rPr>
        <w:t>Activity</w:t>
      </w:r>
      <w:r>
        <w:t xml:space="preserve"> </w:t>
      </w:r>
    </w:p>
    <w:p w14:paraId="08178320" w14:textId="77777777" w:rsidR="009E5795" w:rsidRDefault="00EE3450" w:rsidP="0F8A36AB">
      <w:r>
        <w:t xml:space="preserve">The College outlines the main objectives which the school undertakes, and is planning to undertake, to achieve the key objective (above). </w:t>
      </w:r>
    </w:p>
    <w:p w14:paraId="057FC6C1" w14:textId="11F89276" w:rsidR="009E5795" w:rsidRDefault="00EE3450" w:rsidP="0F8A36AB">
      <w:r>
        <w:t xml:space="preserve">a) College Curriculum &amp; related activities The College will continue to seek and follow the advice of Local Authority services, such as SEND Specialist Teachers, the Statutory Assessment and resources Team and SEN inspectors/advisers, and of appropriate health professionals from the local NHS Trusts. </w:t>
      </w:r>
    </w:p>
    <w:p w14:paraId="7C7B54BA" w14:textId="77777777" w:rsidR="009E5795" w:rsidRDefault="00EE3450" w:rsidP="0F8A36AB">
      <w:r>
        <w:t xml:space="preserve">b) Physical environment The College will take account of the needs of pupils and visitors with physical difficulties and sensory impairments when planning and undertaking future improvements and refurbishments of the site and premises, such as improves access, lighting, acoustic treatment and colour schemes, and more accessible facilities and fittings, etc. </w:t>
      </w:r>
    </w:p>
    <w:p w14:paraId="7E0AEAB6" w14:textId="77777777" w:rsidR="009E5795" w:rsidRDefault="00EE3450" w:rsidP="0F8A36AB">
      <w:r>
        <w:t xml:space="preserve">c) Access to information The College will make itself aware of local services, including those provided through the Local Authority, for providing information in alternative formats when required of requested. </w:t>
      </w:r>
    </w:p>
    <w:p w14:paraId="3EB0AB6A" w14:textId="226E56F6" w:rsidR="00EE3450" w:rsidRDefault="00EE3450" w:rsidP="0F8A36AB">
      <w:pPr>
        <w:rPr>
          <w:b/>
          <w:bCs/>
        </w:rPr>
      </w:pPr>
      <w:r>
        <w:t>With reference to ‘The Equality Act 2010 and schools - Departmental advice for school leaders, school staff, governing bodies and local authorities’ DfE (2014)</w:t>
      </w:r>
    </w:p>
    <w:p w14:paraId="71BCAFE5" w14:textId="77777777" w:rsidR="00C65B5A" w:rsidRDefault="00C65B5A" w:rsidP="0F8A36AB">
      <w:pPr>
        <w:rPr>
          <w:b/>
          <w:bCs/>
        </w:rPr>
      </w:pPr>
    </w:p>
    <w:p w14:paraId="2AF93A52" w14:textId="0F932439" w:rsidR="002752E5" w:rsidRDefault="00CB27B2" w:rsidP="0F8A36AB">
      <w:pPr>
        <w:rPr>
          <w:b/>
          <w:bCs/>
        </w:rPr>
      </w:pPr>
      <w:r w:rsidRPr="0F8A36AB">
        <w:rPr>
          <w:b/>
          <w:bCs/>
        </w:rPr>
        <w:t xml:space="preserve">Access to Premises and Facilities </w:t>
      </w:r>
    </w:p>
    <w:p w14:paraId="363F1E40" w14:textId="250FD788" w:rsidR="002752E5" w:rsidRDefault="00C27548">
      <w:r>
        <w:t>RISE SPACE</w:t>
      </w:r>
      <w:r w:rsidR="00CB27B2">
        <w:t xml:space="preserve"> is situated</w:t>
      </w:r>
      <w:r w:rsidR="00DB634A">
        <w:t xml:space="preserve"> on the ground floor of a building </w:t>
      </w:r>
      <w:r w:rsidR="00CC658E">
        <w:t>w</w:t>
      </w:r>
      <w:r w:rsidR="00CB27B2">
        <w:t>hich w</w:t>
      </w:r>
      <w:r w:rsidR="00CC658E">
        <w:t>as</w:t>
      </w:r>
      <w:r w:rsidR="00CB27B2">
        <w:t xml:space="preserve"> constructed in the 1900s. </w:t>
      </w:r>
      <w:r w:rsidR="00397DA4">
        <w:t xml:space="preserve">All classrooms are accessible without stairs. There </w:t>
      </w:r>
      <w:r w:rsidR="00E176F7">
        <w:t xml:space="preserve">is a </w:t>
      </w:r>
      <w:r w:rsidR="000F2A2A">
        <w:t>set of steps to the rear of the building</w:t>
      </w:r>
      <w:r w:rsidR="00286E41">
        <w:t xml:space="preserve"> i</w:t>
      </w:r>
      <w:r w:rsidR="000F2A2A">
        <w:t>f</w:t>
      </w:r>
      <w:r w:rsidR="00286E41">
        <w:t xml:space="preserve"> required</w:t>
      </w:r>
      <w:r w:rsidR="00DC339D">
        <w:t>.</w:t>
      </w:r>
      <w:r w:rsidR="007812AB">
        <w:t xml:space="preserve"> </w:t>
      </w:r>
      <w:r w:rsidR="00851661">
        <w:t>Evacuation chair is available and located next to the steps if required for transfer.</w:t>
      </w:r>
      <w:r w:rsidR="00CB27B2">
        <w:t xml:space="preserve"> There</w:t>
      </w:r>
      <w:r w:rsidR="00430274">
        <w:t xml:space="preserve"> are </w:t>
      </w:r>
      <w:r w:rsidR="00851661">
        <w:t>3</w:t>
      </w:r>
      <w:r w:rsidR="00CB27B2">
        <w:t xml:space="preserve"> </w:t>
      </w:r>
      <w:r w:rsidR="633CAD7B">
        <w:t xml:space="preserve">gender-neutral, </w:t>
      </w:r>
      <w:r w:rsidR="00851661">
        <w:t xml:space="preserve">one inclusive </w:t>
      </w:r>
      <w:r w:rsidR="633CAD7B">
        <w:t>low-level</w:t>
      </w:r>
      <w:r w:rsidR="00CB27B2">
        <w:t xml:space="preserve"> toilet</w:t>
      </w:r>
      <w:r w:rsidR="00430274">
        <w:t>s</w:t>
      </w:r>
      <w:r w:rsidR="00CB27B2">
        <w:t xml:space="preserve"> designed for disabled access. </w:t>
      </w:r>
    </w:p>
    <w:p w14:paraId="2E785B83" w14:textId="225EBA74" w:rsidR="002752E5" w:rsidRDefault="00C27548">
      <w:r>
        <w:t>RISE SPACE</w:t>
      </w:r>
      <w:r w:rsidR="00CB27B2">
        <w:t xml:space="preserve"> </w:t>
      </w:r>
      <w:r w:rsidR="00763DE3">
        <w:t xml:space="preserve">takes </w:t>
      </w:r>
      <w:r w:rsidR="00CB27B2">
        <w:t xml:space="preserve">its responsibilities for providing universal access provision very seriously and adheres to the Equality Act accordingly. We strive to provide the highest levels of access to the </w:t>
      </w:r>
      <w:r w:rsidR="6649FB56">
        <w:t>entire site</w:t>
      </w:r>
      <w:r w:rsidR="00CB27B2">
        <w:t xml:space="preserve">. </w:t>
      </w:r>
    </w:p>
    <w:p w14:paraId="5A5B7765" w14:textId="5F94A854" w:rsidR="002752E5" w:rsidRDefault="00CB27B2">
      <w:r>
        <w:t xml:space="preserve">As the main building is all on ground </w:t>
      </w:r>
      <w:r w:rsidR="1B2076CD">
        <w:t>level,</w:t>
      </w:r>
      <w:r>
        <w:t xml:space="preserve"> we have provision for wheelchair access throughout. </w:t>
      </w:r>
    </w:p>
    <w:p w14:paraId="0200507C" w14:textId="7832B167" w:rsidR="002752E5" w:rsidRDefault="00CB27B2">
      <w:r>
        <w:t xml:space="preserve">The </w:t>
      </w:r>
      <w:r w:rsidR="000C52A6">
        <w:t>College</w:t>
      </w:r>
      <w:r>
        <w:t xml:space="preserve"> will continue to identify and plan for </w:t>
      </w:r>
      <w:r w:rsidR="6E659371">
        <w:t>all</w:t>
      </w:r>
      <w:r>
        <w:t xml:space="preserve"> improvements that will lead to the </w:t>
      </w:r>
      <w:r w:rsidR="000C52A6">
        <w:t xml:space="preserve">site </w:t>
      </w:r>
      <w:r>
        <w:t>becoming more easily accessible in the future. This includes ongoing development to the kitchen space to add a sink at a low level for cooking and food preparation purposes.</w:t>
      </w:r>
    </w:p>
    <w:p w14:paraId="190F4C40" w14:textId="4A8D5A1D" w:rsidR="002752E5" w:rsidRDefault="00C27548">
      <w:r>
        <w:lastRenderedPageBreak/>
        <w:t>RISE SPACE</w:t>
      </w:r>
      <w:r w:rsidR="00CB27B2">
        <w:t xml:space="preserve"> are committed to providing resources to aid access to the curriculum, all students have access to their own laptop, C-Ecam pens, </w:t>
      </w:r>
      <w:r w:rsidR="00E81A17">
        <w:t>t</w:t>
      </w:r>
      <w:r w:rsidR="00CB27B2">
        <w:t>ext to speech facility and scan to read technology</w:t>
      </w:r>
      <w:r w:rsidR="00704023">
        <w:t xml:space="preserve">, remarkable and </w:t>
      </w:r>
      <w:r w:rsidR="002A19F1">
        <w:t>Dragon naturally speaking</w:t>
      </w:r>
      <w:r w:rsidR="003C1B92">
        <w:t xml:space="preserve">, </w:t>
      </w:r>
      <w:r w:rsidR="00D23906">
        <w:t>adaptive equipment.</w:t>
      </w:r>
    </w:p>
    <w:p w14:paraId="7AECFBC7" w14:textId="77777777" w:rsidR="002752E5" w:rsidRDefault="002752E5"/>
    <w:p w14:paraId="7083FAE6" w14:textId="77777777" w:rsidR="002752E5" w:rsidRDefault="00CB27B2" w:rsidP="0F8A36AB">
      <w:pPr>
        <w:rPr>
          <w:b/>
          <w:bCs/>
        </w:rPr>
      </w:pPr>
      <w:r w:rsidRPr="0F8A36AB">
        <w:rPr>
          <w:b/>
          <w:bCs/>
        </w:rPr>
        <w:t xml:space="preserve">Access to the Curriculum </w:t>
      </w:r>
    </w:p>
    <w:p w14:paraId="123D4244" w14:textId="1665DF36" w:rsidR="002752E5" w:rsidRDefault="00C27548">
      <w:r>
        <w:t>RISE SPACE</w:t>
      </w:r>
      <w:r w:rsidR="00CB27B2">
        <w:t xml:space="preserve"> strives to develop the full potential of everyone within its community and </w:t>
      </w:r>
      <w:r w:rsidR="0CD9ED00">
        <w:t>can</w:t>
      </w:r>
      <w:r w:rsidR="00CB27B2">
        <w:t xml:space="preserve"> provide a broad and </w:t>
      </w:r>
      <w:r w:rsidR="2377B39A">
        <w:t>wide-ranging</w:t>
      </w:r>
      <w:r w:rsidR="00CB27B2">
        <w:t xml:space="preserve"> curriculum, adapted to meet the needs of individual </w:t>
      </w:r>
      <w:r w:rsidR="0060418B">
        <w:t>student</w:t>
      </w:r>
      <w:r w:rsidR="00CB27B2">
        <w:t xml:space="preserve">s. We are also able to offer </w:t>
      </w:r>
      <w:r w:rsidR="0060418B">
        <w:t>student</w:t>
      </w:r>
      <w:r w:rsidR="00CB27B2">
        <w:t xml:space="preserve">s other opportunities. We provide high quality life-skills based lessons, trips and visits, speech and language therapy, work experience, intervention and a range </w:t>
      </w:r>
      <w:r w:rsidR="1B2295E2">
        <w:t>of lunchtime</w:t>
      </w:r>
      <w:r w:rsidR="00CB27B2">
        <w:t xml:space="preserve"> clubs, mental </w:t>
      </w:r>
      <w:r w:rsidR="75BDEF87">
        <w:t>health,</w:t>
      </w:r>
      <w:r w:rsidR="00CB27B2">
        <w:t xml:space="preserve"> and wellbeing support.</w:t>
      </w:r>
    </w:p>
    <w:p w14:paraId="5323F628" w14:textId="379DFB04" w:rsidR="002752E5" w:rsidRDefault="00CB27B2">
      <w:r>
        <w:t xml:space="preserve">All </w:t>
      </w:r>
      <w:r w:rsidR="0060418B">
        <w:t>student</w:t>
      </w:r>
      <w:r>
        <w:t xml:space="preserve">s that come to </w:t>
      </w:r>
      <w:r w:rsidR="00C27548">
        <w:t>RISE SPACE</w:t>
      </w:r>
      <w:r>
        <w:t xml:space="preserve"> will have had a comprehensive assessment of their needs, both prior joining and during their initial time here. This is our starting point for planning what will meet the specific requirements of the individual concerned. When planning, teachers set appropriate learning objectives and identify support mechanisms that aid students to break down barriers to learning. </w:t>
      </w:r>
    </w:p>
    <w:p w14:paraId="25A73300" w14:textId="2F7E631B" w:rsidR="002752E5" w:rsidRDefault="00C27548">
      <w:r>
        <w:t>RISE SPACE</w:t>
      </w:r>
      <w:r w:rsidR="00CB27B2">
        <w:t xml:space="preserve"> holds regular meetings, </w:t>
      </w:r>
      <w:r w:rsidR="00B92A6B">
        <w:t>undertakes APDRs 5 x per year</w:t>
      </w:r>
      <w:r w:rsidR="00BB482A">
        <w:t xml:space="preserve">, holds regular reviews </w:t>
      </w:r>
      <w:r w:rsidR="00CB27B2">
        <w:t xml:space="preserve">including annual reviews of EHCPs to ensure that each </w:t>
      </w:r>
      <w:r w:rsidR="0060418B">
        <w:t>student</w:t>
      </w:r>
      <w:r w:rsidR="00CB27B2">
        <w:t xml:space="preserve">’s individual pathway remains consistent to any changes to their needs. Longer term EHCP objectives and targets are effectively incorporated into learners’ day-to-day education. </w:t>
      </w:r>
      <w:r w:rsidR="00B92A6B">
        <w:t>RISE SPACE</w:t>
      </w:r>
      <w:r w:rsidR="00CB27B2">
        <w:t xml:space="preserve"> uses a wide range of strategies to support </w:t>
      </w:r>
      <w:r w:rsidR="0060418B">
        <w:t>student</w:t>
      </w:r>
      <w:r w:rsidR="00CB27B2">
        <w:t xml:space="preserve">s including specialist support, e-learning technologies, </w:t>
      </w:r>
      <w:r w:rsidR="2A8DDAEE">
        <w:t>therapies,</w:t>
      </w:r>
      <w:r w:rsidR="00CB27B2">
        <w:t xml:space="preserve"> and extra-curricular activities. We also have strong links with external support agencies, which are regularly utilised for the added benefit of our students.</w:t>
      </w:r>
    </w:p>
    <w:p w14:paraId="1A5C5201" w14:textId="77777777" w:rsidR="002752E5" w:rsidRDefault="002752E5" w:rsidP="0F8A36AB">
      <w:pPr>
        <w:rPr>
          <w:b/>
          <w:bCs/>
        </w:rPr>
      </w:pPr>
    </w:p>
    <w:p w14:paraId="62C2C362" w14:textId="77777777" w:rsidR="002752E5" w:rsidRDefault="00CB27B2" w:rsidP="0F8A36AB">
      <w:pPr>
        <w:rPr>
          <w:b/>
          <w:bCs/>
        </w:rPr>
      </w:pPr>
      <w:r w:rsidRPr="0F8A36AB">
        <w:rPr>
          <w:b/>
          <w:bCs/>
        </w:rPr>
        <w:t xml:space="preserve">Access to Information, Advice and Careers Guidance </w:t>
      </w:r>
    </w:p>
    <w:p w14:paraId="64CE6A54" w14:textId="6EB7C553" w:rsidR="002752E5" w:rsidRDefault="00C27548">
      <w:r>
        <w:t>RISE SPACE</w:t>
      </w:r>
      <w:r w:rsidR="00CB27B2">
        <w:t xml:space="preserve"> website is maintained by the </w:t>
      </w:r>
      <w:r w:rsidR="0060418B">
        <w:t>college</w:t>
      </w:r>
      <w:r w:rsidR="4B82D9AF">
        <w:t>,</w:t>
      </w:r>
      <w:r w:rsidR="00CB27B2">
        <w:t xml:space="preserve"> and we endeavour to ensure that all information is current and accessible to </w:t>
      </w:r>
      <w:r w:rsidR="0060418B">
        <w:t>student</w:t>
      </w:r>
      <w:r w:rsidR="00CB27B2">
        <w:t xml:space="preserve">s, parents/carers, </w:t>
      </w:r>
      <w:r w:rsidR="49CB5E6D">
        <w:t>staff,</w:t>
      </w:r>
      <w:r w:rsidR="00CB27B2">
        <w:t xml:space="preserve"> and other stakeholders. For example, the website includes photographic examples of </w:t>
      </w:r>
      <w:r w:rsidR="0060418B">
        <w:t>student</w:t>
      </w:r>
      <w:r w:rsidR="00CB27B2">
        <w:t xml:space="preserve"> achievement, regular news and up to date legislation and policy. </w:t>
      </w:r>
    </w:p>
    <w:p w14:paraId="5DD20FA6" w14:textId="4DFDE576" w:rsidR="002752E5" w:rsidRDefault="00CB27B2">
      <w:r>
        <w:t xml:space="preserve">All </w:t>
      </w:r>
      <w:r w:rsidR="00C27548">
        <w:t>RISE SPACE</w:t>
      </w:r>
      <w:r>
        <w:t xml:space="preserve"> policies are available on our website or from the main </w:t>
      </w:r>
      <w:r w:rsidR="0060418B">
        <w:t>college</w:t>
      </w:r>
      <w:r w:rsidR="70B48E02">
        <w:t xml:space="preserve"> and</w:t>
      </w:r>
      <w:r>
        <w:t xml:space="preserve"> can be provided in easy-read or large font upon request. </w:t>
      </w:r>
    </w:p>
    <w:p w14:paraId="5EAF4C2A" w14:textId="4C0803DA" w:rsidR="002752E5" w:rsidRDefault="00CB27B2">
      <w:r>
        <w:t xml:space="preserve">We have an </w:t>
      </w:r>
      <w:r w:rsidR="2DEF93FA">
        <w:t>open-door</w:t>
      </w:r>
      <w:r>
        <w:t xml:space="preserve"> policy at the </w:t>
      </w:r>
      <w:r w:rsidR="0060418B">
        <w:t>college</w:t>
      </w:r>
      <w:r>
        <w:t xml:space="preserve"> and are always happy to support parents, </w:t>
      </w:r>
      <w:r w:rsidR="37DEA5AE">
        <w:t>carers,</w:t>
      </w:r>
      <w:r>
        <w:t xml:space="preserve"> and other stakeholders to access any information that they require. </w:t>
      </w:r>
      <w:r w:rsidR="00C27548">
        <w:t>RISE SPACE</w:t>
      </w:r>
      <w:r>
        <w:t xml:space="preserve"> holds regular parent events including coffee mornings, presentations, and parents/carers evenings throughout the year. Parents/carers can also contact the </w:t>
      </w:r>
      <w:r w:rsidR="0060418B">
        <w:t>college</w:t>
      </w:r>
      <w:r>
        <w:t xml:space="preserve"> and make an appointment to meet with a member of staff. </w:t>
      </w:r>
      <w:r w:rsidR="00BB482A">
        <w:t>Each young person has a keyworker.</w:t>
      </w:r>
    </w:p>
    <w:p w14:paraId="0609C094" w14:textId="31CBEEDC" w:rsidR="002752E5" w:rsidRDefault="00CB27B2">
      <w:r>
        <w:t xml:space="preserve">Teachers regularly communicate telephonically or via email with parents. Through advice and careers guidance, </w:t>
      </w:r>
      <w:r w:rsidR="00C27548">
        <w:t>RISE SPACE</w:t>
      </w:r>
      <w:r>
        <w:t xml:space="preserve"> aims to ensure every child leaves the prepared for life in modern Britain. This means ensuring academic rigour supported by excellent teaching, and developing in every young person the values, </w:t>
      </w:r>
      <w:r w:rsidR="6AB8C49F">
        <w:t>skills,</w:t>
      </w:r>
      <w:r>
        <w:t xml:space="preserve"> and behaviours they need to get on in life. All children should develop a range of character attributes, such as resilience and grit, which underpin success in education and employment. </w:t>
      </w:r>
    </w:p>
    <w:p w14:paraId="3F2D8EA9" w14:textId="7EA383A4" w:rsidR="002752E5" w:rsidRDefault="00CB27B2">
      <w:r>
        <w:lastRenderedPageBreak/>
        <w:t xml:space="preserve">High quality, independent careers guidance is also crucial in helping </w:t>
      </w:r>
      <w:r w:rsidR="0060418B">
        <w:t>student</w:t>
      </w:r>
      <w:r>
        <w:t xml:space="preserve">s emerge from </w:t>
      </w:r>
      <w:r w:rsidR="0060418B">
        <w:t>college</w:t>
      </w:r>
      <w:r>
        <w:t xml:space="preserve"> more fully rounded and ready to achieve their potential. </w:t>
      </w:r>
      <w:r w:rsidR="00C27548">
        <w:t>RISE SPACE</w:t>
      </w:r>
      <w:r>
        <w:t xml:space="preserve"> helps every </w:t>
      </w:r>
      <w:r w:rsidR="0060418B">
        <w:t>student</w:t>
      </w:r>
      <w:r>
        <w:t xml:space="preserve"> develop high aspirations and consider a broad and ambitious range of careers. Inspiring every </w:t>
      </w:r>
      <w:r w:rsidR="0060418B">
        <w:t>student</w:t>
      </w:r>
      <w:r>
        <w:t xml:space="preserve"> through more real-life contacts with the world of work can help them understand where different choices can take them in the future. </w:t>
      </w:r>
      <w:r w:rsidR="00C27548">
        <w:t>RISE SPACE</w:t>
      </w:r>
      <w:r>
        <w:t>’s strategy for careers guidance includes the following principles:</w:t>
      </w:r>
    </w:p>
    <w:p w14:paraId="79E79C11" w14:textId="77777777" w:rsidR="00270FE4" w:rsidRDefault="00CB27B2">
      <w:pPr>
        <w:numPr>
          <w:ilvl w:val="0"/>
          <w:numId w:val="1"/>
        </w:numPr>
        <w:spacing w:after="0"/>
      </w:pPr>
      <w:r>
        <w:t>Provide access to a range of activities that inspire young people</w:t>
      </w:r>
      <w:r w:rsidR="00270FE4">
        <w:t xml:space="preserve"> and are accessible regardless of their needs.</w:t>
      </w:r>
    </w:p>
    <w:p w14:paraId="424E8FB6" w14:textId="77777777" w:rsidR="00270FE4" w:rsidRDefault="00270FE4">
      <w:pPr>
        <w:numPr>
          <w:ilvl w:val="0"/>
          <w:numId w:val="1"/>
        </w:numPr>
        <w:spacing w:after="0"/>
      </w:pPr>
      <w:r>
        <w:t>A SEND aware and inclusive environment to support young people to build confidence and thrive.</w:t>
      </w:r>
    </w:p>
    <w:p w14:paraId="51C6B944" w14:textId="12D8BAC2" w:rsidR="002752E5" w:rsidRDefault="00270FE4">
      <w:pPr>
        <w:numPr>
          <w:ilvl w:val="0"/>
          <w:numId w:val="1"/>
        </w:numPr>
        <w:spacing w:after="0"/>
      </w:pPr>
      <w:r>
        <w:t xml:space="preserve">A neuro diverse team of staff </w:t>
      </w:r>
      <w:r w:rsidR="00291F39">
        <w:t>as positive role models with lived experience</w:t>
      </w:r>
      <w:r w:rsidR="00CB27B2">
        <w:t>.</w:t>
      </w:r>
    </w:p>
    <w:p w14:paraId="4FBE57AB" w14:textId="43292C31" w:rsidR="002752E5" w:rsidRDefault="00CB27B2">
      <w:pPr>
        <w:numPr>
          <w:ilvl w:val="0"/>
          <w:numId w:val="1"/>
        </w:numPr>
        <w:spacing w:after="0"/>
      </w:pPr>
      <w:r>
        <w:t>High quality mentoring can be an important part of delivering high quality impartial careers guidance</w:t>
      </w:r>
      <w:r w:rsidR="513629F9">
        <w:t xml:space="preserve">. </w:t>
      </w:r>
    </w:p>
    <w:p w14:paraId="54361F86" w14:textId="2C1F7FBE" w:rsidR="002752E5" w:rsidRDefault="00CB27B2">
      <w:pPr>
        <w:numPr>
          <w:ilvl w:val="0"/>
          <w:numId w:val="1"/>
        </w:numPr>
        <w:spacing w:after="0"/>
      </w:pPr>
      <w:r>
        <w:t>Build strong links with employers who can help to boost young people’s attitudes and employability skills</w:t>
      </w:r>
      <w:r w:rsidR="52C67AE5">
        <w:t xml:space="preserve">. </w:t>
      </w:r>
    </w:p>
    <w:p w14:paraId="3B6440CE" w14:textId="0A6F2BA6" w:rsidR="002752E5" w:rsidRDefault="00CB27B2">
      <w:pPr>
        <w:numPr>
          <w:ilvl w:val="0"/>
          <w:numId w:val="1"/>
        </w:numPr>
        <w:spacing w:after="0"/>
      </w:pPr>
      <w:r>
        <w:t xml:space="preserve">Offer high quality, impact measured, work experience that </w:t>
      </w:r>
      <w:r w:rsidR="636BFFEC">
        <w:t>accurately reflects</w:t>
      </w:r>
      <w:r>
        <w:t xml:space="preserve"> individuals’ strengths and interests</w:t>
      </w:r>
      <w:r w:rsidR="4FC3A8AE">
        <w:t xml:space="preserve">. </w:t>
      </w:r>
    </w:p>
    <w:p w14:paraId="1016F29C" w14:textId="2C991A26" w:rsidR="002752E5" w:rsidRDefault="00C27548">
      <w:pPr>
        <w:numPr>
          <w:ilvl w:val="0"/>
          <w:numId w:val="1"/>
        </w:numPr>
        <w:spacing w:after="0"/>
      </w:pPr>
      <w:r>
        <w:t>RISE SPACE</w:t>
      </w:r>
      <w:r w:rsidR="00CB27B2">
        <w:t xml:space="preserve"> alternative post 16 provision</w:t>
      </w:r>
      <w:r w:rsidR="243DE7AF">
        <w:t xml:space="preserve">. </w:t>
      </w:r>
    </w:p>
    <w:p w14:paraId="5B6600FE" w14:textId="52A186D2" w:rsidR="002752E5" w:rsidRDefault="00CB27B2">
      <w:pPr>
        <w:numPr>
          <w:ilvl w:val="0"/>
          <w:numId w:val="1"/>
        </w:numPr>
        <w:spacing w:after="0"/>
      </w:pPr>
      <w:r>
        <w:t xml:space="preserve">Provide face-to-face advice and guidance to build confidence and motivation. This includes consideration of the role that careers professionals can play in supporting </w:t>
      </w:r>
      <w:r w:rsidR="0060418B">
        <w:t>student</w:t>
      </w:r>
      <w:r>
        <w:t>s as one element of a varied careers programme</w:t>
      </w:r>
      <w:r w:rsidR="7FC5D8CE">
        <w:t xml:space="preserve">. </w:t>
      </w:r>
    </w:p>
    <w:p w14:paraId="7341048F" w14:textId="0C9F717A" w:rsidR="002752E5" w:rsidRDefault="00CB27B2">
      <w:pPr>
        <w:numPr>
          <w:ilvl w:val="0"/>
          <w:numId w:val="1"/>
        </w:numPr>
        <w:spacing w:after="0"/>
      </w:pPr>
      <w:r>
        <w:t>Work with local authorities to identify vulnerable young people and those at risk of not participating post 16, and the services that are available to support them</w:t>
      </w:r>
      <w:r w:rsidR="43E496AE">
        <w:t xml:space="preserve">. </w:t>
      </w:r>
    </w:p>
    <w:p w14:paraId="127387B1" w14:textId="77777777" w:rsidR="00683E7A" w:rsidRDefault="00CB27B2">
      <w:pPr>
        <w:numPr>
          <w:ilvl w:val="0"/>
          <w:numId w:val="1"/>
        </w:numPr>
        <w:spacing w:after="0"/>
      </w:pPr>
      <w:r>
        <w:t xml:space="preserve">Consciously work to prevent all forms of stereotyping in the advice and guidance they provide, to ensure that </w:t>
      </w:r>
      <w:r w:rsidR="009C40FD">
        <w:t>young people</w:t>
      </w:r>
      <w:r>
        <w:t xml:space="preserve"> from all backgrounds and diversity groups consider the widest possible range of careers,</w:t>
      </w:r>
      <w:r w:rsidR="000D7616">
        <w:t xml:space="preserve"> regardless of gender orientation</w:t>
      </w:r>
    </w:p>
    <w:p w14:paraId="2058DE8F" w14:textId="0E41EED1" w:rsidR="002752E5" w:rsidRDefault="70CA963F">
      <w:pPr>
        <w:numPr>
          <w:ilvl w:val="0"/>
          <w:numId w:val="1"/>
        </w:numPr>
        <w:spacing w:after="0"/>
      </w:pPr>
      <w:r>
        <w:t xml:space="preserve">. </w:t>
      </w:r>
    </w:p>
    <w:p w14:paraId="0C5ECA20" w14:textId="7D5532A1" w:rsidR="002752E5" w:rsidRDefault="00CB27B2">
      <w:pPr>
        <w:numPr>
          <w:ilvl w:val="0"/>
          <w:numId w:val="1"/>
        </w:numPr>
        <w:spacing w:after="0"/>
      </w:pPr>
      <w:r>
        <w:t>Online tools can offer imaginative and engaging ways to encourage young people to think about the opportunities available to them</w:t>
      </w:r>
      <w:r w:rsidR="0EB8AE66">
        <w:t xml:space="preserve">. </w:t>
      </w:r>
    </w:p>
    <w:p w14:paraId="2B7CED9E" w14:textId="3206F006" w:rsidR="002752E5" w:rsidRDefault="00CB27B2">
      <w:pPr>
        <w:numPr>
          <w:ilvl w:val="0"/>
          <w:numId w:val="1"/>
        </w:numPr>
        <w:spacing w:after="0"/>
      </w:pPr>
      <w:r>
        <w:t xml:space="preserve">In-house support for </w:t>
      </w:r>
      <w:r w:rsidR="0060418B">
        <w:t>student</w:t>
      </w:r>
      <w:r>
        <w:t xml:space="preserve">s is combined with advice and guidance from independent and external sources to meet the needs of </w:t>
      </w:r>
      <w:r w:rsidR="0060418B">
        <w:t>student</w:t>
      </w:r>
      <w:r>
        <w:t>s</w:t>
      </w:r>
      <w:r w:rsidR="7E18DFF3">
        <w:t xml:space="preserve">. </w:t>
      </w:r>
    </w:p>
    <w:p w14:paraId="72B47E84" w14:textId="5A121143" w:rsidR="002752E5" w:rsidRDefault="00CB27B2">
      <w:pPr>
        <w:numPr>
          <w:ilvl w:val="0"/>
          <w:numId w:val="1"/>
        </w:numPr>
      </w:pPr>
      <w:r>
        <w:t>Ensure parents/carers are aware of options of Post 16</w:t>
      </w:r>
      <w:r w:rsidR="003B3CA8">
        <w:t xml:space="preserve"> and 18</w:t>
      </w:r>
      <w:r>
        <w:t xml:space="preserve"> provision through open evenings and presentations from local </w:t>
      </w:r>
      <w:r w:rsidR="63B8C14E">
        <w:t>colleges</w:t>
      </w:r>
      <w:r w:rsidR="003B3CA8">
        <w:t>, visits to colleges and 1:1 meetings</w:t>
      </w:r>
      <w:r w:rsidR="63B8C14E">
        <w:t>. Ensure</w:t>
      </w:r>
      <w:r>
        <w:t xml:space="preserve"> we attend EHCP reviews for Year 11 </w:t>
      </w:r>
      <w:r w:rsidR="0060418B">
        <w:t>student</w:t>
      </w:r>
      <w:r>
        <w:t>s</w:t>
      </w:r>
    </w:p>
    <w:p w14:paraId="11669008" w14:textId="77777777" w:rsidR="002752E5" w:rsidRPr="00A64ADA" w:rsidRDefault="002752E5">
      <w:pPr>
        <w:rPr>
          <w:b/>
          <w:bCs/>
        </w:rPr>
      </w:pPr>
    </w:p>
    <w:p w14:paraId="66F32956" w14:textId="08AFD3B2" w:rsidR="00A64ADA" w:rsidRPr="00A64ADA" w:rsidRDefault="00A64ADA">
      <w:pPr>
        <w:rPr>
          <w:b/>
          <w:bCs/>
        </w:rPr>
      </w:pPr>
      <w:r w:rsidRPr="00A64ADA">
        <w:rPr>
          <w:b/>
          <w:bCs/>
        </w:rPr>
        <w:t>Destinations</w:t>
      </w:r>
    </w:p>
    <w:p w14:paraId="26B042F9" w14:textId="10503DB4" w:rsidR="002752E5" w:rsidRDefault="00C27548">
      <w:r>
        <w:t>RISE SPACE</w:t>
      </w:r>
      <w:r w:rsidR="00CB27B2">
        <w:t xml:space="preserve"> uses its own destination measurement data to assess how successfully </w:t>
      </w:r>
      <w:r w:rsidR="0060418B">
        <w:t>student</w:t>
      </w:r>
      <w:r w:rsidR="00CB27B2">
        <w:t xml:space="preserve">s make the transition into the next stage of education or training, or into employment. While we know that cognition varies between year groups, we aspire to raise the level of courses, training, or employment that </w:t>
      </w:r>
      <w:r w:rsidR="0060418B">
        <w:t>student</w:t>
      </w:r>
      <w:r w:rsidR="33B796A1">
        <w:t>'s</w:t>
      </w:r>
      <w:r w:rsidR="00CB27B2">
        <w:t xml:space="preserve"> access over time. This helps to eradicate differences in destinations between young people from disadvantaged backgrounds and others.</w:t>
      </w:r>
    </w:p>
    <w:p w14:paraId="3F9C875F" w14:textId="77777777" w:rsidR="00454091" w:rsidRDefault="00454091"/>
    <w:p w14:paraId="31004B50" w14:textId="77777777" w:rsidR="00454091" w:rsidRDefault="00454091"/>
    <w:p w14:paraId="45D5B025" w14:textId="0260255E" w:rsidR="00454091" w:rsidRDefault="00454091"/>
    <w:sectPr w:rsidR="0045409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C7F7" w14:textId="77777777" w:rsidR="00C65B5A" w:rsidRDefault="00C65B5A" w:rsidP="00C65B5A">
      <w:pPr>
        <w:spacing w:after="0" w:line="240" w:lineRule="auto"/>
      </w:pPr>
      <w:r>
        <w:separator/>
      </w:r>
    </w:p>
  </w:endnote>
  <w:endnote w:type="continuationSeparator" w:id="0">
    <w:p w14:paraId="20A3C97F" w14:textId="77777777" w:rsidR="00C65B5A" w:rsidRDefault="00C65B5A" w:rsidP="00C65B5A">
      <w:pPr>
        <w:spacing w:after="0" w:line="240" w:lineRule="auto"/>
      </w:pPr>
      <w:r>
        <w:continuationSeparator/>
      </w:r>
    </w:p>
  </w:endnote>
  <w:endnote w:type="continuationNotice" w:id="1">
    <w:p w14:paraId="0268B13C" w14:textId="77777777" w:rsidR="00043E26" w:rsidRDefault="00043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1723" w14:textId="77777777" w:rsidR="00C65B5A" w:rsidRPr="00C65B5A" w:rsidRDefault="00C65B5A" w:rsidP="00C65B5A">
    <w:pPr>
      <w:pStyle w:val="Footer"/>
      <w:jc w:val="right"/>
    </w:pPr>
    <w:r w:rsidRPr="00C65B5A">
      <w:t xml:space="preserve">Page </w:t>
    </w:r>
    <w:r w:rsidRPr="00C65B5A">
      <w:fldChar w:fldCharType="begin"/>
    </w:r>
    <w:r w:rsidRPr="00C65B5A">
      <w:instrText xml:space="preserve"> PAGE  \* Arabic  \* MERGEFORMAT </w:instrText>
    </w:r>
    <w:r w:rsidRPr="00C65B5A">
      <w:fldChar w:fldCharType="separate"/>
    </w:r>
    <w:r w:rsidRPr="00C65B5A">
      <w:rPr>
        <w:noProof/>
      </w:rPr>
      <w:t>2</w:t>
    </w:r>
    <w:r w:rsidRPr="00C65B5A">
      <w:fldChar w:fldCharType="end"/>
    </w:r>
    <w:r w:rsidRPr="00C65B5A">
      <w:t xml:space="preserve"> of </w:t>
    </w:r>
    <w:fldSimple w:instr=" NUMPAGES  \* Arabic  \* MERGEFORMAT ">
      <w:r w:rsidRPr="00C65B5A">
        <w:rPr>
          <w:noProof/>
        </w:rPr>
        <w:t>2</w:t>
      </w:r>
    </w:fldSimple>
  </w:p>
  <w:p w14:paraId="5DD2442D" w14:textId="77777777" w:rsidR="00C65B5A" w:rsidRDefault="00C6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8600" w14:textId="77777777" w:rsidR="00C65B5A" w:rsidRDefault="00C65B5A" w:rsidP="00C65B5A">
      <w:pPr>
        <w:spacing w:after="0" w:line="240" w:lineRule="auto"/>
      </w:pPr>
      <w:r>
        <w:separator/>
      </w:r>
    </w:p>
  </w:footnote>
  <w:footnote w:type="continuationSeparator" w:id="0">
    <w:p w14:paraId="69D405BA" w14:textId="77777777" w:rsidR="00C65B5A" w:rsidRDefault="00C65B5A" w:rsidP="00C65B5A">
      <w:pPr>
        <w:spacing w:after="0" w:line="240" w:lineRule="auto"/>
      </w:pPr>
      <w:r>
        <w:continuationSeparator/>
      </w:r>
    </w:p>
  </w:footnote>
  <w:footnote w:type="continuationNotice" w:id="1">
    <w:p w14:paraId="2FE3A7C4" w14:textId="77777777" w:rsidR="00043E26" w:rsidRDefault="00043E2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R7h+WVINqmx1Db" int2:id="XzfrdV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C5D1A"/>
    <w:multiLevelType w:val="multilevel"/>
    <w:tmpl w:val="F0C8D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971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E5"/>
    <w:rsid w:val="00043E26"/>
    <w:rsid w:val="000C52A6"/>
    <w:rsid w:val="000D7616"/>
    <w:rsid w:val="000F2A2A"/>
    <w:rsid w:val="00101021"/>
    <w:rsid w:val="00105066"/>
    <w:rsid w:val="00197EDC"/>
    <w:rsid w:val="002355C8"/>
    <w:rsid w:val="002423D2"/>
    <w:rsid w:val="00270FE4"/>
    <w:rsid w:val="002752DC"/>
    <w:rsid w:val="002752E5"/>
    <w:rsid w:val="00286E41"/>
    <w:rsid w:val="00291F39"/>
    <w:rsid w:val="002A19F1"/>
    <w:rsid w:val="002B11A1"/>
    <w:rsid w:val="00344CBF"/>
    <w:rsid w:val="00397DA4"/>
    <w:rsid w:val="003B3CA8"/>
    <w:rsid w:val="003C1B92"/>
    <w:rsid w:val="00430274"/>
    <w:rsid w:val="00454091"/>
    <w:rsid w:val="0060418B"/>
    <w:rsid w:val="00623CF6"/>
    <w:rsid w:val="006731DD"/>
    <w:rsid w:val="00683E7A"/>
    <w:rsid w:val="00694763"/>
    <w:rsid w:val="0070058C"/>
    <w:rsid w:val="00704023"/>
    <w:rsid w:val="00763DE3"/>
    <w:rsid w:val="007812AB"/>
    <w:rsid w:val="007D5571"/>
    <w:rsid w:val="008030C8"/>
    <w:rsid w:val="00851661"/>
    <w:rsid w:val="008A3052"/>
    <w:rsid w:val="008F1D43"/>
    <w:rsid w:val="009C40FD"/>
    <w:rsid w:val="009E5795"/>
    <w:rsid w:val="00A64ADA"/>
    <w:rsid w:val="00A8625A"/>
    <w:rsid w:val="00A97399"/>
    <w:rsid w:val="00B331FF"/>
    <w:rsid w:val="00B43C3E"/>
    <w:rsid w:val="00B92A6B"/>
    <w:rsid w:val="00BB482A"/>
    <w:rsid w:val="00C27548"/>
    <w:rsid w:val="00C64EA6"/>
    <w:rsid w:val="00C65B5A"/>
    <w:rsid w:val="00C80412"/>
    <w:rsid w:val="00CB27B2"/>
    <w:rsid w:val="00CC658E"/>
    <w:rsid w:val="00D12B5E"/>
    <w:rsid w:val="00D23906"/>
    <w:rsid w:val="00D9390B"/>
    <w:rsid w:val="00DB634A"/>
    <w:rsid w:val="00DC339D"/>
    <w:rsid w:val="00E176F7"/>
    <w:rsid w:val="00E402AF"/>
    <w:rsid w:val="00E81A17"/>
    <w:rsid w:val="00E862EF"/>
    <w:rsid w:val="00EE3450"/>
    <w:rsid w:val="00F00887"/>
    <w:rsid w:val="00F0721E"/>
    <w:rsid w:val="00FA3AD3"/>
    <w:rsid w:val="070E9E24"/>
    <w:rsid w:val="09453D2B"/>
    <w:rsid w:val="0CD9ED00"/>
    <w:rsid w:val="0D32FF04"/>
    <w:rsid w:val="0EB8AE66"/>
    <w:rsid w:val="0F8A36AB"/>
    <w:rsid w:val="12EFDE17"/>
    <w:rsid w:val="18017AF5"/>
    <w:rsid w:val="1B2076CD"/>
    <w:rsid w:val="1B2295E2"/>
    <w:rsid w:val="1E6E9E08"/>
    <w:rsid w:val="2195CD41"/>
    <w:rsid w:val="2377B39A"/>
    <w:rsid w:val="243DE7AF"/>
    <w:rsid w:val="2A8DDAEE"/>
    <w:rsid w:val="2D083DEE"/>
    <w:rsid w:val="2DEF93FA"/>
    <w:rsid w:val="33B796A1"/>
    <w:rsid w:val="37DEA5AE"/>
    <w:rsid w:val="3CD8AE16"/>
    <w:rsid w:val="43E496AE"/>
    <w:rsid w:val="48940308"/>
    <w:rsid w:val="49CB5E6D"/>
    <w:rsid w:val="4B82D9AF"/>
    <w:rsid w:val="4FC3A8AE"/>
    <w:rsid w:val="51177F03"/>
    <w:rsid w:val="513629F9"/>
    <w:rsid w:val="52C67AE5"/>
    <w:rsid w:val="541E9C6E"/>
    <w:rsid w:val="55E9AAA9"/>
    <w:rsid w:val="5684794F"/>
    <w:rsid w:val="5E8F8B34"/>
    <w:rsid w:val="633CAD7B"/>
    <w:rsid w:val="636BFFEC"/>
    <w:rsid w:val="63B8C14E"/>
    <w:rsid w:val="64D2CE68"/>
    <w:rsid w:val="6649FB56"/>
    <w:rsid w:val="67E3D5E3"/>
    <w:rsid w:val="69DA2B61"/>
    <w:rsid w:val="6AB8C49F"/>
    <w:rsid w:val="6D11CC23"/>
    <w:rsid w:val="6D49AA8D"/>
    <w:rsid w:val="6E659371"/>
    <w:rsid w:val="70B48E02"/>
    <w:rsid w:val="70CA963F"/>
    <w:rsid w:val="75BDEF87"/>
    <w:rsid w:val="79787161"/>
    <w:rsid w:val="7DB8B478"/>
    <w:rsid w:val="7E18DFF3"/>
    <w:rsid w:val="7F24ABBE"/>
    <w:rsid w:val="7FC5D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78B3"/>
  <w15:docId w15:val="{186C912D-FFD2-4817-9159-DC0D703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8A36AB"/>
  </w:style>
  <w:style w:type="paragraph" w:styleId="Heading1">
    <w:name w:val="heading 1"/>
    <w:basedOn w:val="Normal"/>
    <w:next w:val="Normal"/>
    <w:uiPriority w:val="9"/>
    <w:qFormat/>
    <w:rsid w:val="0F8A36AB"/>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rsid w:val="0F8A36AB"/>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rsid w:val="0F8A36AB"/>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rsid w:val="0F8A36AB"/>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rsid w:val="0F8A36AB"/>
    <w:pPr>
      <w:keepNext/>
      <w:keepLines/>
      <w:spacing w:before="220" w:after="40"/>
      <w:outlineLvl w:val="4"/>
    </w:pPr>
    <w:rPr>
      <w:b/>
      <w:bCs/>
    </w:rPr>
  </w:style>
  <w:style w:type="paragraph" w:styleId="Heading6">
    <w:name w:val="heading 6"/>
    <w:basedOn w:val="Normal"/>
    <w:next w:val="Normal"/>
    <w:uiPriority w:val="9"/>
    <w:semiHidden/>
    <w:unhideWhenUsed/>
    <w:qFormat/>
    <w:rsid w:val="0F8A36AB"/>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rsid w:val="0F8A36AB"/>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F8A36A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F8A36A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F8A36AB"/>
    <w:pPr>
      <w:keepNext/>
      <w:keepLines/>
      <w:spacing w:before="480" w:after="120"/>
    </w:pPr>
    <w:rPr>
      <w:b/>
      <w:bCs/>
      <w:sz w:val="72"/>
      <w:szCs w:val="72"/>
    </w:rPr>
  </w:style>
  <w:style w:type="paragraph" w:styleId="Subtitle">
    <w:name w:val="Subtitle"/>
    <w:basedOn w:val="Normal"/>
    <w:next w:val="Normal"/>
    <w:uiPriority w:val="11"/>
    <w:qFormat/>
    <w:rsid w:val="0F8A36AB"/>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Quote">
    <w:name w:val="Quote"/>
    <w:basedOn w:val="Normal"/>
    <w:next w:val="Normal"/>
    <w:link w:val="QuoteChar"/>
    <w:uiPriority w:val="29"/>
    <w:qFormat/>
    <w:rsid w:val="0F8A36A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F8A36AB"/>
    <w:pPr>
      <w:spacing w:before="360" w:after="360"/>
      <w:ind w:left="864" w:right="864"/>
      <w:jc w:val="center"/>
    </w:pPr>
    <w:rPr>
      <w:i/>
      <w:iCs/>
      <w:color w:val="4472C4" w:themeColor="accent1"/>
    </w:rPr>
  </w:style>
  <w:style w:type="paragraph" w:styleId="ListParagraph">
    <w:name w:val="List Paragraph"/>
    <w:basedOn w:val="Normal"/>
    <w:uiPriority w:val="34"/>
    <w:qFormat/>
    <w:rsid w:val="0F8A36AB"/>
    <w:pPr>
      <w:ind w:left="720"/>
      <w:contextualSpacing/>
    </w:pPr>
  </w:style>
  <w:style w:type="character" w:customStyle="1" w:styleId="Heading7Char">
    <w:name w:val="Heading 7 Char"/>
    <w:basedOn w:val="DefaultParagraphFont"/>
    <w:link w:val="Heading7"/>
    <w:uiPriority w:val="9"/>
    <w:rsid w:val="0F8A36AB"/>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0F8A36AB"/>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F8A36AB"/>
    <w:rPr>
      <w:rFonts w:asciiTheme="majorHAnsi" w:eastAsiaTheme="majorEastAsia" w:hAnsiTheme="majorHAnsi" w:cstheme="majorBidi"/>
      <w:i/>
      <w:iCs/>
      <w:noProof w:val="0"/>
      <w:color w:val="272727"/>
      <w:sz w:val="21"/>
      <w:szCs w:val="21"/>
      <w:lang w:val="en-GB"/>
    </w:rPr>
  </w:style>
  <w:style w:type="character" w:customStyle="1" w:styleId="QuoteChar">
    <w:name w:val="Quote Char"/>
    <w:basedOn w:val="DefaultParagraphFont"/>
    <w:link w:val="Quote"/>
    <w:uiPriority w:val="29"/>
    <w:rsid w:val="0F8A36AB"/>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F8A36AB"/>
    <w:rPr>
      <w:i/>
      <w:iCs/>
      <w:noProof w:val="0"/>
      <w:color w:val="4472C4" w:themeColor="accent1"/>
      <w:lang w:val="en-GB"/>
    </w:rPr>
  </w:style>
  <w:style w:type="paragraph" w:styleId="TOC1">
    <w:name w:val="toc 1"/>
    <w:basedOn w:val="Normal"/>
    <w:next w:val="Normal"/>
    <w:uiPriority w:val="39"/>
    <w:unhideWhenUsed/>
    <w:rsid w:val="0F8A36AB"/>
    <w:pPr>
      <w:spacing w:after="100"/>
    </w:pPr>
  </w:style>
  <w:style w:type="paragraph" w:styleId="TOC2">
    <w:name w:val="toc 2"/>
    <w:basedOn w:val="Normal"/>
    <w:next w:val="Normal"/>
    <w:uiPriority w:val="39"/>
    <w:unhideWhenUsed/>
    <w:rsid w:val="0F8A36AB"/>
    <w:pPr>
      <w:spacing w:after="100"/>
      <w:ind w:left="220"/>
    </w:pPr>
  </w:style>
  <w:style w:type="paragraph" w:styleId="TOC3">
    <w:name w:val="toc 3"/>
    <w:basedOn w:val="Normal"/>
    <w:next w:val="Normal"/>
    <w:uiPriority w:val="39"/>
    <w:unhideWhenUsed/>
    <w:rsid w:val="0F8A36AB"/>
    <w:pPr>
      <w:spacing w:after="100"/>
      <w:ind w:left="440"/>
    </w:pPr>
  </w:style>
  <w:style w:type="paragraph" w:styleId="TOC4">
    <w:name w:val="toc 4"/>
    <w:basedOn w:val="Normal"/>
    <w:next w:val="Normal"/>
    <w:uiPriority w:val="39"/>
    <w:unhideWhenUsed/>
    <w:rsid w:val="0F8A36AB"/>
    <w:pPr>
      <w:spacing w:after="100"/>
      <w:ind w:left="660"/>
    </w:pPr>
  </w:style>
  <w:style w:type="paragraph" w:styleId="TOC5">
    <w:name w:val="toc 5"/>
    <w:basedOn w:val="Normal"/>
    <w:next w:val="Normal"/>
    <w:uiPriority w:val="39"/>
    <w:unhideWhenUsed/>
    <w:rsid w:val="0F8A36AB"/>
    <w:pPr>
      <w:spacing w:after="100"/>
      <w:ind w:left="880"/>
    </w:pPr>
  </w:style>
  <w:style w:type="paragraph" w:styleId="TOC6">
    <w:name w:val="toc 6"/>
    <w:basedOn w:val="Normal"/>
    <w:next w:val="Normal"/>
    <w:uiPriority w:val="39"/>
    <w:unhideWhenUsed/>
    <w:rsid w:val="0F8A36AB"/>
    <w:pPr>
      <w:spacing w:after="100"/>
      <w:ind w:left="1100"/>
    </w:pPr>
  </w:style>
  <w:style w:type="paragraph" w:styleId="TOC7">
    <w:name w:val="toc 7"/>
    <w:basedOn w:val="Normal"/>
    <w:next w:val="Normal"/>
    <w:uiPriority w:val="39"/>
    <w:unhideWhenUsed/>
    <w:rsid w:val="0F8A36AB"/>
    <w:pPr>
      <w:spacing w:after="100"/>
      <w:ind w:left="1320"/>
    </w:pPr>
  </w:style>
  <w:style w:type="paragraph" w:styleId="TOC8">
    <w:name w:val="toc 8"/>
    <w:basedOn w:val="Normal"/>
    <w:next w:val="Normal"/>
    <w:uiPriority w:val="39"/>
    <w:unhideWhenUsed/>
    <w:rsid w:val="0F8A36AB"/>
    <w:pPr>
      <w:spacing w:after="100"/>
      <w:ind w:left="1540"/>
    </w:pPr>
  </w:style>
  <w:style w:type="paragraph" w:styleId="TOC9">
    <w:name w:val="toc 9"/>
    <w:basedOn w:val="Normal"/>
    <w:next w:val="Normal"/>
    <w:uiPriority w:val="39"/>
    <w:unhideWhenUsed/>
    <w:rsid w:val="0F8A36AB"/>
    <w:pPr>
      <w:spacing w:after="100"/>
      <w:ind w:left="1760"/>
    </w:pPr>
  </w:style>
  <w:style w:type="paragraph" w:styleId="EndnoteText">
    <w:name w:val="endnote text"/>
    <w:basedOn w:val="Normal"/>
    <w:link w:val="EndnoteTextChar"/>
    <w:uiPriority w:val="99"/>
    <w:semiHidden/>
    <w:unhideWhenUsed/>
    <w:rsid w:val="0F8A36AB"/>
    <w:pPr>
      <w:spacing w:after="0"/>
    </w:pPr>
    <w:rPr>
      <w:sz w:val="20"/>
      <w:szCs w:val="20"/>
    </w:rPr>
  </w:style>
  <w:style w:type="character" w:customStyle="1" w:styleId="EndnoteTextChar">
    <w:name w:val="Endnote Text Char"/>
    <w:basedOn w:val="DefaultParagraphFont"/>
    <w:link w:val="EndnoteText"/>
    <w:uiPriority w:val="99"/>
    <w:semiHidden/>
    <w:rsid w:val="0F8A36AB"/>
    <w:rPr>
      <w:noProof w:val="0"/>
      <w:sz w:val="20"/>
      <w:szCs w:val="20"/>
      <w:lang w:val="en-GB"/>
    </w:rPr>
  </w:style>
  <w:style w:type="paragraph" w:styleId="Footer">
    <w:name w:val="footer"/>
    <w:basedOn w:val="Normal"/>
    <w:link w:val="FooterChar"/>
    <w:uiPriority w:val="99"/>
    <w:unhideWhenUsed/>
    <w:rsid w:val="0F8A36AB"/>
    <w:pPr>
      <w:tabs>
        <w:tab w:val="center" w:pos="4680"/>
        <w:tab w:val="right" w:pos="9360"/>
      </w:tabs>
      <w:spacing w:after="0"/>
    </w:pPr>
  </w:style>
  <w:style w:type="character" w:customStyle="1" w:styleId="FooterChar">
    <w:name w:val="Footer Char"/>
    <w:basedOn w:val="DefaultParagraphFont"/>
    <w:link w:val="Footer"/>
    <w:uiPriority w:val="99"/>
    <w:rsid w:val="0F8A36AB"/>
    <w:rPr>
      <w:noProof w:val="0"/>
      <w:lang w:val="en-GB"/>
    </w:rPr>
  </w:style>
  <w:style w:type="paragraph" w:styleId="FootnoteText">
    <w:name w:val="footnote text"/>
    <w:basedOn w:val="Normal"/>
    <w:link w:val="FootnoteTextChar"/>
    <w:uiPriority w:val="99"/>
    <w:semiHidden/>
    <w:unhideWhenUsed/>
    <w:rsid w:val="0F8A36AB"/>
    <w:pPr>
      <w:spacing w:after="0"/>
    </w:pPr>
    <w:rPr>
      <w:sz w:val="20"/>
      <w:szCs w:val="20"/>
    </w:rPr>
  </w:style>
  <w:style w:type="character" w:customStyle="1" w:styleId="FootnoteTextChar">
    <w:name w:val="Footnote Text Char"/>
    <w:basedOn w:val="DefaultParagraphFont"/>
    <w:link w:val="FootnoteText"/>
    <w:uiPriority w:val="99"/>
    <w:semiHidden/>
    <w:rsid w:val="0F8A36AB"/>
    <w:rPr>
      <w:noProof w:val="0"/>
      <w:sz w:val="20"/>
      <w:szCs w:val="20"/>
      <w:lang w:val="en-GB"/>
    </w:rPr>
  </w:style>
  <w:style w:type="paragraph" w:styleId="Header">
    <w:name w:val="header"/>
    <w:basedOn w:val="Normal"/>
    <w:link w:val="HeaderChar"/>
    <w:uiPriority w:val="99"/>
    <w:unhideWhenUsed/>
    <w:rsid w:val="0F8A36AB"/>
    <w:pPr>
      <w:tabs>
        <w:tab w:val="center" w:pos="4680"/>
        <w:tab w:val="right" w:pos="9360"/>
      </w:tabs>
      <w:spacing w:after="0"/>
    </w:pPr>
  </w:style>
  <w:style w:type="character" w:customStyle="1" w:styleId="HeaderChar">
    <w:name w:val="Header Char"/>
    <w:basedOn w:val="DefaultParagraphFont"/>
    <w:link w:val="Header"/>
    <w:uiPriority w:val="99"/>
    <w:rsid w:val="0F8A36AB"/>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Km0br3ZA1LxXLB2pNTdrNqxhf+w==">AMUW2mXn6erXZxE+IMkXo+syJ3L+3OcdVfITelUBD1PGiS9REeBu+R+njF9SgbfTXBIN7mNP5omDeXi086NAx1K2p+u+W+O7xji4TkORVLwL+yDHDg3bnhI=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54578-08F3-4199-A63D-346854503E7F}">
  <ds:schemaRefs>
    <ds:schemaRef ds:uri="http://schemas.microsoft.com/sharepoint/v3/contenttype/forms"/>
  </ds:schemaRefs>
</ds:datastoreItem>
</file>

<file path=customXml/itemProps2.xml><?xml version="1.0" encoding="utf-8"?>
<ds:datastoreItem xmlns:ds="http://schemas.openxmlformats.org/officeDocument/2006/customXml" ds:itemID="{49A16F98-3F87-4694-8671-4EBF5DFF0D83}">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3921A3-81C7-4574-8733-E88B21382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2161</Words>
  <Characters>12321</Characters>
  <Application>Microsoft Office Word</Application>
  <DocSecurity>0</DocSecurity>
  <Lines>102</Lines>
  <Paragraphs>28</Paragraphs>
  <ScaleCrop>false</ScaleCrop>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60</cp:revision>
  <dcterms:created xsi:type="dcterms:W3CDTF">2023-11-02T10:49:00Z</dcterms:created>
  <dcterms:modified xsi:type="dcterms:W3CDTF">2025-09-17T17:25:00Z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