
<file path=[Content_Types].xml><?xml version="1.0" encoding="utf-8"?>
<Types xmlns="http://schemas.openxmlformats.org/package/2006/content-types">
  <Default Extension="jpe"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61D11" w14:textId="77777777" w:rsidR="006D3DE6" w:rsidRDefault="006D3DE6"/>
    <w:p w14:paraId="3D3C536E" w14:textId="545A8838" w:rsidR="00EC75B5" w:rsidRPr="00EC75B5" w:rsidRDefault="006D3DE6" w:rsidP="00EC75B5">
      <w:pPr>
        <w:pStyle w:val="paragraph"/>
        <w:textAlignment w:val="baseline"/>
        <w:rPr>
          <w:rFonts w:ascii="Calibri" w:hAnsi="Calibri" w:cs="Calibri"/>
          <w:b/>
          <w:bCs/>
          <w:caps/>
          <w:color w:val="000000"/>
          <w:sz w:val="22"/>
          <w:szCs w:val="22"/>
        </w:rPr>
      </w:pPr>
      <w:r>
        <w:rPr>
          <w:rStyle w:val="contentcontrolboundarysink"/>
          <w:rFonts w:ascii="Calibri" w:eastAsiaTheme="majorEastAsia" w:hAnsi="Calibri" w:cs="Calibri"/>
          <w:caps/>
          <w:color w:val="000000"/>
          <w:sz w:val="22"/>
          <w:szCs w:val="22"/>
        </w:rPr>
        <w:t>​​</w:t>
      </w:r>
      <w:r w:rsidR="00EC75B5" w:rsidRPr="00D438C5">
        <w:rPr>
          <w:rFonts w:ascii="Calibri" w:hAnsi="Calibri" w:cs="Calibri"/>
          <w:b/>
          <w:bCs/>
          <w:caps/>
          <w:color w:val="000000"/>
          <w:sz w:val="28"/>
          <w:szCs w:val="28"/>
        </w:rPr>
        <w:t>TECHNICAL DATA SHEET</w:t>
      </w:r>
    </w:p>
    <w:p w14:paraId="4E596B7E" w14:textId="68E707ED" w:rsidR="00EC75B5" w:rsidRPr="002C1D3F" w:rsidRDefault="00EC75B5" w:rsidP="00FE3002">
      <w:pPr>
        <w:pStyle w:val="paragraph"/>
        <w:spacing w:before="0" w:beforeAutospacing="0" w:after="0" w:afterAutospacing="0"/>
        <w:textAlignment w:val="baseline"/>
        <w:rPr>
          <w:rFonts w:ascii="Calibri" w:eastAsiaTheme="majorEastAsia" w:hAnsi="Calibri" w:cs="Calibri"/>
          <w:b/>
          <w:bCs/>
          <w:color w:val="000000"/>
        </w:rPr>
      </w:pPr>
      <w:r w:rsidRPr="00EC75B5">
        <w:rPr>
          <w:rFonts w:ascii="Calibri" w:eastAsiaTheme="majorEastAsia" w:hAnsi="Calibri" w:cs="Calibri"/>
          <w:b/>
          <w:bCs/>
          <w:caps/>
          <w:color w:val="000000"/>
        </w:rPr>
        <w:t xml:space="preserve">Product Name: </w:t>
      </w:r>
      <w:proofErr w:type="spellStart"/>
      <w:r w:rsidR="002C1D3F" w:rsidRPr="002C1D3F">
        <w:rPr>
          <w:rFonts w:ascii="Calibri" w:eastAsiaTheme="majorEastAsia" w:hAnsi="Calibri" w:cs="Calibri"/>
          <w:color w:val="000000"/>
        </w:rPr>
        <w:t>BetaRox</w:t>
      </w:r>
      <w:proofErr w:type="spellEnd"/>
      <w:r w:rsidR="002C1D3F">
        <w:rPr>
          <w:rFonts w:ascii="Calibri" w:eastAsiaTheme="majorEastAsia" w:hAnsi="Calibri" w:cs="Calibri"/>
          <w:color w:val="000000"/>
        </w:rPr>
        <w:t>™</w:t>
      </w:r>
      <w:r w:rsidR="002C1D3F" w:rsidRPr="002C1D3F">
        <w:rPr>
          <w:rFonts w:ascii="Calibri" w:eastAsiaTheme="majorEastAsia" w:hAnsi="Calibri" w:cs="Calibri"/>
          <w:color w:val="000000"/>
        </w:rPr>
        <w:t xml:space="preserve"> A10</w:t>
      </w:r>
    </w:p>
    <w:p w14:paraId="577D9405" w14:textId="17BD79A0" w:rsidR="00EC75B5" w:rsidRPr="002C1D3F" w:rsidRDefault="00EC75B5" w:rsidP="00FE3002">
      <w:pPr>
        <w:pStyle w:val="paragraph"/>
        <w:spacing w:before="0" w:beforeAutospacing="0" w:after="0" w:afterAutospacing="0"/>
        <w:textAlignment w:val="baseline"/>
        <w:rPr>
          <w:rFonts w:ascii="Calibri" w:eastAsiaTheme="majorEastAsia" w:hAnsi="Calibri" w:cs="Calibri"/>
          <w:bCs/>
          <w:caps/>
          <w:color w:val="000000"/>
        </w:rPr>
      </w:pPr>
      <w:r w:rsidRPr="00EC75B5">
        <w:rPr>
          <w:rFonts w:ascii="Calibri" w:eastAsiaTheme="majorEastAsia" w:hAnsi="Calibri" w:cs="Calibri"/>
          <w:b/>
          <w:bCs/>
          <w:caps/>
          <w:color w:val="000000"/>
        </w:rPr>
        <w:t>Chemical Name:</w:t>
      </w:r>
      <w:r w:rsidRPr="00EC75B5">
        <w:rPr>
          <w:rFonts w:ascii="Calibri" w:eastAsiaTheme="majorEastAsia" w:hAnsi="Calibri" w:cs="Calibri"/>
          <w:caps/>
          <w:color w:val="000000"/>
        </w:rPr>
        <w:t xml:space="preserve"> </w:t>
      </w:r>
      <w:r w:rsidR="002C1D3F" w:rsidRPr="002C1D3F">
        <w:rPr>
          <w:rFonts w:ascii="Calibri" w:eastAsiaTheme="majorEastAsia" w:hAnsi="Calibri" w:cs="Calibri"/>
          <w:bCs/>
          <w:caps/>
          <w:color w:val="000000"/>
        </w:rPr>
        <w:t>(±)-3-Hydroxydecanoic acid &gt;95%</w:t>
      </w:r>
    </w:p>
    <w:p w14:paraId="468774C4" w14:textId="08DB4831" w:rsidR="00EC75B5" w:rsidRDefault="00EC75B5" w:rsidP="00FE3002">
      <w:pPr>
        <w:pStyle w:val="paragraph"/>
        <w:spacing w:before="0" w:beforeAutospacing="0" w:after="0" w:afterAutospacing="0"/>
        <w:textAlignment w:val="baseline"/>
        <w:rPr>
          <w:rFonts w:ascii="Calibri" w:eastAsiaTheme="majorEastAsia" w:hAnsi="Calibri" w:cs="Calibri"/>
          <w:caps/>
          <w:color w:val="000000"/>
        </w:rPr>
      </w:pPr>
      <w:r w:rsidRPr="00EC75B5">
        <w:rPr>
          <w:rFonts w:ascii="Calibri" w:eastAsiaTheme="majorEastAsia" w:hAnsi="Calibri" w:cs="Calibri"/>
          <w:b/>
          <w:bCs/>
          <w:caps/>
          <w:color w:val="000000"/>
        </w:rPr>
        <w:t>CAS Number:</w:t>
      </w:r>
      <w:r w:rsidRPr="00EC75B5">
        <w:rPr>
          <w:rFonts w:ascii="Calibri" w:eastAsiaTheme="majorEastAsia" w:hAnsi="Calibri" w:cs="Calibri"/>
          <w:caps/>
          <w:color w:val="000000"/>
        </w:rPr>
        <w:t xml:space="preserve"> </w:t>
      </w:r>
      <w:r w:rsidR="002C1D3F">
        <w:rPr>
          <w:rFonts w:ascii="Calibri" w:eastAsiaTheme="majorEastAsia" w:hAnsi="Calibri" w:cs="Calibri"/>
          <w:caps/>
          <w:color w:val="000000"/>
        </w:rPr>
        <w:t>5561-87-5</w:t>
      </w:r>
      <w:r w:rsidR="00DF75A9">
        <w:rPr>
          <w:rFonts w:ascii="Calibri" w:eastAsiaTheme="majorEastAsia" w:hAnsi="Calibri" w:cs="Calibri"/>
          <w:caps/>
          <w:color w:val="000000"/>
        </w:rPr>
        <w:t xml:space="preserve"> Or 14292-26-3</w:t>
      </w:r>
    </w:p>
    <w:p w14:paraId="106FC825" w14:textId="445F9E3F" w:rsidR="00A07E03" w:rsidRDefault="00A07E03" w:rsidP="00FE3002">
      <w:pPr>
        <w:pStyle w:val="paragraph"/>
        <w:spacing w:before="0" w:beforeAutospacing="0" w:after="0" w:afterAutospacing="0"/>
        <w:textAlignment w:val="baseline"/>
        <w:rPr>
          <w:rFonts w:ascii="Calibri" w:eastAsiaTheme="majorEastAsia" w:hAnsi="Calibri" w:cs="Calibri"/>
          <w:caps/>
          <w:color w:val="000000"/>
        </w:rPr>
      </w:pPr>
      <w:r w:rsidRPr="00A07E03">
        <w:rPr>
          <w:rFonts w:ascii="Calibri" w:eastAsiaTheme="majorEastAsia" w:hAnsi="Calibri" w:cs="Calibri"/>
          <w:b/>
          <w:bCs/>
          <w:caps/>
          <w:color w:val="000000"/>
        </w:rPr>
        <w:t>Catalog Number:</w:t>
      </w:r>
      <w:r>
        <w:rPr>
          <w:rFonts w:ascii="Calibri" w:eastAsiaTheme="majorEastAsia" w:hAnsi="Calibri" w:cs="Calibri"/>
          <w:b/>
          <w:bCs/>
          <w:caps/>
          <w:color w:val="000000"/>
        </w:rPr>
        <w:t xml:space="preserve"> </w:t>
      </w:r>
      <w:r>
        <w:rPr>
          <w:rFonts w:ascii="Calibri" w:eastAsiaTheme="majorEastAsia" w:hAnsi="Calibri" w:cs="Calibri"/>
          <w:caps/>
          <w:color w:val="000000"/>
        </w:rPr>
        <w:t>3-OH-C10</w:t>
      </w:r>
    </w:p>
    <w:p w14:paraId="0D6E1207" w14:textId="4E7C6F9C" w:rsidR="00D54F53" w:rsidRPr="00A07E03" w:rsidRDefault="00D54F53" w:rsidP="00FE3002">
      <w:pPr>
        <w:pStyle w:val="paragraph"/>
        <w:spacing w:before="0" w:beforeAutospacing="0" w:after="0" w:afterAutospacing="0"/>
        <w:textAlignment w:val="baseline"/>
        <w:rPr>
          <w:rFonts w:ascii="Calibri" w:eastAsiaTheme="majorEastAsia" w:hAnsi="Calibri" w:cs="Calibri"/>
          <w:caps/>
          <w:color w:val="000000"/>
        </w:rPr>
      </w:pPr>
      <w:r w:rsidRPr="00D54F53">
        <w:rPr>
          <w:rFonts w:ascii="Calibri" w:eastAsiaTheme="majorEastAsia" w:hAnsi="Calibri" w:cs="Calibri"/>
          <w:b/>
          <w:bCs/>
          <w:caps/>
          <w:color w:val="000000"/>
        </w:rPr>
        <w:t>INCI:</w:t>
      </w:r>
      <w:r>
        <w:rPr>
          <w:rFonts w:ascii="Calibri" w:eastAsiaTheme="majorEastAsia" w:hAnsi="Calibri" w:cs="Calibri"/>
          <w:caps/>
          <w:color w:val="000000"/>
        </w:rPr>
        <w:t xml:space="preserve"> Hydroycapric Acid</w:t>
      </w:r>
    </w:p>
    <w:p w14:paraId="51D4FD33" w14:textId="4ED3433E" w:rsidR="002C1D3F" w:rsidRPr="00D54F53" w:rsidRDefault="002C1D3F" w:rsidP="002C1D3F">
      <w:pPr>
        <w:widowControl w:val="0"/>
        <w:tabs>
          <w:tab w:val="left" w:pos="2160"/>
        </w:tabs>
        <w:spacing w:line="240" w:lineRule="exact"/>
        <w:jc w:val="both"/>
        <w:rPr>
          <w:rFonts w:ascii="Calibri" w:hAnsi="Calibri" w:cs="Calibri"/>
          <w:b/>
          <w:bCs/>
        </w:rPr>
      </w:pPr>
      <w:r w:rsidRPr="00D54F53">
        <w:rPr>
          <w:rFonts w:ascii="Calibri" w:hAnsi="Calibri" w:cs="Calibri"/>
          <w:b/>
          <w:bCs/>
        </w:rPr>
        <w:t xml:space="preserve">SYNONYMS: </w:t>
      </w:r>
      <w:r w:rsidRPr="00D54F53">
        <w:rPr>
          <w:rFonts w:ascii="Calibri" w:hAnsi="Calibri" w:cs="Calibri"/>
          <w:sz w:val="24"/>
          <w:szCs w:val="24"/>
        </w:rPr>
        <w:t>DL-β-</w:t>
      </w:r>
      <w:proofErr w:type="spellStart"/>
      <w:r w:rsidRPr="00D54F53">
        <w:rPr>
          <w:rFonts w:ascii="Calibri" w:hAnsi="Calibri" w:cs="Calibri"/>
          <w:sz w:val="24"/>
          <w:szCs w:val="24"/>
        </w:rPr>
        <w:t>Hydroxycapric</w:t>
      </w:r>
      <w:proofErr w:type="spellEnd"/>
      <w:r w:rsidRPr="00D54F53">
        <w:rPr>
          <w:rFonts w:ascii="Calibri" w:hAnsi="Calibri" w:cs="Calibri"/>
          <w:sz w:val="24"/>
          <w:szCs w:val="24"/>
        </w:rPr>
        <w:t xml:space="preserve"> acid; (±)-3-Hydroxy-n-decanoic acid; 3-Hydroxy-decanoic acid; Myrmicacin</w:t>
      </w:r>
    </w:p>
    <w:p w14:paraId="559756D2" w14:textId="77777777" w:rsidR="00EC75B5" w:rsidRPr="00EC75B5" w:rsidRDefault="00EC75B5" w:rsidP="00EC75B5">
      <w:pPr>
        <w:pStyle w:val="paragraph"/>
        <w:spacing w:after="0" w:afterAutospacing="0"/>
        <w:textAlignment w:val="baseline"/>
        <w:rPr>
          <w:rFonts w:ascii="Calibri" w:eastAsiaTheme="majorEastAsia" w:hAnsi="Calibri" w:cs="Calibri"/>
          <w:b/>
          <w:bCs/>
          <w:caps/>
          <w:color w:val="000000"/>
        </w:rPr>
      </w:pPr>
      <w:r w:rsidRPr="00EC75B5">
        <w:rPr>
          <w:rFonts w:ascii="Calibri" w:eastAsiaTheme="majorEastAsia" w:hAnsi="Calibri" w:cs="Calibri"/>
          <w:b/>
          <w:bCs/>
          <w:caps/>
          <w:color w:val="000000"/>
        </w:rPr>
        <w:t>1. Product Description</w:t>
      </w:r>
    </w:p>
    <w:p w14:paraId="29EAAB67" w14:textId="1785C5E0" w:rsidR="00EC75B5" w:rsidRPr="00272179" w:rsidRDefault="00A07E03" w:rsidP="00EC75B5">
      <w:pPr>
        <w:pStyle w:val="paragraph"/>
        <w:spacing w:after="0" w:afterAutospacing="0"/>
        <w:textAlignment w:val="baseline"/>
        <w:rPr>
          <w:rFonts w:ascii="Calibri" w:eastAsiaTheme="majorEastAsia" w:hAnsi="Calibri" w:cs="Calibri"/>
          <w:color w:val="000000"/>
        </w:rPr>
      </w:pPr>
      <w:r w:rsidRPr="00A07E03">
        <w:rPr>
          <w:rFonts w:ascii="Calibri" w:eastAsiaTheme="majorEastAsia" w:hAnsi="Calibri" w:cs="Calibri"/>
          <w:color w:val="000000"/>
        </w:rPr>
        <w:t>3-hydroxydecanoic acid, also known as myrmicacin, is a</w:t>
      </w:r>
      <w:r>
        <w:rPr>
          <w:rFonts w:ascii="Calibri" w:eastAsiaTheme="majorEastAsia" w:hAnsi="Calibri" w:cs="Calibri"/>
          <w:color w:val="000000"/>
        </w:rPr>
        <w:t xml:space="preserve"> racemic mixture of R and S enantiomers, which are a</w:t>
      </w:r>
      <w:r w:rsidRPr="00A07E03">
        <w:rPr>
          <w:rFonts w:ascii="Calibri" w:eastAsiaTheme="majorEastAsia" w:hAnsi="Calibri" w:cs="Calibri"/>
          <w:color w:val="000000"/>
        </w:rPr>
        <w:t xml:space="preserve"> medium-chain fatty acid that functions as a</w:t>
      </w:r>
      <w:r>
        <w:rPr>
          <w:rFonts w:ascii="Calibri" w:eastAsiaTheme="majorEastAsia" w:hAnsi="Calibri" w:cs="Calibri"/>
          <w:color w:val="000000"/>
        </w:rPr>
        <w:t>n</w:t>
      </w:r>
      <w:r w:rsidRPr="00A07E03">
        <w:rPr>
          <w:rFonts w:ascii="Calibri" w:eastAsiaTheme="majorEastAsia" w:hAnsi="Calibri" w:cs="Calibri"/>
          <w:color w:val="000000"/>
        </w:rPr>
        <w:t xml:space="preserve"> antifungal</w:t>
      </w:r>
      <w:r>
        <w:rPr>
          <w:rFonts w:ascii="Calibri" w:eastAsiaTheme="majorEastAsia" w:hAnsi="Calibri" w:cs="Calibri"/>
          <w:color w:val="000000"/>
        </w:rPr>
        <w:t xml:space="preserve"> and antibacterial</w:t>
      </w:r>
      <w:r w:rsidRPr="00A07E03">
        <w:rPr>
          <w:rFonts w:ascii="Calibri" w:eastAsiaTheme="majorEastAsia" w:hAnsi="Calibri" w:cs="Calibri"/>
          <w:color w:val="000000"/>
        </w:rPr>
        <w:t xml:space="preserve"> agent. It is highly valued as a versatile chiral building block for synthesizing complex pharmaceuticals and as a fundamental lipid component in the production of high-performance, sulfate-free biosurfactants and biodegradable bioplastics.</w:t>
      </w:r>
      <w:r>
        <w:rPr>
          <w:rFonts w:ascii="Calibri" w:eastAsiaTheme="majorEastAsia" w:hAnsi="Calibri" w:cs="Calibri"/>
          <w:color w:val="000000"/>
        </w:rPr>
        <w:t xml:space="preserve"> Other novel uses of this molecule are also under investigation to exploit its unique properties.</w:t>
      </w:r>
    </w:p>
    <w:p w14:paraId="2ABE6496" w14:textId="77777777" w:rsidR="00EC75B5" w:rsidRPr="00EC75B5" w:rsidRDefault="00EC75B5" w:rsidP="00EC75B5">
      <w:pPr>
        <w:pStyle w:val="paragraph"/>
        <w:spacing w:after="0" w:afterAutospacing="0"/>
        <w:textAlignment w:val="baseline"/>
        <w:rPr>
          <w:rFonts w:ascii="Calibri" w:eastAsiaTheme="majorEastAsia" w:hAnsi="Calibri" w:cs="Calibri"/>
          <w:b/>
          <w:bCs/>
          <w:caps/>
          <w:color w:val="000000"/>
        </w:rPr>
      </w:pPr>
      <w:r w:rsidRPr="00EC75B5">
        <w:rPr>
          <w:rFonts w:ascii="Calibri" w:eastAsiaTheme="majorEastAsia" w:hAnsi="Calibri" w:cs="Calibri"/>
          <w:b/>
          <w:bCs/>
          <w:caps/>
          <w:color w:val="000000"/>
        </w:rPr>
        <w:t>2. Typical Physical &amp; Chemical Properties</w:t>
      </w:r>
    </w:p>
    <w:p w14:paraId="6525A3FC" w14:textId="244CE1E5" w:rsidR="00EC75B5" w:rsidRPr="00272179" w:rsidRDefault="00EC75B5" w:rsidP="00EC75B5">
      <w:pPr>
        <w:pStyle w:val="paragraph"/>
        <w:spacing w:after="0" w:afterAutospacing="0"/>
        <w:textAlignment w:val="baseline"/>
        <w:rPr>
          <w:rFonts w:ascii="Calibri" w:eastAsiaTheme="majorEastAsia" w:hAnsi="Calibri" w:cs="Calibri"/>
          <w:color w:val="000000"/>
        </w:rPr>
      </w:pPr>
      <w:r w:rsidRPr="00272179">
        <w:rPr>
          <w:rFonts w:ascii="Calibri" w:eastAsiaTheme="majorEastAsia" w:hAnsi="Calibri" w:cs="Calibri"/>
          <w:i/>
          <w:iCs/>
          <w:color w:val="000000"/>
        </w:rPr>
        <w:t>Note: T</w:t>
      </w:r>
      <w:r w:rsidR="00272179">
        <w:rPr>
          <w:rFonts w:ascii="Calibri" w:eastAsiaTheme="majorEastAsia" w:hAnsi="Calibri" w:cs="Calibri"/>
          <w:i/>
          <w:iCs/>
          <w:color w:val="000000"/>
        </w:rPr>
        <w:t>hese</w:t>
      </w:r>
      <w:r w:rsidRPr="00272179">
        <w:rPr>
          <w:rFonts w:ascii="Calibri" w:eastAsiaTheme="majorEastAsia" w:hAnsi="Calibri" w:cs="Calibri"/>
          <w:i/>
          <w:iCs/>
          <w:color w:val="000000"/>
        </w:rPr>
        <w:t xml:space="preserve"> values are typical for the product</w:t>
      </w:r>
      <w:r w:rsidR="00272179">
        <w:rPr>
          <w:rFonts w:ascii="Calibri" w:eastAsiaTheme="majorEastAsia" w:hAnsi="Calibri" w:cs="Calibri"/>
          <w:i/>
          <w:iCs/>
          <w:color w:val="000000"/>
        </w:rPr>
        <w:t>,</w:t>
      </w:r>
      <w:r w:rsidRPr="00272179">
        <w:rPr>
          <w:rFonts w:ascii="Calibri" w:eastAsiaTheme="majorEastAsia" w:hAnsi="Calibri" w:cs="Calibri"/>
          <w:i/>
          <w:iCs/>
          <w:color w:val="000000"/>
        </w:rPr>
        <w:t xml:space="preserve"> but do not constitute a standard specification.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7"/>
        <w:gridCol w:w="3455"/>
      </w:tblGrid>
      <w:tr w:rsidR="00EC75B5" w:rsidRPr="00EC75B5" w14:paraId="3630C193"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010DE0D" w14:textId="77777777" w:rsidR="00EC75B5" w:rsidRPr="00EC75B5" w:rsidRDefault="00EC75B5" w:rsidP="00EC75B5">
            <w:pPr>
              <w:pStyle w:val="paragraph"/>
              <w:textAlignment w:val="baseline"/>
              <w:rPr>
                <w:rFonts w:ascii="Calibri" w:eastAsiaTheme="majorEastAsia" w:hAnsi="Calibri" w:cs="Calibri"/>
                <w:caps/>
                <w:color w:val="000000"/>
              </w:rPr>
            </w:pPr>
            <w:r w:rsidRPr="00EC75B5">
              <w:rPr>
                <w:rFonts w:ascii="Calibri" w:eastAsiaTheme="majorEastAsia" w:hAnsi="Calibri" w:cs="Calibri"/>
                <w:b/>
                <w:bCs/>
                <w:caps/>
                <w:color w:val="000000"/>
              </w:rPr>
              <w:t>Property</w:t>
            </w:r>
          </w:p>
        </w:tc>
        <w:tc>
          <w:tcPr>
            <w:tcW w:w="0" w:type="auto"/>
            <w:tcBorders>
              <w:top w:val="single" w:sz="6" w:space="0" w:color="auto"/>
              <w:left w:val="single" w:sz="6" w:space="0" w:color="auto"/>
              <w:bottom w:val="single" w:sz="6" w:space="0" w:color="auto"/>
              <w:right w:val="single" w:sz="6" w:space="0" w:color="auto"/>
            </w:tcBorders>
            <w:vAlign w:val="center"/>
            <w:hideMark/>
          </w:tcPr>
          <w:p w14:paraId="52237AF4" w14:textId="77777777" w:rsidR="00EC75B5" w:rsidRPr="00EC75B5" w:rsidRDefault="00EC75B5" w:rsidP="00EC75B5">
            <w:pPr>
              <w:pStyle w:val="paragraph"/>
              <w:textAlignment w:val="baseline"/>
              <w:rPr>
                <w:rFonts w:ascii="Calibri" w:eastAsiaTheme="majorEastAsia" w:hAnsi="Calibri" w:cs="Calibri"/>
                <w:caps/>
                <w:color w:val="000000"/>
              </w:rPr>
            </w:pPr>
            <w:r w:rsidRPr="00EC75B5">
              <w:rPr>
                <w:rFonts w:ascii="Calibri" w:eastAsiaTheme="majorEastAsia" w:hAnsi="Calibri" w:cs="Calibri"/>
                <w:b/>
                <w:bCs/>
                <w:caps/>
                <w:color w:val="000000"/>
              </w:rPr>
              <w:t>Value/Description</w:t>
            </w:r>
          </w:p>
        </w:tc>
      </w:tr>
      <w:tr w:rsidR="00EC75B5" w:rsidRPr="00EC75B5" w14:paraId="76074FC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77F0391" w14:textId="77777777" w:rsidR="00EC75B5" w:rsidRPr="00EC75B5" w:rsidRDefault="00EC75B5" w:rsidP="00EC75B5">
            <w:pPr>
              <w:pStyle w:val="paragraph"/>
              <w:textAlignment w:val="baseline"/>
              <w:rPr>
                <w:rFonts w:ascii="Calibri" w:eastAsiaTheme="majorEastAsia" w:hAnsi="Calibri" w:cs="Calibri"/>
                <w:caps/>
                <w:color w:val="000000"/>
              </w:rPr>
            </w:pPr>
            <w:r w:rsidRPr="00EC75B5">
              <w:rPr>
                <w:rFonts w:ascii="Calibri" w:eastAsiaTheme="majorEastAsia" w:hAnsi="Calibri" w:cs="Calibri"/>
                <w:b/>
                <w:bCs/>
                <w:caps/>
                <w:color w:val="000000"/>
              </w:rPr>
              <w:t>Appearance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2EB87904" w14:textId="3B964AFD" w:rsidR="00EC75B5" w:rsidRPr="00272179" w:rsidRDefault="00A07E03" w:rsidP="00EC75B5">
            <w:pPr>
              <w:pStyle w:val="paragraph"/>
              <w:textAlignment w:val="baseline"/>
              <w:rPr>
                <w:rFonts w:ascii="Calibri" w:eastAsiaTheme="majorEastAsia" w:hAnsi="Calibri" w:cs="Calibri"/>
                <w:color w:val="000000"/>
              </w:rPr>
            </w:pPr>
            <w:r>
              <w:rPr>
                <w:rFonts w:ascii="Calibri" w:eastAsiaTheme="majorEastAsia" w:hAnsi="Calibri" w:cs="Calibri"/>
                <w:color w:val="000000"/>
              </w:rPr>
              <w:t>White or off-white powder</w:t>
            </w:r>
          </w:p>
        </w:tc>
      </w:tr>
      <w:tr w:rsidR="00EC75B5" w:rsidRPr="00EC75B5" w14:paraId="31264AA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18CE136" w14:textId="77777777" w:rsidR="00EC75B5" w:rsidRPr="00EC75B5" w:rsidRDefault="00EC75B5" w:rsidP="00EC75B5">
            <w:pPr>
              <w:pStyle w:val="paragraph"/>
              <w:textAlignment w:val="baseline"/>
              <w:rPr>
                <w:rFonts w:ascii="Calibri" w:eastAsiaTheme="majorEastAsia" w:hAnsi="Calibri" w:cs="Calibri"/>
                <w:caps/>
                <w:color w:val="000000"/>
              </w:rPr>
            </w:pPr>
            <w:r w:rsidRPr="00EC75B5">
              <w:rPr>
                <w:rFonts w:ascii="Calibri" w:eastAsiaTheme="majorEastAsia" w:hAnsi="Calibri" w:cs="Calibri"/>
                <w:b/>
                <w:bCs/>
                <w:caps/>
                <w:color w:val="000000"/>
              </w:rPr>
              <w:t>Molecular Formula</w:t>
            </w:r>
          </w:p>
        </w:tc>
        <w:tc>
          <w:tcPr>
            <w:tcW w:w="0" w:type="auto"/>
            <w:tcBorders>
              <w:top w:val="single" w:sz="6" w:space="0" w:color="auto"/>
              <w:left w:val="single" w:sz="6" w:space="0" w:color="auto"/>
              <w:bottom w:val="single" w:sz="6" w:space="0" w:color="auto"/>
              <w:right w:val="single" w:sz="6" w:space="0" w:color="auto"/>
            </w:tcBorders>
            <w:vAlign w:val="center"/>
            <w:hideMark/>
          </w:tcPr>
          <w:p w14:paraId="64A88C96" w14:textId="43E03781" w:rsidR="00EC75B5" w:rsidRPr="00EC75B5" w:rsidRDefault="00A07E03" w:rsidP="00EC75B5">
            <w:pPr>
              <w:pStyle w:val="paragraph"/>
              <w:textAlignment w:val="baseline"/>
              <w:rPr>
                <w:rFonts w:ascii="Calibri" w:eastAsiaTheme="majorEastAsia" w:hAnsi="Calibri" w:cs="Calibri"/>
                <w:caps/>
                <w:color w:val="000000"/>
              </w:rPr>
            </w:pPr>
            <w:r w:rsidRPr="00E566A2">
              <w:rPr>
                <w:rFonts w:ascii="Arial" w:hAnsi="Arial" w:cs="Arial"/>
                <w:sz w:val="22"/>
                <w:szCs w:val="22"/>
                <w:lang w:val="pt-BR"/>
              </w:rPr>
              <w:t>C</w:t>
            </w:r>
            <w:r>
              <w:rPr>
                <w:rFonts w:ascii="Arial" w:hAnsi="Arial" w:cs="Arial"/>
                <w:sz w:val="22"/>
                <w:szCs w:val="22"/>
                <w:vertAlign w:val="subscript"/>
                <w:lang w:val="pt-BR"/>
              </w:rPr>
              <w:t>10</w:t>
            </w:r>
            <w:r w:rsidRPr="00E566A2">
              <w:rPr>
                <w:rFonts w:ascii="Arial" w:hAnsi="Arial" w:cs="Arial"/>
                <w:sz w:val="22"/>
                <w:szCs w:val="22"/>
                <w:lang w:val="pt-BR"/>
              </w:rPr>
              <w:t>H</w:t>
            </w:r>
            <w:r>
              <w:rPr>
                <w:rFonts w:ascii="Arial" w:hAnsi="Arial" w:cs="Arial"/>
                <w:sz w:val="22"/>
                <w:szCs w:val="22"/>
                <w:vertAlign w:val="subscript"/>
                <w:lang w:val="pt-BR"/>
              </w:rPr>
              <w:t>20</w:t>
            </w:r>
            <w:r w:rsidRPr="00E566A2">
              <w:rPr>
                <w:rFonts w:ascii="Arial" w:hAnsi="Arial" w:cs="Arial"/>
                <w:sz w:val="22"/>
                <w:szCs w:val="22"/>
                <w:lang w:val="pt-BR"/>
              </w:rPr>
              <w:t>O</w:t>
            </w:r>
            <w:r>
              <w:rPr>
                <w:rFonts w:ascii="Arial" w:hAnsi="Arial" w:cs="Arial"/>
                <w:sz w:val="22"/>
                <w:szCs w:val="22"/>
                <w:vertAlign w:val="subscript"/>
                <w:lang w:val="pt-BR"/>
              </w:rPr>
              <w:t>3</w:t>
            </w:r>
          </w:p>
        </w:tc>
      </w:tr>
      <w:tr w:rsidR="00EC75B5" w:rsidRPr="00EC75B5" w14:paraId="795F8C6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509F129" w14:textId="77777777" w:rsidR="00EC75B5" w:rsidRPr="00EC75B5" w:rsidRDefault="00EC75B5" w:rsidP="00EC75B5">
            <w:pPr>
              <w:pStyle w:val="paragraph"/>
              <w:textAlignment w:val="baseline"/>
              <w:rPr>
                <w:rFonts w:ascii="Calibri" w:eastAsiaTheme="majorEastAsia" w:hAnsi="Calibri" w:cs="Calibri"/>
                <w:caps/>
                <w:color w:val="000000"/>
              </w:rPr>
            </w:pPr>
            <w:r w:rsidRPr="00EC75B5">
              <w:rPr>
                <w:rFonts w:ascii="Calibri" w:eastAsiaTheme="majorEastAsia" w:hAnsi="Calibri" w:cs="Calibri"/>
                <w:b/>
                <w:bCs/>
                <w:caps/>
                <w:color w:val="000000"/>
              </w:rPr>
              <w:t>Molecular Weight</w:t>
            </w:r>
          </w:p>
        </w:tc>
        <w:tc>
          <w:tcPr>
            <w:tcW w:w="0" w:type="auto"/>
            <w:tcBorders>
              <w:top w:val="single" w:sz="6" w:space="0" w:color="auto"/>
              <w:left w:val="single" w:sz="6" w:space="0" w:color="auto"/>
              <w:bottom w:val="single" w:sz="6" w:space="0" w:color="auto"/>
              <w:right w:val="single" w:sz="6" w:space="0" w:color="auto"/>
            </w:tcBorders>
            <w:vAlign w:val="center"/>
            <w:hideMark/>
          </w:tcPr>
          <w:p w14:paraId="0975703D" w14:textId="4F61C313" w:rsidR="00EC75B5" w:rsidRPr="00272179" w:rsidRDefault="00A07E03" w:rsidP="00EC75B5">
            <w:pPr>
              <w:pStyle w:val="paragraph"/>
              <w:textAlignment w:val="baseline"/>
              <w:rPr>
                <w:rFonts w:ascii="Calibri" w:eastAsiaTheme="majorEastAsia" w:hAnsi="Calibri" w:cs="Calibri"/>
                <w:color w:val="000000"/>
              </w:rPr>
            </w:pPr>
            <w:r>
              <w:rPr>
                <w:rFonts w:ascii="Calibri" w:eastAsiaTheme="majorEastAsia" w:hAnsi="Calibri" w:cs="Calibri"/>
                <w:color w:val="000000"/>
              </w:rPr>
              <w:t>188</w:t>
            </w:r>
            <w:r w:rsidR="00EC75B5" w:rsidRPr="00272179">
              <w:rPr>
                <w:rFonts w:ascii="Calibri" w:eastAsiaTheme="majorEastAsia" w:hAnsi="Calibri" w:cs="Calibri"/>
                <w:color w:val="000000"/>
              </w:rPr>
              <w:t>.</w:t>
            </w:r>
            <w:r>
              <w:rPr>
                <w:rFonts w:ascii="Calibri" w:eastAsiaTheme="majorEastAsia" w:hAnsi="Calibri" w:cs="Calibri"/>
                <w:color w:val="000000"/>
              </w:rPr>
              <w:t>2</w:t>
            </w:r>
            <w:r w:rsidR="00EC75B5" w:rsidRPr="00272179">
              <w:rPr>
                <w:rFonts w:ascii="Calibri" w:eastAsiaTheme="majorEastAsia" w:hAnsi="Calibri" w:cs="Calibri"/>
                <w:color w:val="000000"/>
              </w:rPr>
              <w:t>6 g/mol</w:t>
            </w:r>
          </w:p>
        </w:tc>
      </w:tr>
      <w:tr w:rsidR="00EC75B5" w:rsidRPr="00EC75B5" w14:paraId="1975068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19B419C" w14:textId="5784D5FF" w:rsidR="00EC75B5" w:rsidRPr="00EC75B5" w:rsidRDefault="00EC75B5" w:rsidP="00EC75B5">
            <w:pPr>
              <w:pStyle w:val="paragraph"/>
              <w:textAlignment w:val="baseline"/>
              <w:rPr>
                <w:rFonts w:ascii="Calibri" w:eastAsiaTheme="majorEastAsia" w:hAnsi="Calibri" w:cs="Calibri"/>
                <w:caps/>
                <w:color w:val="000000"/>
              </w:rPr>
            </w:pPr>
            <w:r w:rsidRPr="00EC75B5">
              <w:rPr>
                <w:rFonts w:ascii="Calibri" w:eastAsiaTheme="majorEastAsia" w:hAnsi="Calibri" w:cs="Calibri"/>
                <w:b/>
                <w:bCs/>
                <w:caps/>
                <w:color w:val="000000"/>
              </w:rPr>
              <w:t>Assay</w:t>
            </w:r>
          </w:p>
        </w:tc>
        <w:tc>
          <w:tcPr>
            <w:tcW w:w="0" w:type="auto"/>
            <w:tcBorders>
              <w:top w:val="single" w:sz="6" w:space="0" w:color="auto"/>
              <w:left w:val="single" w:sz="6" w:space="0" w:color="auto"/>
              <w:bottom w:val="single" w:sz="6" w:space="0" w:color="auto"/>
              <w:right w:val="single" w:sz="6" w:space="0" w:color="auto"/>
            </w:tcBorders>
            <w:vAlign w:val="center"/>
            <w:hideMark/>
          </w:tcPr>
          <w:p w14:paraId="1C30DC02" w14:textId="41DCB160" w:rsidR="00EC75B5" w:rsidRPr="00272179" w:rsidRDefault="00EC75B5" w:rsidP="00EC75B5">
            <w:pPr>
              <w:pStyle w:val="paragraph"/>
              <w:textAlignment w:val="baseline"/>
              <w:rPr>
                <w:rFonts w:ascii="Calibri" w:eastAsiaTheme="majorEastAsia" w:hAnsi="Calibri" w:cs="Calibri"/>
                <w:color w:val="000000"/>
              </w:rPr>
            </w:pPr>
            <w:r w:rsidRPr="00272179">
              <w:rPr>
                <w:rFonts w:ascii="Calibri" w:eastAsiaTheme="majorEastAsia" w:hAnsi="Calibri" w:cs="Calibri"/>
                <w:color w:val="000000"/>
              </w:rPr>
              <w:t>&gt;9</w:t>
            </w:r>
            <w:r w:rsidR="00A07E03">
              <w:rPr>
                <w:rFonts w:ascii="Calibri" w:eastAsiaTheme="majorEastAsia" w:hAnsi="Calibri" w:cs="Calibri"/>
                <w:color w:val="000000"/>
              </w:rPr>
              <w:t>5</w:t>
            </w:r>
            <w:r w:rsidRPr="00272179">
              <w:rPr>
                <w:rFonts w:ascii="Calibri" w:eastAsiaTheme="majorEastAsia" w:hAnsi="Calibri" w:cs="Calibri"/>
                <w:color w:val="000000"/>
              </w:rPr>
              <w:t>% Pure (</w:t>
            </w:r>
            <w:r w:rsidR="00272179">
              <w:rPr>
                <w:rFonts w:ascii="Calibri" w:eastAsiaTheme="majorEastAsia" w:hAnsi="Calibri" w:cs="Calibri"/>
                <w:color w:val="000000"/>
              </w:rPr>
              <w:t>LC</w:t>
            </w:r>
            <w:r w:rsidRPr="00272179">
              <w:rPr>
                <w:rFonts w:ascii="Calibri" w:eastAsiaTheme="majorEastAsia" w:hAnsi="Calibri" w:cs="Calibri"/>
                <w:color w:val="000000"/>
              </w:rPr>
              <w:t>-</w:t>
            </w:r>
            <w:r w:rsidR="00272179">
              <w:rPr>
                <w:rFonts w:ascii="Calibri" w:eastAsiaTheme="majorEastAsia" w:hAnsi="Calibri" w:cs="Calibri"/>
                <w:color w:val="000000"/>
              </w:rPr>
              <w:t>MS</w:t>
            </w:r>
            <w:r w:rsidRPr="00272179">
              <w:rPr>
                <w:rFonts w:ascii="Calibri" w:eastAsiaTheme="majorEastAsia" w:hAnsi="Calibri" w:cs="Calibri"/>
                <w:color w:val="000000"/>
              </w:rPr>
              <w:t>)</w:t>
            </w:r>
          </w:p>
        </w:tc>
      </w:tr>
      <w:tr w:rsidR="00EC75B5" w:rsidRPr="00EC75B5" w14:paraId="140DE4F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DE9B1AE" w14:textId="77777777" w:rsidR="00EC75B5" w:rsidRPr="00EC75B5" w:rsidRDefault="00EC75B5" w:rsidP="00EC75B5">
            <w:pPr>
              <w:pStyle w:val="paragraph"/>
              <w:textAlignment w:val="baseline"/>
              <w:rPr>
                <w:rFonts w:ascii="Calibri" w:eastAsiaTheme="majorEastAsia" w:hAnsi="Calibri" w:cs="Calibri"/>
                <w:caps/>
                <w:color w:val="000000"/>
              </w:rPr>
            </w:pPr>
            <w:r w:rsidRPr="00EC75B5">
              <w:rPr>
                <w:rFonts w:ascii="Calibri" w:eastAsiaTheme="majorEastAsia" w:hAnsi="Calibri" w:cs="Calibri"/>
                <w:b/>
                <w:bCs/>
                <w:caps/>
                <w:color w:val="000000"/>
              </w:rPr>
              <w:t>Solubility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6952442A" w14:textId="31B4B52E" w:rsidR="00EC75B5" w:rsidRPr="00272179" w:rsidRDefault="00EC75B5" w:rsidP="00EC75B5">
            <w:pPr>
              <w:pStyle w:val="paragraph"/>
              <w:textAlignment w:val="baseline"/>
              <w:rPr>
                <w:rFonts w:ascii="Calibri" w:eastAsiaTheme="majorEastAsia" w:hAnsi="Calibri" w:cs="Calibri"/>
                <w:color w:val="000000"/>
              </w:rPr>
            </w:pPr>
            <w:r w:rsidRPr="00272179">
              <w:rPr>
                <w:rFonts w:ascii="Calibri" w:eastAsiaTheme="majorEastAsia" w:hAnsi="Calibri" w:cs="Calibri"/>
                <w:color w:val="000000"/>
              </w:rPr>
              <w:t>Soluble in various organic solvents</w:t>
            </w:r>
          </w:p>
        </w:tc>
      </w:tr>
    </w:tbl>
    <w:p w14:paraId="28202F7B" w14:textId="74149151" w:rsidR="00EE705A" w:rsidRDefault="00EE705A" w:rsidP="00AE3076">
      <w:pPr>
        <w:pStyle w:val="paragraph"/>
        <w:spacing w:before="0" w:beforeAutospacing="0" w:after="0" w:afterAutospacing="0"/>
        <w:textAlignment w:val="baseline"/>
        <w:rPr>
          <w:rFonts w:ascii="Segoe UI" w:hAnsi="Segoe UI" w:cs="Segoe UI"/>
          <w:caps/>
          <w:color w:val="577188"/>
          <w:sz w:val="18"/>
          <w:szCs w:val="18"/>
        </w:rPr>
      </w:pPr>
    </w:p>
    <w:p w14:paraId="0054F35E" w14:textId="77777777" w:rsidR="00D54F53" w:rsidRPr="00AE3076" w:rsidRDefault="00D54F53" w:rsidP="00AE3076">
      <w:pPr>
        <w:pStyle w:val="paragraph"/>
        <w:spacing w:before="0" w:beforeAutospacing="0" w:after="0" w:afterAutospacing="0"/>
        <w:textAlignment w:val="baseline"/>
        <w:rPr>
          <w:rFonts w:ascii="Segoe UI" w:hAnsi="Segoe UI" w:cs="Segoe UI"/>
          <w:caps/>
          <w:color w:val="577188"/>
          <w:sz w:val="18"/>
          <w:szCs w:val="18"/>
        </w:rPr>
      </w:pPr>
    </w:p>
    <w:p w14:paraId="2692313C" w14:textId="2B493833" w:rsidR="00EC75B5" w:rsidRPr="00272179" w:rsidRDefault="00EC75B5" w:rsidP="00EC75B5">
      <w:pPr>
        <w:rPr>
          <w:rFonts w:ascii="Calibri" w:hAnsi="Calibri" w:cs="Calibri"/>
          <w:b/>
          <w:bCs/>
          <w:sz w:val="24"/>
          <w:szCs w:val="24"/>
        </w:rPr>
      </w:pPr>
      <w:r w:rsidRPr="00272179">
        <w:rPr>
          <w:rFonts w:ascii="Calibri" w:hAnsi="Calibri" w:cs="Calibri"/>
          <w:b/>
          <w:bCs/>
          <w:sz w:val="24"/>
          <w:szCs w:val="24"/>
        </w:rPr>
        <w:t>3. H</w:t>
      </w:r>
      <w:r w:rsidR="00272179">
        <w:rPr>
          <w:rFonts w:ascii="Calibri" w:hAnsi="Calibri" w:cs="Calibri"/>
          <w:b/>
          <w:bCs/>
          <w:sz w:val="24"/>
          <w:szCs w:val="24"/>
        </w:rPr>
        <w:t>ANDLING &amp; STORAGE</w:t>
      </w:r>
    </w:p>
    <w:p w14:paraId="5177A3D0" w14:textId="77777777" w:rsidR="00EC75B5" w:rsidRPr="00272179" w:rsidRDefault="00EC75B5" w:rsidP="00EC75B5">
      <w:pPr>
        <w:numPr>
          <w:ilvl w:val="0"/>
          <w:numId w:val="26"/>
        </w:numPr>
        <w:rPr>
          <w:rFonts w:ascii="Calibri" w:hAnsi="Calibri" w:cs="Calibri"/>
          <w:sz w:val="24"/>
          <w:szCs w:val="24"/>
        </w:rPr>
      </w:pPr>
      <w:r w:rsidRPr="00272179">
        <w:rPr>
          <w:rFonts w:ascii="Calibri" w:hAnsi="Calibri" w:cs="Calibri"/>
          <w:b/>
          <w:bCs/>
          <w:sz w:val="24"/>
          <w:szCs w:val="24"/>
        </w:rPr>
        <w:t>Storage:</w:t>
      </w:r>
      <w:r w:rsidRPr="00272179">
        <w:rPr>
          <w:rFonts w:ascii="Calibri" w:hAnsi="Calibri" w:cs="Calibri"/>
          <w:sz w:val="24"/>
          <w:szCs w:val="24"/>
        </w:rPr>
        <w:t xml:space="preserve"> Store in a cool, dry, well-ventilated area. Keep the container tightly closed when not in use to prevent moisture absorption.</w:t>
      </w:r>
    </w:p>
    <w:p w14:paraId="75D4344E" w14:textId="48669B27" w:rsidR="00EC75B5" w:rsidRPr="00272179" w:rsidRDefault="00EC75B5" w:rsidP="00EC75B5">
      <w:pPr>
        <w:numPr>
          <w:ilvl w:val="0"/>
          <w:numId w:val="26"/>
        </w:numPr>
        <w:rPr>
          <w:rFonts w:ascii="Calibri" w:hAnsi="Calibri" w:cs="Calibri"/>
          <w:sz w:val="24"/>
          <w:szCs w:val="24"/>
        </w:rPr>
      </w:pPr>
      <w:r w:rsidRPr="00272179">
        <w:rPr>
          <w:rFonts w:ascii="Calibri" w:hAnsi="Calibri" w:cs="Calibri"/>
          <w:b/>
          <w:bCs/>
          <w:sz w:val="24"/>
          <w:szCs w:val="24"/>
        </w:rPr>
        <w:t>Shelf Life:</w:t>
      </w:r>
      <w:r w:rsidRPr="00272179">
        <w:rPr>
          <w:rFonts w:ascii="Calibri" w:hAnsi="Calibri" w:cs="Calibri"/>
          <w:sz w:val="24"/>
          <w:szCs w:val="24"/>
        </w:rPr>
        <w:t xml:space="preserve"> 24 months from the date of manufacture when stored in original, unopened packaging. Re-test after </w:t>
      </w:r>
      <w:r w:rsidR="00A07E03" w:rsidRPr="00272179">
        <w:rPr>
          <w:rFonts w:ascii="Calibri" w:hAnsi="Calibri" w:cs="Calibri"/>
          <w:sz w:val="24"/>
          <w:szCs w:val="24"/>
        </w:rPr>
        <w:t>2 years</w:t>
      </w:r>
    </w:p>
    <w:p w14:paraId="68E79B0E" w14:textId="77777777" w:rsidR="00EC75B5" w:rsidRPr="00272179" w:rsidRDefault="00EC75B5" w:rsidP="00EC75B5">
      <w:pPr>
        <w:numPr>
          <w:ilvl w:val="0"/>
          <w:numId w:val="26"/>
        </w:numPr>
        <w:rPr>
          <w:rFonts w:ascii="Calibri" w:hAnsi="Calibri" w:cs="Calibri"/>
          <w:sz w:val="24"/>
          <w:szCs w:val="24"/>
        </w:rPr>
      </w:pPr>
      <w:r w:rsidRPr="00272179">
        <w:rPr>
          <w:rFonts w:ascii="Calibri" w:hAnsi="Calibri" w:cs="Calibri"/>
          <w:b/>
          <w:bCs/>
          <w:sz w:val="24"/>
          <w:szCs w:val="24"/>
        </w:rPr>
        <w:t>Safety:</w:t>
      </w:r>
      <w:r w:rsidRPr="00272179">
        <w:rPr>
          <w:rFonts w:ascii="Calibri" w:hAnsi="Calibri" w:cs="Calibri"/>
          <w:sz w:val="24"/>
          <w:szCs w:val="24"/>
        </w:rPr>
        <w:t xml:space="preserve"> Please refer to the </w:t>
      </w:r>
      <w:r w:rsidRPr="00272179">
        <w:rPr>
          <w:rFonts w:ascii="Calibri" w:hAnsi="Calibri" w:cs="Calibri"/>
          <w:b/>
          <w:bCs/>
          <w:sz w:val="24"/>
          <w:szCs w:val="24"/>
        </w:rPr>
        <w:t>Safety Data Sheet (SDS)</w:t>
      </w:r>
      <w:r w:rsidRPr="00272179">
        <w:rPr>
          <w:rFonts w:ascii="Calibri" w:hAnsi="Calibri" w:cs="Calibri"/>
          <w:sz w:val="24"/>
          <w:szCs w:val="24"/>
        </w:rPr>
        <w:t xml:space="preserve"> for detailed information on GHS classification, Personal Protective Equipment (PPE), and first-aid measures.</w:t>
      </w:r>
    </w:p>
    <w:p w14:paraId="183458B5" w14:textId="5B6E257D" w:rsidR="00EC75B5" w:rsidRDefault="00EC75B5" w:rsidP="00EC75B5">
      <w:pPr>
        <w:rPr>
          <w:rFonts w:ascii="Calibri" w:hAnsi="Calibri" w:cs="Calibri"/>
          <w:sz w:val="24"/>
          <w:szCs w:val="24"/>
        </w:rPr>
      </w:pPr>
    </w:p>
    <w:p w14:paraId="60CE7A08" w14:textId="77777777" w:rsidR="00D54F53" w:rsidRPr="00272179" w:rsidRDefault="00D54F53" w:rsidP="00EC75B5">
      <w:pPr>
        <w:rPr>
          <w:rFonts w:ascii="Calibri" w:hAnsi="Calibri" w:cs="Calibri"/>
          <w:sz w:val="24"/>
          <w:szCs w:val="24"/>
        </w:rPr>
      </w:pPr>
    </w:p>
    <w:p w14:paraId="2B3BCB75" w14:textId="58F4FB6B" w:rsidR="00EC75B5" w:rsidRPr="00272179" w:rsidRDefault="00EC75B5" w:rsidP="00EC75B5">
      <w:pPr>
        <w:rPr>
          <w:rFonts w:ascii="Calibri" w:hAnsi="Calibri" w:cs="Calibri"/>
          <w:b/>
          <w:bCs/>
          <w:sz w:val="24"/>
          <w:szCs w:val="24"/>
        </w:rPr>
      </w:pPr>
      <w:r w:rsidRPr="00272179">
        <w:rPr>
          <w:rFonts w:ascii="Calibri" w:hAnsi="Calibri" w:cs="Calibri"/>
          <w:b/>
          <w:bCs/>
          <w:sz w:val="24"/>
          <w:szCs w:val="24"/>
        </w:rPr>
        <w:lastRenderedPageBreak/>
        <w:t>4. P</w:t>
      </w:r>
      <w:r w:rsidR="00272179">
        <w:rPr>
          <w:rFonts w:ascii="Calibri" w:hAnsi="Calibri" w:cs="Calibri"/>
          <w:b/>
          <w:bCs/>
          <w:sz w:val="24"/>
          <w:szCs w:val="24"/>
        </w:rPr>
        <w:t>ACKAGING INFORMATION</w:t>
      </w:r>
    </w:p>
    <w:p w14:paraId="2FF907B8" w14:textId="77777777" w:rsidR="00EC75B5" w:rsidRPr="00272179" w:rsidRDefault="00EC75B5" w:rsidP="00EC75B5">
      <w:pPr>
        <w:rPr>
          <w:rFonts w:ascii="Calibri" w:hAnsi="Calibri" w:cs="Calibri"/>
          <w:sz w:val="24"/>
          <w:szCs w:val="24"/>
        </w:rPr>
      </w:pPr>
      <w:r w:rsidRPr="00272179">
        <w:rPr>
          <w:rFonts w:ascii="Calibri" w:hAnsi="Calibri" w:cs="Calibri"/>
          <w:sz w:val="24"/>
          <w:szCs w:val="24"/>
        </w:rPr>
        <w:t>Available in:</w:t>
      </w:r>
    </w:p>
    <w:p w14:paraId="1BAC7D0D" w14:textId="505215D7" w:rsidR="00EC75B5" w:rsidRPr="00272179" w:rsidRDefault="00A07E03" w:rsidP="00EC75B5">
      <w:pPr>
        <w:numPr>
          <w:ilvl w:val="0"/>
          <w:numId w:val="27"/>
        </w:numPr>
        <w:rPr>
          <w:rFonts w:ascii="Calibri" w:hAnsi="Calibri" w:cs="Calibri"/>
          <w:sz w:val="24"/>
          <w:szCs w:val="24"/>
        </w:rPr>
      </w:pPr>
      <w:r>
        <w:rPr>
          <w:rFonts w:ascii="Calibri" w:hAnsi="Calibri" w:cs="Calibri"/>
          <w:sz w:val="24"/>
          <w:szCs w:val="24"/>
        </w:rPr>
        <w:t xml:space="preserve">Pack Size: 1g – 1Kg. </w:t>
      </w:r>
      <w:r w:rsidR="00EC75B5" w:rsidRPr="00272179">
        <w:rPr>
          <w:rFonts w:ascii="Calibri" w:hAnsi="Calibri" w:cs="Calibri"/>
          <w:sz w:val="24"/>
          <w:szCs w:val="24"/>
        </w:rPr>
        <w:t xml:space="preserve">Custom quantities </w:t>
      </w:r>
      <w:r w:rsidR="00A8395B" w:rsidRPr="00272179">
        <w:rPr>
          <w:rFonts w:ascii="Calibri" w:hAnsi="Calibri" w:cs="Calibri"/>
          <w:sz w:val="24"/>
          <w:szCs w:val="24"/>
        </w:rPr>
        <w:t>are available</w:t>
      </w:r>
      <w:r w:rsidR="00EC75B5" w:rsidRPr="00272179">
        <w:rPr>
          <w:rFonts w:ascii="Calibri" w:hAnsi="Calibri" w:cs="Calibri"/>
          <w:sz w:val="24"/>
          <w:szCs w:val="24"/>
        </w:rPr>
        <w:t xml:space="preserve"> upon request.</w:t>
      </w:r>
    </w:p>
    <w:p w14:paraId="43461737" w14:textId="5E6302AE" w:rsidR="00EC75B5" w:rsidRPr="00272179" w:rsidRDefault="00EC75B5" w:rsidP="00EC75B5">
      <w:pPr>
        <w:rPr>
          <w:rFonts w:ascii="Calibri" w:hAnsi="Calibri" w:cs="Calibri"/>
          <w:sz w:val="24"/>
          <w:szCs w:val="24"/>
        </w:rPr>
      </w:pPr>
    </w:p>
    <w:p w14:paraId="5BC635D6" w14:textId="176AB5BD" w:rsidR="00A9204E" w:rsidRDefault="00EC75B5">
      <w:pPr>
        <w:rPr>
          <w:rFonts w:ascii="Calibri" w:hAnsi="Calibri" w:cs="Calibri"/>
          <w:sz w:val="24"/>
          <w:szCs w:val="24"/>
        </w:rPr>
      </w:pPr>
      <w:r w:rsidRPr="00272179">
        <w:rPr>
          <w:rFonts w:ascii="Calibri" w:hAnsi="Calibri" w:cs="Calibri"/>
          <w:b/>
          <w:bCs/>
          <w:sz w:val="24"/>
          <w:szCs w:val="24"/>
        </w:rPr>
        <w:t>Disclaimer:</w:t>
      </w:r>
      <w:r w:rsidRPr="00272179">
        <w:rPr>
          <w:rFonts w:ascii="Calibri" w:hAnsi="Calibri" w:cs="Calibri"/>
          <w:sz w:val="24"/>
          <w:szCs w:val="24"/>
        </w:rPr>
        <w:t xml:space="preserve"> The information provided in this Technical Data Sheet is correct to the best of our knowledge. Users should conduct their own tests to determine the suitability of this product for their specific purposes.</w:t>
      </w:r>
    </w:p>
    <w:p w14:paraId="1211231E" w14:textId="77777777" w:rsidR="00A8395B" w:rsidRDefault="00A8395B">
      <w:pPr>
        <w:rPr>
          <w:rFonts w:ascii="Calibri" w:hAnsi="Calibri" w:cs="Calibri"/>
          <w:sz w:val="24"/>
          <w:szCs w:val="24"/>
        </w:rPr>
      </w:pPr>
    </w:p>
    <w:p w14:paraId="31A0C830" w14:textId="44CDD67F" w:rsidR="00A8395B" w:rsidRPr="00A13D07" w:rsidRDefault="00A8395B" w:rsidP="00A8395B">
      <w:pPr>
        <w:jc w:val="both"/>
        <w:rPr>
          <w:rFonts w:ascii="Arial" w:hAnsi="Arial" w:cs="Arial"/>
          <w:sz w:val="16"/>
          <w:szCs w:val="12"/>
        </w:rPr>
      </w:pPr>
      <w:r w:rsidRPr="00A13D07">
        <w:rPr>
          <w:rFonts w:ascii="Arial" w:hAnsi="Arial" w:cs="Arial"/>
          <w:b/>
          <w:sz w:val="16"/>
          <w:szCs w:val="12"/>
        </w:rPr>
        <w:t>Hazardous Properties and Cautions:</w:t>
      </w:r>
      <w:r w:rsidRPr="00A13D07">
        <w:rPr>
          <w:rFonts w:ascii="Arial" w:hAnsi="Arial" w:cs="Arial"/>
          <w:sz w:val="16"/>
          <w:szCs w:val="12"/>
        </w:rPr>
        <w:t xml:space="preserve"> The toxicological and pharmacological properties of this compound are not fully known. F</w:t>
      </w:r>
      <w:r>
        <w:rPr>
          <w:rFonts w:ascii="Arial" w:hAnsi="Arial" w:cs="Arial"/>
          <w:sz w:val="16"/>
          <w:szCs w:val="12"/>
        </w:rPr>
        <w:t xml:space="preserve">or further information see the </w:t>
      </w:r>
      <w:r w:rsidRPr="00A13D07">
        <w:rPr>
          <w:rFonts w:ascii="Arial" w:hAnsi="Arial" w:cs="Arial"/>
          <w:sz w:val="16"/>
          <w:szCs w:val="12"/>
        </w:rPr>
        <w:t xml:space="preserve">SDS on request. </w:t>
      </w:r>
      <w:r>
        <w:rPr>
          <w:rFonts w:ascii="Arial" w:hAnsi="Arial" w:cs="Arial"/>
          <w:sz w:val="16"/>
          <w:szCs w:val="12"/>
        </w:rPr>
        <w:t>This product</w:t>
      </w:r>
      <w:r w:rsidRPr="00A13D07">
        <w:rPr>
          <w:rFonts w:ascii="Arial" w:hAnsi="Arial" w:cs="Arial"/>
          <w:sz w:val="16"/>
          <w:szCs w:val="12"/>
        </w:rPr>
        <w:t xml:space="preserve"> is intended for research and development in a laboratory utilizing prudent procedures for handling chemicals of unknown toxicity, under the supervision of people technically qualified to evaluate potential risks and authorized to enforce appropriate health and safety measures. As with all research</w:t>
      </w:r>
      <w:r>
        <w:rPr>
          <w:rFonts w:ascii="Arial" w:hAnsi="Arial" w:cs="Arial"/>
          <w:sz w:val="16"/>
          <w:szCs w:val="12"/>
        </w:rPr>
        <w:t xml:space="preserve"> chemicals</w:t>
      </w:r>
      <w:r w:rsidRPr="00A13D07">
        <w:rPr>
          <w:rFonts w:ascii="Arial" w:hAnsi="Arial" w:cs="Arial"/>
          <w:sz w:val="16"/>
          <w:szCs w:val="12"/>
        </w:rPr>
        <w:t xml:space="preserve"> precautions should be taken to avoid unnecessary exposures or risks.  </w:t>
      </w:r>
    </w:p>
    <w:p w14:paraId="70B02C4F" w14:textId="77777777" w:rsidR="00A8395B" w:rsidRPr="00272179" w:rsidRDefault="00A8395B">
      <w:pPr>
        <w:rPr>
          <w:rFonts w:ascii="Calibri" w:hAnsi="Calibri" w:cs="Calibri"/>
          <w:sz w:val="24"/>
          <w:szCs w:val="24"/>
        </w:rPr>
      </w:pPr>
    </w:p>
    <w:sectPr w:rsidR="00A8395B" w:rsidRPr="0027217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1524E" w14:textId="77777777" w:rsidR="00E35384" w:rsidRDefault="00E35384" w:rsidP="006D3DE6">
      <w:r>
        <w:separator/>
      </w:r>
    </w:p>
  </w:endnote>
  <w:endnote w:type="continuationSeparator" w:id="0">
    <w:p w14:paraId="7C45D4BC" w14:textId="77777777" w:rsidR="00E35384" w:rsidRDefault="00E35384" w:rsidP="006D3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5913C" w14:textId="4F52B1B7" w:rsidR="00EC75B5" w:rsidRDefault="00EC75B5" w:rsidP="00EC75B5">
    <w:pPr>
      <w:pBdr>
        <w:top w:val="single" w:sz="4" w:space="1" w:color="auto"/>
      </w:pBdr>
      <w:jc w:val="both"/>
      <w:rPr>
        <w:sz w:val="16"/>
        <w:szCs w:val="16"/>
      </w:rPr>
    </w:pPr>
    <w:r>
      <w:rPr>
        <w:sz w:val="16"/>
        <w:szCs w:val="16"/>
      </w:rPr>
      <w:t xml:space="preserve">GlycoSurf, Inc. products are sold for research and development purposes only and are not for diagnostic use or to be incorporated into products for resale without written permission from GlycoSurf, Inc. Materials in this publication, as well as applications and methods and use, may be covered by one or more U.S. or foreign patents or patents pending. </w:t>
    </w:r>
  </w:p>
  <w:p w14:paraId="061ADD8A" w14:textId="26C8C022" w:rsidR="00EC75B5" w:rsidRPr="00EC75B5" w:rsidRDefault="00EC75B5" w:rsidP="00EC75B5">
    <w:pPr>
      <w:pBdr>
        <w:top w:val="single" w:sz="4" w:space="1" w:color="auto"/>
      </w:pBdr>
      <w:jc w:val="both"/>
      <w:rPr>
        <w:sz w:val="16"/>
        <w:szCs w:val="16"/>
      </w:rPr>
    </w:pPr>
    <w:r>
      <w:rPr>
        <w:sz w:val="20"/>
      </w:rPr>
      <w:t xml:space="preserve">TDS:_________________________________________ Rev: </w:t>
    </w:r>
    <w:r w:rsidR="00A07E03">
      <w:rPr>
        <w:sz w:val="20"/>
      </w:rPr>
      <w:t>2</w:t>
    </w:r>
    <w:r>
      <w:rPr>
        <w:sz w:val="20"/>
      </w:rPr>
      <w:t xml:space="preserve"> (0</w:t>
    </w:r>
    <w:r w:rsidR="00A07E03">
      <w:rPr>
        <w:sz w:val="20"/>
      </w:rPr>
      <w:t>2</w:t>
    </w:r>
    <w:r>
      <w:rPr>
        <w:sz w:val="20"/>
      </w:rPr>
      <w:t>/2</w:t>
    </w:r>
    <w:r w:rsidR="00A07E03">
      <w:rPr>
        <w:sz w:val="20"/>
      </w:rPr>
      <w:t>0</w:t>
    </w:r>
    <w:r>
      <w:rPr>
        <w:sz w:val="20"/>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22A00" w14:textId="77777777" w:rsidR="00E35384" w:rsidRDefault="00E35384" w:rsidP="006D3DE6">
      <w:r>
        <w:separator/>
      </w:r>
    </w:p>
  </w:footnote>
  <w:footnote w:type="continuationSeparator" w:id="0">
    <w:p w14:paraId="6D20A0CB" w14:textId="77777777" w:rsidR="00E35384" w:rsidRDefault="00E35384" w:rsidP="006D3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FDC4" w14:textId="3F232164" w:rsidR="006D3DE6" w:rsidRDefault="006D3DE6">
    <w:pPr>
      <w:pStyle w:val="Header"/>
    </w:pPr>
    <w:r>
      <w:rPr>
        <w:noProof/>
      </w:rPr>
      <mc:AlternateContent>
        <mc:Choice Requires="wps">
          <w:drawing>
            <wp:anchor distT="0" distB="0" distL="114300" distR="114300" simplePos="0" relativeHeight="251659264" behindDoc="0" locked="0" layoutInCell="1" allowOverlap="0" wp14:anchorId="41C4D1E5" wp14:editId="36B5237F">
              <wp:simplePos x="0" y="0"/>
              <wp:positionH relativeFrom="margin">
                <wp:posOffset>0</wp:posOffset>
              </wp:positionH>
              <wp:positionV relativeFrom="topMargin">
                <wp:posOffset>173990</wp:posOffset>
              </wp:positionV>
              <wp:extent cx="6305550" cy="832485"/>
              <wp:effectExtent l="0" t="0" r="0" b="5715"/>
              <wp:wrapTopAndBottom/>
              <wp:docPr id="2" name="Text Box 2"/>
              <wp:cNvGraphicFramePr/>
              <a:graphic xmlns:a="http://schemas.openxmlformats.org/drawingml/2006/main">
                <a:graphicData uri="http://schemas.microsoft.com/office/word/2010/wordprocessingShape">
                  <wps:wsp>
                    <wps:cNvSpPr txBox="1"/>
                    <wps:spPr>
                      <a:xfrm>
                        <a:off x="0" y="0"/>
                        <a:ext cx="6305550" cy="832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Pr>
                          <w:tblGrid>
                            <w:gridCol w:w="6755"/>
                            <w:gridCol w:w="3180"/>
                          </w:tblGrid>
                          <w:tr w:rsidR="006D3DE6" w14:paraId="4C2146DD" w14:textId="77777777">
                            <w:tc>
                              <w:tcPr>
                                <w:tcW w:w="3750" w:type="pct"/>
                              </w:tcPr>
                              <w:p w14:paraId="26E282CB" w14:textId="77777777" w:rsidR="006D3DE6" w:rsidRPr="006279D1" w:rsidRDefault="006D3DE6" w:rsidP="0051463A">
                                <w:pPr>
                                  <w:pStyle w:val="Header"/>
                                  <w:rPr>
                                    <w:rFonts w:ascii="Arial" w:hAnsi="Arial" w:cs="Arial"/>
                                  </w:rPr>
                                </w:pPr>
                                <w:r w:rsidRPr="006279D1">
                                  <w:rPr>
                                    <w:rFonts w:ascii="Arial" w:hAnsi="Arial" w:cs="Arial"/>
                                  </w:rPr>
                                  <w:t xml:space="preserve">GlycoSurf, </w:t>
                                </w:r>
                                <w:r>
                                  <w:rPr>
                                    <w:rFonts w:ascii="Arial" w:hAnsi="Arial" w:cs="Arial"/>
                                  </w:rPr>
                                  <w:t>Inc.</w:t>
                                </w:r>
                              </w:p>
                              <w:p w14:paraId="5AC071DF" w14:textId="77777777" w:rsidR="006D3DE6" w:rsidRPr="006279D1" w:rsidRDefault="006D3DE6" w:rsidP="0051463A">
                                <w:pPr>
                                  <w:pStyle w:val="Header"/>
                                  <w:rPr>
                                    <w:rFonts w:ascii="Arial" w:hAnsi="Arial" w:cs="Arial"/>
                                  </w:rPr>
                                </w:pPr>
                                <w:r w:rsidRPr="006279D1">
                                  <w:rPr>
                                    <w:rFonts w:ascii="Arial" w:hAnsi="Arial" w:cs="Arial"/>
                                  </w:rPr>
                                  <w:t xml:space="preserve">825 N. 300W., Ste. </w:t>
                                </w:r>
                                <w:r>
                                  <w:rPr>
                                    <w:rFonts w:ascii="Arial" w:hAnsi="Arial" w:cs="Arial"/>
                                  </w:rPr>
                                  <w:t>C-136</w:t>
                                </w:r>
                              </w:p>
                              <w:p w14:paraId="23DD66D5" w14:textId="77777777" w:rsidR="006D3DE6" w:rsidRPr="006279D1" w:rsidRDefault="006D3DE6" w:rsidP="0051463A">
                                <w:pPr>
                                  <w:pStyle w:val="Header"/>
                                  <w:rPr>
                                    <w:rFonts w:ascii="Arial" w:hAnsi="Arial" w:cs="Arial"/>
                                  </w:rPr>
                                </w:pPr>
                                <w:r w:rsidRPr="006279D1">
                                  <w:rPr>
                                    <w:rFonts w:ascii="Arial" w:hAnsi="Arial" w:cs="Arial"/>
                                  </w:rPr>
                                  <w:t>Salt Lake City, UT 84103</w:t>
                                </w:r>
                              </w:p>
                              <w:p w14:paraId="7FBEC5A7" w14:textId="77777777" w:rsidR="006D3DE6" w:rsidRPr="006279D1" w:rsidRDefault="006D3DE6" w:rsidP="0051463A">
                                <w:pPr>
                                  <w:pStyle w:val="Header"/>
                                  <w:rPr>
                                    <w:rFonts w:ascii="Arial" w:hAnsi="Arial" w:cs="Arial"/>
                                  </w:rPr>
                                </w:pPr>
                                <w:r w:rsidRPr="006279D1">
                                  <w:rPr>
                                    <w:rFonts w:ascii="Arial" w:hAnsi="Arial" w:cs="Arial"/>
                                  </w:rPr>
                                  <w:t>Tel</w:t>
                                </w:r>
                                <w:r>
                                  <w:rPr>
                                    <w:rFonts w:ascii="Arial" w:hAnsi="Arial" w:cs="Arial"/>
                                  </w:rPr>
                                  <w:t>: 801-883-9911</w:t>
                                </w:r>
                              </w:p>
                              <w:p w14:paraId="54B1946C" w14:textId="77777777" w:rsidR="006D3DE6" w:rsidRDefault="006D3DE6" w:rsidP="0051463A">
                                <w:pPr>
                                  <w:pStyle w:val="Header"/>
                                </w:pPr>
                                <w:r w:rsidRPr="006279D1">
                                  <w:rPr>
                                    <w:rFonts w:ascii="Arial" w:hAnsi="Arial" w:cs="Arial"/>
                                  </w:rPr>
                                  <w:t>www.glycosurf.com</w:t>
                                </w:r>
                              </w:p>
                            </w:tc>
                            <w:tc>
                              <w:tcPr>
                                <w:tcW w:w="1250" w:type="pct"/>
                              </w:tcPr>
                              <w:p w14:paraId="3B97DDB5" w14:textId="77777777" w:rsidR="006D3DE6" w:rsidRDefault="006D3DE6" w:rsidP="0051463A">
                                <w:pPr>
                                  <w:pStyle w:val="Header"/>
                                  <w:jc w:val="right"/>
                                </w:pPr>
                                <w:r>
                                  <w:rPr>
                                    <w:noProof/>
                                  </w:rPr>
                                  <w:drawing>
                                    <wp:inline distT="0" distB="0" distL="0" distR="0" wp14:anchorId="0E202421" wp14:editId="0216C8D4">
                                      <wp:extent cx="2015524" cy="685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34712" cy="692329"/>
                                              </a:xfrm>
                                              <a:prstGeom prst="rect">
                                                <a:avLst/>
                                              </a:prstGeom>
                                              <a:noFill/>
                                              <a:ln>
                                                <a:noFill/>
                                              </a:ln>
                                            </pic:spPr>
                                          </pic:pic>
                                        </a:graphicData>
                                      </a:graphic>
                                    </wp:inline>
                                  </w:drawing>
                                </w:r>
                              </w:p>
                            </w:tc>
                          </w:tr>
                        </w:tbl>
                        <w:p w14:paraId="33A86B85" w14:textId="77777777" w:rsidR="006D3DE6" w:rsidRDefault="006D3DE6" w:rsidP="006D3D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41C4D1E5" id="_x0000_t202" coordsize="21600,21600" o:spt="202" path="m,l,21600r21600,l21600,xe">
              <v:stroke joinstyle="miter"/>
              <v:path gradientshapeok="t" o:connecttype="rect"/>
            </v:shapetype>
            <v:shape id="Text Box 2" o:spid="_x0000_s1026" type="#_x0000_t202" style="position:absolute;margin-left:0;margin-top:13.7pt;width:496.5pt;height:65.55pt;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" o:allowoverlap="f" filled="f" stroked="f" strokeweight=".5pt">
              <v:textbox inset="0,0,0,0">
                <w:txbxContent>
                  <w:tbl>
                    <w:tblPr>
                      <w:tblW w:w="5000" w:type="pct"/>
                      <w:tblCellMar>
                        <w:left w:w="0" w:type="dxa"/>
                        <w:right w:w="0" w:type="dxa"/>
                      </w:tblCellMar>
                      <w:tblLook w:val="04A0" w:firstRow="1" w:lastRow="0" w:firstColumn="1" w:lastColumn="0" w:noHBand="0" w:noVBand="1"/>
                    </w:tblPr>
                    <w:tblGrid>
                      <w:gridCol w:w="6755"/>
                      <w:gridCol w:w="3180"/>
                    </w:tblGrid>
                    <w:tr w:rsidR="006D3DE6" w14:paraId="4C2146DD" w14:textId="77777777">
                      <w:tc>
                        <w:tcPr>
                          <w:tcW w:w="3750" w:type="pct"/>
                        </w:tcPr>
                        <w:p w14:paraId="26E282CB" w14:textId="77777777" w:rsidR="006D3DE6" w:rsidRPr="006279D1" w:rsidRDefault="006D3DE6" w:rsidP="0051463A">
                          <w:pPr>
                            <w:pStyle w:val="Header"/>
                            <w:rPr>
                              <w:rFonts w:ascii="Arial" w:hAnsi="Arial" w:cs="Arial"/>
                            </w:rPr>
                          </w:pPr>
                          <w:r w:rsidRPr="006279D1">
                            <w:rPr>
                              <w:rFonts w:ascii="Arial" w:hAnsi="Arial" w:cs="Arial"/>
                            </w:rPr>
                            <w:t xml:space="preserve">GlycoSurf, </w:t>
                          </w:r>
                          <w:r>
                            <w:rPr>
                              <w:rFonts w:ascii="Arial" w:hAnsi="Arial" w:cs="Arial"/>
                            </w:rPr>
                            <w:t>Inc.</w:t>
                          </w:r>
                        </w:p>
                        <w:p w14:paraId="5AC071DF" w14:textId="77777777" w:rsidR="006D3DE6" w:rsidRPr="006279D1" w:rsidRDefault="006D3DE6" w:rsidP="0051463A">
                          <w:pPr>
                            <w:pStyle w:val="Header"/>
                            <w:rPr>
                              <w:rFonts w:ascii="Arial" w:hAnsi="Arial" w:cs="Arial"/>
                            </w:rPr>
                          </w:pPr>
                          <w:r w:rsidRPr="006279D1">
                            <w:rPr>
                              <w:rFonts w:ascii="Arial" w:hAnsi="Arial" w:cs="Arial"/>
                            </w:rPr>
                            <w:t xml:space="preserve">825 N. 300W., Ste. </w:t>
                          </w:r>
                          <w:r>
                            <w:rPr>
                              <w:rFonts w:ascii="Arial" w:hAnsi="Arial" w:cs="Arial"/>
                            </w:rPr>
                            <w:t>C-136</w:t>
                          </w:r>
                        </w:p>
                        <w:p w14:paraId="23DD66D5" w14:textId="77777777" w:rsidR="006D3DE6" w:rsidRPr="006279D1" w:rsidRDefault="006D3DE6" w:rsidP="0051463A">
                          <w:pPr>
                            <w:pStyle w:val="Header"/>
                            <w:rPr>
                              <w:rFonts w:ascii="Arial" w:hAnsi="Arial" w:cs="Arial"/>
                            </w:rPr>
                          </w:pPr>
                          <w:r w:rsidRPr="006279D1">
                            <w:rPr>
                              <w:rFonts w:ascii="Arial" w:hAnsi="Arial" w:cs="Arial"/>
                            </w:rPr>
                            <w:t>Salt Lake City, UT 84103</w:t>
                          </w:r>
                        </w:p>
                        <w:p w14:paraId="7FBEC5A7" w14:textId="77777777" w:rsidR="006D3DE6" w:rsidRPr="006279D1" w:rsidRDefault="006D3DE6" w:rsidP="0051463A">
                          <w:pPr>
                            <w:pStyle w:val="Header"/>
                            <w:rPr>
                              <w:rFonts w:ascii="Arial" w:hAnsi="Arial" w:cs="Arial"/>
                            </w:rPr>
                          </w:pPr>
                          <w:r w:rsidRPr="006279D1">
                            <w:rPr>
                              <w:rFonts w:ascii="Arial" w:hAnsi="Arial" w:cs="Arial"/>
                            </w:rPr>
                            <w:t>Tel</w:t>
                          </w:r>
                          <w:r>
                            <w:rPr>
                              <w:rFonts w:ascii="Arial" w:hAnsi="Arial" w:cs="Arial"/>
                            </w:rPr>
                            <w:t>: 801-883-9911</w:t>
                          </w:r>
                        </w:p>
                        <w:p w14:paraId="54B1946C" w14:textId="77777777" w:rsidR="006D3DE6" w:rsidRDefault="006D3DE6" w:rsidP="0051463A">
                          <w:pPr>
                            <w:pStyle w:val="Header"/>
                          </w:pPr>
                          <w:r w:rsidRPr="006279D1">
                            <w:rPr>
                              <w:rFonts w:ascii="Arial" w:hAnsi="Arial" w:cs="Arial"/>
                            </w:rPr>
                            <w:t>www.glycosurf.com</w:t>
                          </w:r>
                        </w:p>
                      </w:tc>
                      <w:tc>
                        <w:tcPr>
                          <w:tcW w:w="1250" w:type="pct"/>
                        </w:tcPr>
                        <w:p w14:paraId="3B97DDB5" w14:textId="77777777" w:rsidR="006D3DE6" w:rsidRDefault="006D3DE6" w:rsidP="0051463A">
                          <w:pPr>
                            <w:pStyle w:val="Header"/>
                            <w:jc w:val="right"/>
                          </w:pPr>
                          <w:r>
                            <w:rPr>
                              <w:noProof/>
                            </w:rPr>
                            <w:drawing>
                              <wp:inline distT="0" distB="0" distL="0" distR="0" wp14:anchorId="0E202421" wp14:editId="0216C8D4">
                                <wp:extent cx="2015524" cy="685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34712" cy="692329"/>
                                        </a:xfrm>
                                        <a:prstGeom prst="rect">
                                          <a:avLst/>
                                        </a:prstGeom>
                                        <a:noFill/>
                                        <a:ln>
                                          <a:noFill/>
                                        </a:ln>
                                      </pic:spPr>
                                    </pic:pic>
                                  </a:graphicData>
                                </a:graphic>
                              </wp:inline>
                            </w:drawing>
                          </w:r>
                        </w:p>
                      </w:tc>
                    </w:tr>
                  </w:tbl>
                  <w:p w14:paraId="33A86B85" w14:textId="77777777" w:rsidR="006D3DE6" w:rsidRDefault="006D3DE6" w:rsidP="006D3DE6"/>
                </w:txbxContent>
              </v:textbox>
              <w10:wrap type="topAndBottom"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29ED"/>
    <w:multiLevelType w:val="multilevel"/>
    <w:tmpl w:val="649C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3847C8B"/>
    <w:multiLevelType w:val="multilevel"/>
    <w:tmpl w:val="6D1E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0F40AE1"/>
    <w:multiLevelType w:val="hybridMultilevel"/>
    <w:tmpl w:val="2D22E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3A235F4"/>
    <w:multiLevelType w:val="multilevel"/>
    <w:tmpl w:val="2096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76199508">
    <w:abstractNumId w:val="23"/>
  </w:num>
  <w:num w:numId="2" w16cid:durableId="91512330">
    <w:abstractNumId w:val="13"/>
  </w:num>
  <w:num w:numId="3" w16cid:durableId="1573390186">
    <w:abstractNumId w:val="11"/>
  </w:num>
  <w:num w:numId="4" w16cid:durableId="1166432112">
    <w:abstractNumId w:val="25"/>
  </w:num>
  <w:num w:numId="5" w16cid:durableId="750198161">
    <w:abstractNumId w:val="14"/>
  </w:num>
  <w:num w:numId="6" w16cid:durableId="98376709">
    <w:abstractNumId w:val="18"/>
  </w:num>
  <w:num w:numId="7" w16cid:durableId="837504367">
    <w:abstractNumId w:val="21"/>
  </w:num>
  <w:num w:numId="8" w16cid:durableId="16852144">
    <w:abstractNumId w:val="9"/>
  </w:num>
  <w:num w:numId="9" w16cid:durableId="497429580">
    <w:abstractNumId w:val="7"/>
  </w:num>
  <w:num w:numId="10" w16cid:durableId="1782721478">
    <w:abstractNumId w:val="6"/>
  </w:num>
  <w:num w:numId="11" w16cid:durableId="1383216904">
    <w:abstractNumId w:val="5"/>
  </w:num>
  <w:num w:numId="12" w16cid:durableId="300816895">
    <w:abstractNumId w:val="4"/>
  </w:num>
  <w:num w:numId="13" w16cid:durableId="2074574068">
    <w:abstractNumId w:val="8"/>
  </w:num>
  <w:num w:numId="14" w16cid:durableId="1645356035">
    <w:abstractNumId w:val="3"/>
  </w:num>
  <w:num w:numId="15" w16cid:durableId="1403723486">
    <w:abstractNumId w:val="2"/>
  </w:num>
  <w:num w:numId="16" w16cid:durableId="2014063076">
    <w:abstractNumId w:val="1"/>
  </w:num>
  <w:num w:numId="17" w16cid:durableId="1447652238">
    <w:abstractNumId w:val="0"/>
  </w:num>
  <w:num w:numId="18" w16cid:durableId="422263387">
    <w:abstractNumId w:val="15"/>
  </w:num>
  <w:num w:numId="19" w16cid:durableId="1970626597">
    <w:abstractNumId w:val="16"/>
  </w:num>
  <w:num w:numId="20" w16cid:durableId="1369138393">
    <w:abstractNumId w:val="24"/>
  </w:num>
  <w:num w:numId="21" w16cid:durableId="1313681458">
    <w:abstractNumId w:val="20"/>
  </w:num>
  <w:num w:numId="22" w16cid:durableId="1039814154">
    <w:abstractNumId w:val="12"/>
  </w:num>
  <w:num w:numId="23" w16cid:durableId="1326400941">
    <w:abstractNumId w:val="26"/>
  </w:num>
  <w:num w:numId="24" w16cid:durableId="1843162309">
    <w:abstractNumId w:val="19"/>
  </w:num>
  <w:num w:numId="25" w16cid:durableId="2002197108">
    <w:abstractNumId w:val="22"/>
  </w:num>
  <w:num w:numId="26" w16cid:durableId="785192938">
    <w:abstractNumId w:val="10"/>
  </w:num>
  <w:num w:numId="27" w16cid:durableId="7370931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DE6"/>
    <w:rsid w:val="000006A3"/>
    <w:rsid w:val="00074DCB"/>
    <w:rsid w:val="000B2B23"/>
    <w:rsid w:val="000D4659"/>
    <w:rsid w:val="0013073C"/>
    <w:rsid w:val="00224D6A"/>
    <w:rsid w:val="00272179"/>
    <w:rsid w:val="0027370A"/>
    <w:rsid w:val="002C1D3F"/>
    <w:rsid w:val="00371C4F"/>
    <w:rsid w:val="003D7EF9"/>
    <w:rsid w:val="00427379"/>
    <w:rsid w:val="00434BE7"/>
    <w:rsid w:val="004A4A92"/>
    <w:rsid w:val="004C7347"/>
    <w:rsid w:val="005404B3"/>
    <w:rsid w:val="005A4213"/>
    <w:rsid w:val="005F0C23"/>
    <w:rsid w:val="00616B91"/>
    <w:rsid w:val="006237BA"/>
    <w:rsid w:val="00645252"/>
    <w:rsid w:val="00660331"/>
    <w:rsid w:val="006D3D74"/>
    <w:rsid w:val="006D3DE6"/>
    <w:rsid w:val="006D6360"/>
    <w:rsid w:val="00727F5C"/>
    <w:rsid w:val="00763109"/>
    <w:rsid w:val="007B43F7"/>
    <w:rsid w:val="00817850"/>
    <w:rsid w:val="0083569A"/>
    <w:rsid w:val="008B4E02"/>
    <w:rsid w:val="008F06D4"/>
    <w:rsid w:val="00945DFB"/>
    <w:rsid w:val="0095349B"/>
    <w:rsid w:val="00970E64"/>
    <w:rsid w:val="00973F49"/>
    <w:rsid w:val="009E190F"/>
    <w:rsid w:val="00A036A9"/>
    <w:rsid w:val="00A07E03"/>
    <w:rsid w:val="00A10D11"/>
    <w:rsid w:val="00A26A42"/>
    <w:rsid w:val="00A8395B"/>
    <w:rsid w:val="00A92013"/>
    <w:rsid w:val="00A9204E"/>
    <w:rsid w:val="00AE3076"/>
    <w:rsid w:val="00B43A0E"/>
    <w:rsid w:val="00B56052"/>
    <w:rsid w:val="00C951EB"/>
    <w:rsid w:val="00CC1019"/>
    <w:rsid w:val="00CD48E6"/>
    <w:rsid w:val="00CD5831"/>
    <w:rsid w:val="00D05B84"/>
    <w:rsid w:val="00D14F63"/>
    <w:rsid w:val="00D438C5"/>
    <w:rsid w:val="00D52190"/>
    <w:rsid w:val="00D54F53"/>
    <w:rsid w:val="00D87364"/>
    <w:rsid w:val="00DB0532"/>
    <w:rsid w:val="00DF75A9"/>
    <w:rsid w:val="00E16417"/>
    <w:rsid w:val="00E35384"/>
    <w:rsid w:val="00EC75B5"/>
    <w:rsid w:val="00EE705A"/>
    <w:rsid w:val="00FE3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890CA"/>
  <w15:chartTrackingRefBased/>
  <w15:docId w15:val="{0487DD53-E501-4D18-8AC1-FD0FB1EC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qFormat/>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graph">
    <w:name w:val="paragraph"/>
    <w:basedOn w:val="Normal"/>
    <w:rsid w:val="006D3DE6"/>
    <w:pPr>
      <w:spacing w:before="100" w:beforeAutospacing="1" w:after="100" w:afterAutospacing="1"/>
    </w:pPr>
    <w:rPr>
      <w:rFonts w:ascii="Times New Roman" w:eastAsia="Times New Roman" w:hAnsi="Times New Roman" w:cs="Times New Roman"/>
      <w:sz w:val="24"/>
      <w:szCs w:val="24"/>
    </w:rPr>
  </w:style>
  <w:style w:type="character" w:customStyle="1" w:styleId="contentcontrolboundarysink">
    <w:name w:val="contentcontrolboundarysink"/>
    <w:basedOn w:val="DefaultParagraphFont"/>
    <w:rsid w:val="006D3DE6"/>
  </w:style>
  <w:style w:type="character" w:customStyle="1" w:styleId="normaltextrun">
    <w:name w:val="normaltextrun"/>
    <w:basedOn w:val="DefaultParagraphFont"/>
    <w:rsid w:val="006D3DE6"/>
  </w:style>
  <w:style w:type="character" w:customStyle="1" w:styleId="eop">
    <w:name w:val="eop"/>
    <w:basedOn w:val="DefaultParagraphFont"/>
    <w:rsid w:val="006D3DE6"/>
  </w:style>
  <w:style w:type="paragraph" w:styleId="ListParagraph">
    <w:name w:val="List Paragraph"/>
    <w:basedOn w:val="Normal"/>
    <w:uiPriority w:val="34"/>
    <w:qFormat/>
    <w:rsid w:val="00EE705A"/>
    <w:pPr>
      <w:spacing w:after="160" w:line="259" w:lineRule="auto"/>
      <w:ind w:left="720"/>
      <w:contextualSpacing/>
    </w:pPr>
    <w:rPr>
      <w:kern w:val="2"/>
      <w14:ligatures w14:val="standardContextual"/>
    </w:rPr>
  </w:style>
  <w:style w:type="character" w:styleId="UnresolvedMention">
    <w:name w:val="Unresolved Mention"/>
    <w:basedOn w:val="DefaultParagraphFont"/>
    <w:uiPriority w:val="99"/>
    <w:semiHidden/>
    <w:unhideWhenUsed/>
    <w:rsid w:val="00623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5831">
      <w:bodyDiv w:val="1"/>
      <w:marLeft w:val="0"/>
      <w:marRight w:val="0"/>
      <w:marTop w:val="0"/>
      <w:marBottom w:val="0"/>
      <w:divBdr>
        <w:top w:val="none" w:sz="0" w:space="0" w:color="auto"/>
        <w:left w:val="none" w:sz="0" w:space="0" w:color="auto"/>
        <w:bottom w:val="none" w:sz="0" w:space="0" w:color="auto"/>
        <w:right w:val="none" w:sz="0" w:space="0" w:color="auto"/>
      </w:divBdr>
    </w:div>
    <w:div w:id="543447906">
      <w:bodyDiv w:val="1"/>
      <w:marLeft w:val="0"/>
      <w:marRight w:val="0"/>
      <w:marTop w:val="0"/>
      <w:marBottom w:val="0"/>
      <w:divBdr>
        <w:top w:val="none" w:sz="0" w:space="0" w:color="auto"/>
        <w:left w:val="none" w:sz="0" w:space="0" w:color="auto"/>
        <w:bottom w:val="none" w:sz="0" w:space="0" w:color="auto"/>
        <w:right w:val="none" w:sz="0" w:space="0" w:color="auto"/>
      </w:divBdr>
      <w:divsChild>
        <w:div w:id="703402678">
          <w:marLeft w:val="0"/>
          <w:marRight w:val="0"/>
          <w:marTop w:val="0"/>
          <w:marBottom w:val="0"/>
          <w:divBdr>
            <w:top w:val="none" w:sz="0" w:space="0" w:color="auto"/>
            <w:left w:val="none" w:sz="0" w:space="0" w:color="auto"/>
            <w:bottom w:val="none" w:sz="0" w:space="0" w:color="auto"/>
            <w:right w:val="none" w:sz="0" w:space="0" w:color="auto"/>
          </w:divBdr>
        </w:div>
        <w:div w:id="1438214088">
          <w:marLeft w:val="0"/>
          <w:marRight w:val="0"/>
          <w:marTop w:val="0"/>
          <w:marBottom w:val="0"/>
          <w:divBdr>
            <w:top w:val="none" w:sz="0" w:space="0" w:color="auto"/>
            <w:left w:val="none" w:sz="0" w:space="0" w:color="auto"/>
            <w:bottom w:val="none" w:sz="0" w:space="0" w:color="auto"/>
            <w:right w:val="none" w:sz="0" w:space="0" w:color="auto"/>
          </w:divBdr>
        </w:div>
        <w:div w:id="2080057576">
          <w:marLeft w:val="0"/>
          <w:marRight w:val="0"/>
          <w:marTop w:val="0"/>
          <w:marBottom w:val="0"/>
          <w:divBdr>
            <w:top w:val="none" w:sz="0" w:space="0" w:color="auto"/>
            <w:left w:val="none" w:sz="0" w:space="0" w:color="auto"/>
            <w:bottom w:val="none" w:sz="0" w:space="0" w:color="auto"/>
            <w:right w:val="none" w:sz="0" w:space="0" w:color="auto"/>
          </w:divBdr>
        </w:div>
        <w:div w:id="1751610442">
          <w:marLeft w:val="0"/>
          <w:marRight w:val="0"/>
          <w:marTop w:val="0"/>
          <w:marBottom w:val="0"/>
          <w:divBdr>
            <w:top w:val="none" w:sz="0" w:space="0" w:color="auto"/>
            <w:left w:val="none" w:sz="0" w:space="0" w:color="auto"/>
            <w:bottom w:val="none" w:sz="0" w:space="0" w:color="auto"/>
            <w:right w:val="none" w:sz="0" w:space="0" w:color="auto"/>
          </w:divBdr>
        </w:div>
        <w:div w:id="1711028666">
          <w:marLeft w:val="0"/>
          <w:marRight w:val="0"/>
          <w:marTop w:val="0"/>
          <w:marBottom w:val="0"/>
          <w:divBdr>
            <w:top w:val="none" w:sz="0" w:space="0" w:color="auto"/>
            <w:left w:val="none" w:sz="0" w:space="0" w:color="auto"/>
            <w:bottom w:val="none" w:sz="0" w:space="0" w:color="auto"/>
            <w:right w:val="none" w:sz="0" w:space="0" w:color="auto"/>
          </w:divBdr>
        </w:div>
      </w:divsChild>
    </w:div>
    <w:div w:id="163317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tt\AppData\Local\Microsoft\Office\16.0\DTS\en-US%7bE071C5C7-50B1-4514-B431-CAE40D2DEA38%7d\%7b60DB9D35-4CAB-44F5-A267-E3721741068C%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{60DB9D35-4CAB-44F5-A267-E3721741068C}tf02786999_win32</Template>
  <TotalTime>18</TotalTime>
  <Pages>2</Pages>
  <Words>347</Words>
  <Characters>2145</Characters>
  <Application>Microsoft Office Word</Application>
  <DocSecurity>0</DocSecurity>
  <Lines>73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Chett Boxley</dc:creator>
  <cp:keywords/>
  <dc:description/>
  <cp:lastModifiedBy>Chett Boxley</cp:lastModifiedBy>
  <cp:revision>6</cp:revision>
  <dcterms:created xsi:type="dcterms:W3CDTF">2026-02-20T20:08:00Z</dcterms:created>
  <dcterms:modified xsi:type="dcterms:W3CDTF">2026-02-20T20:43:00Z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