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tbl>
      <w:tblPr>
        <w:tblStyle w:val="Table1"/>
        <w:tblW w:w="836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63"/>
        <w:tblGridChange w:id="0">
          <w:tblGrid>
            <w:gridCol w:w="8363"/>
          </w:tblGrid>
        </w:tblGridChange>
      </w:tblGrid>
      <w:tr>
        <w:trPr>
          <w:cantSplit w:val="0"/>
          <w:trHeight w:val="855" w:hRule="atLeast"/>
          <w:tblHeader w:val="0"/>
        </w:trPr>
        <w:tc>
          <w:tcPr>
            <w:tcBorders>
              <w:top w:color="000000" w:space="0" w:sz="0" w:val="nil"/>
              <w:left w:color="000000" w:space="0" w:sz="0" w:val="nil"/>
              <w:bottom w:color="00ada8" w:space="0" w:sz="8" w:val="single"/>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002">
            <w:pPr>
              <w:pStyle w:val="Title"/>
              <w:rPr/>
            </w:pPr>
            <w:bookmarkStart w:colFirst="0" w:colLast="0" w:name="_byzm51dfffn6" w:id="0"/>
            <w:bookmarkEnd w:id="0"/>
            <w:r w:rsidDel="00000000" w:rsidR="00000000" w:rsidRPr="00000000">
              <w:rPr>
                <w:rtl w:val="0"/>
              </w:rPr>
              <w:t xml:space="preserve">Humanities Mentorship Plan Template</w:t>
            </w:r>
            <w:r w:rsidDel="00000000" w:rsidR="00000000" w:rsidRPr="00000000">
              <w:rPr>
                <w:rtl w:val="0"/>
              </w:rPr>
            </w:r>
          </w:p>
        </w:tc>
      </w:tr>
      <w:tr>
        <w:trPr>
          <w:cantSplit w:val="1"/>
          <w:tblHeader w:val="0"/>
        </w:trPr>
        <w:tc>
          <w:tcPr>
            <w:tcBorders>
              <w:top w:color="00ada8" w:space="0" w:sz="8" w:val="single"/>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3">
            <w:pPr>
              <w:pStyle w:val="Title"/>
              <w:rPr>
                <w:color w:val="f15823"/>
                <w:sz w:val="30"/>
                <w:szCs w:val="30"/>
              </w:rPr>
            </w:pPr>
            <w:bookmarkStart w:colFirst="0" w:colLast="0" w:name="_byzm51dfffn6" w:id="0"/>
            <w:bookmarkEnd w:id="0"/>
            <w:r w:rsidDel="00000000" w:rsidR="00000000" w:rsidRPr="00000000">
              <w:rPr>
                <w:rtl w:val="0"/>
              </w:rPr>
            </w:r>
          </w:p>
        </w:tc>
      </w:tr>
    </w:tbl>
    <w:p w:rsidR="00000000" w:rsidDel="00000000" w:rsidP="00000000" w:rsidRDefault="00000000" w:rsidRPr="00000000" w14:paraId="00000004">
      <w:pPr>
        <w:pStyle w:val="Heading1"/>
        <w:rPr>
          <w:color w:val="374151"/>
        </w:rPr>
      </w:pPr>
      <w:bookmarkStart w:colFirst="0" w:colLast="0" w:name="_4yvy4n5smaw" w:id="1"/>
      <w:bookmarkEnd w:id="1"/>
      <w:r w:rsidDel="00000000" w:rsidR="00000000" w:rsidRPr="00000000">
        <w:rPr>
          <w:color w:val="374151"/>
          <w:rtl w:val="0"/>
        </w:rPr>
        <w:t xml:space="preserve">Mentorship Plan for [Student]</w:t>
      </w:r>
    </w:p>
    <w:p w:rsidR="00000000" w:rsidDel="00000000" w:rsidP="00000000" w:rsidRDefault="00000000" w:rsidRPr="00000000" w14:paraId="00000005">
      <w:pPr>
        <w:rPr/>
      </w:pPr>
      <w:r w:rsidDel="00000000" w:rsidR="00000000" w:rsidRPr="00000000">
        <w:rPr>
          <w:rtl w:val="0"/>
        </w:rPr>
        <w:t xml:space="preserve">During your first session, please complete this mentorship plan to provide a broad outline and framing device for your mentorship.  We understand these projects shift and develop with time, but creating a plan helps make the mentorship less nebulous, ensuring you and your mentee stay on schedule and move towards concrete goals.</w:t>
      </w:r>
    </w:p>
    <w:p w:rsidR="00000000" w:rsidDel="00000000" w:rsidP="00000000" w:rsidRDefault="00000000" w:rsidRPr="00000000" w14:paraId="00000006">
      <w:pPr>
        <w:pStyle w:val="Heading2"/>
        <w:spacing w:after="200" w:lineRule="auto"/>
        <w:rPr/>
      </w:pPr>
      <w:bookmarkStart w:colFirst="0" w:colLast="0" w:name="_qhmtzbaun64d" w:id="2"/>
      <w:bookmarkEnd w:id="2"/>
      <w:r w:rsidDel="00000000" w:rsidR="00000000" w:rsidRPr="00000000">
        <w:rPr>
          <w:rtl w:val="0"/>
        </w:rPr>
        <w:t xml:space="preserve">Purpose of Mentorship:</w:t>
      </w:r>
    </w:p>
    <w:p w:rsidR="00000000" w:rsidDel="00000000" w:rsidP="00000000" w:rsidRDefault="00000000" w:rsidRPr="00000000" w14:paraId="00000007">
      <w:pPr>
        <w:rPr/>
      </w:pPr>
      <w:r w:rsidDel="00000000" w:rsidR="00000000" w:rsidRPr="00000000">
        <w:rPr>
          <w:rtl w:val="0"/>
        </w:rPr>
        <w:t xml:space="preserve">Please discuss the student’s background and interests to clarify the learning objectives and goals of the study. The student and mentor should identify 1-3 learning objectives and 1-3 skills that the student hopes to accomplish during the course of the project.</w:t>
      </w:r>
    </w:p>
    <w:p w:rsidR="00000000" w:rsidDel="00000000" w:rsidP="00000000" w:rsidRDefault="00000000" w:rsidRPr="00000000" w14:paraId="00000008">
      <w:pPr>
        <w:rPr/>
      </w:pPr>
      <w:r w:rsidDel="00000000" w:rsidR="00000000" w:rsidRPr="00000000">
        <w:rPr>
          <w:rtl w:val="0"/>
        </w:rPr>
        <w:t xml:space="preserve">1. The student hopes to learn more about the following topics:</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2. The student also hopes to gain the following skills (these can include skills like using academic search engines, collecting and/or analyzing data, etc.):</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pStyle w:val="Heading2"/>
        <w:rPr/>
      </w:pPr>
      <w:bookmarkStart w:colFirst="0" w:colLast="0" w:name="_cnptgrwz4cms" w:id="3"/>
      <w:bookmarkEnd w:id="3"/>
      <w:r w:rsidDel="00000000" w:rsidR="00000000" w:rsidRPr="00000000">
        <w:rPr>
          <w:rtl w:val="0"/>
        </w:rPr>
        <w:t xml:space="preserve">Methods and Sources:</w:t>
      </w:r>
    </w:p>
    <w:p w:rsidR="00000000" w:rsidDel="00000000" w:rsidP="00000000" w:rsidRDefault="00000000" w:rsidRPr="00000000" w14:paraId="0000000D">
      <w:pPr>
        <w:rPr/>
      </w:pPr>
      <w:r w:rsidDel="00000000" w:rsidR="00000000" w:rsidRPr="00000000">
        <w:rPr>
          <w:rtl w:val="0"/>
        </w:rPr>
        <w:t xml:space="preserve">How will the student go about achieving his or her learning objective and building the desired academic skills? Please include resources like relevant literature as well as any details about data collection and analysis, if appropriate.</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pStyle w:val="Heading2"/>
        <w:rPr/>
      </w:pPr>
      <w:bookmarkStart w:colFirst="0" w:colLast="0" w:name="_dtkeygiv2t7u" w:id="4"/>
      <w:bookmarkEnd w:id="4"/>
      <w:r w:rsidDel="00000000" w:rsidR="00000000" w:rsidRPr="00000000">
        <w:rPr>
          <w:rtl w:val="0"/>
        </w:rPr>
        <w:t xml:space="preserve">Deliverables:</w:t>
      </w:r>
    </w:p>
    <w:p w:rsidR="00000000" w:rsidDel="00000000" w:rsidP="00000000" w:rsidRDefault="00000000" w:rsidRPr="00000000" w14:paraId="00000010">
      <w:pPr>
        <w:rPr/>
      </w:pPr>
      <w:r w:rsidDel="00000000" w:rsidR="00000000" w:rsidRPr="00000000">
        <w:rPr>
          <w:rtl w:val="0"/>
        </w:rPr>
        <w:t xml:space="preserve">What work products will the student be expected to deliver to the mentor? How will the student receive feedback?</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pStyle w:val="Heading2"/>
        <w:rPr/>
      </w:pPr>
      <w:bookmarkStart w:colFirst="0" w:colLast="0" w:name="_jvpnxvvgqj5r" w:id="5"/>
      <w:bookmarkEnd w:id="5"/>
      <w:r w:rsidDel="00000000" w:rsidR="00000000" w:rsidRPr="00000000">
        <w:rPr>
          <w:rtl w:val="0"/>
        </w:rPr>
        <w:t xml:space="preserve">Timeline of Work:</w:t>
      </w: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What are the milestones and deadlines for this project? For example, when should the literature review be completed? When should he or she have a first draft of the article?</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pStyle w:val="Heading2"/>
        <w:rPr/>
      </w:pPr>
      <w:bookmarkStart w:colFirst="0" w:colLast="0" w:name="_2qr4ty3yr99i" w:id="6"/>
      <w:bookmarkEnd w:id="6"/>
      <w:r w:rsidDel="00000000" w:rsidR="00000000" w:rsidRPr="00000000">
        <w:rPr>
          <w:rtl w:val="0"/>
        </w:rPr>
        <w:t xml:space="preserve">Next Steps:</w:t>
      </w:r>
    </w:p>
    <w:p w:rsidR="00000000" w:rsidDel="00000000" w:rsidP="00000000" w:rsidRDefault="00000000" w:rsidRPr="00000000" w14:paraId="00000016">
      <w:pPr>
        <w:rPr/>
      </w:pPr>
      <w:r w:rsidDel="00000000" w:rsidR="00000000" w:rsidRPr="00000000">
        <w:rPr>
          <w:rtl w:val="0"/>
        </w:rPr>
        <w:t xml:space="preserve">Please include the date of your next meeting, and the steps your mentee should be taking in the interim of your time apart, including any assignments and follow-up calls, etc.</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The following will be included at the bottom of the Mentorship Plan that is shared with the student and parent.</w:t>
      </w:r>
    </w:p>
    <w:p w:rsidR="00000000" w:rsidDel="00000000" w:rsidP="00000000" w:rsidRDefault="00000000" w:rsidRPr="00000000" w14:paraId="0000001B">
      <w:pPr>
        <w:rPr/>
      </w:pPr>
      <w:r w:rsidDel="00000000" w:rsidR="00000000" w:rsidRPr="00000000">
        <w:rPr>
          <w:rtl w:val="0"/>
        </w:rPr>
        <w:t xml:space="preserve">**********</w:t>
      </w:r>
    </w:p>
    <w:p w:rsidR="00000000" w:rsidDel="00000000" w:rsidP="00000000" w:rsidRDefault="00000000" w:rsidRPr="00000000" w14:paraId="0000001C">
      <w:pPr>
        <w:rPr/>
      </w:pPr>
      <w:r w:rsidDel="00000000" w:rsidR="00000000" w:rsidRPr="00000000">
        <w:rPr>
          <w:rtl w:val="0"/>
        </w:rPr>
        <w:t xml:space="preserve">Use of AI in Hugo Mentorships</w:t>
      </w:r>
    </w:p>
    <w:p w:rsidR="00000000" w:rsidDel="00000000" w:rsidP="00000000" w:rsidRDefault="00000000" w:rsidRPr="00000000" w14:paraId="0000001D">
      <w:pPr>
        <w:rPr/>
      </w:pPr>
      <w:r w:rsidDel="00000000" w:rsidR="00000000" w:rsidRPr="00000000">
        <w:rPr>
          <w:rtl w:val="0"/>
        </w:rPr>
        <w:t xml:space="preserve">A core goal of every Hugo mentorship is to support each student as they develop their independent thinking, analytical reasoning, and original writing skills. These are all essential for academic growth, intellectual development, and preparation for college and beyond. To gain the full benefit of the mentorship experience, students are expected to complete their work independently and should not use AI tools to complete mentorship assignments, cite research or write or edit sections of their project. We expect mentorship projects and any assignments submitted to mentors to consist of the student’s own ideas, reasoning, analysis, and writing, and reflect their own voice.</w:t>
      </w:r>
    </w:p>
    <w:p w:rsidR="00000000" w:rsidDel="00000000" w:rsidP="00000000" w:rsidRDefault="00000000" w:rsidRPr="00000000" w14:paraId="0000001E">
      <w:pPr>
        <w:rPr/>
      </w:pPr>
      <w:r w:rsidDel="00000000" w:rsidR="00000000" w:rsidRPr="00000000">
        <w:rPr>
          <w:rtl w:val="0"/>
        </w:rPr>
        <w:t xml:space="preserve">In some situations, AI tools (such as ChatGPT or Grammarly) may be helpful for early-stage brainstorming, overcoming writer’s block, or checking grammar. If a student believes AI could be a helpful tool for their project, its use should be discussed with and approved by their mentor in advance. Students must adhere to any AI-related guidelines or restrictions set by their mentor. In all cases, any use of AI should be transparent and clearly disclosed.</w:t>
      </w:r>
    </w:p>
    <w:p w:rsidR="00000000" w:rsidDel="00000000" w:rsidP="00000000" w:rsidRDefault="00000000" w:rsidRPr="00000000" w14:paraId="0000001F">
      <w:pPr>
        <w:rPr/>
      </w:pPr>
      <w:r w:rsidDel="00000000" w:rsidR="00000000" w:rsidRPr="00000000">
        <w:rPr>
          <w:rtl w:val="0"/>
        </w:rPr>
        <w:t xml:space="preserve">Students should also be aware that if they are considering submitting their project to a competition, journal, or other outlet, AI use may not be permitted; some outlets require statements of AI use, and pieces suspected of being written, in whole or in part, by generative AI will often be deemed not eligible for publication.</w:t>
      </w:r>
    </w:p>
    <w:sectPr>
      <w:headerReference r:id="rId6" w:type="default"/>
      <w:footerReference r:id="rId7" w:type="default"/>
      <w:pgSz w:h="15840" w:w="12240" w:orient="portrait"/>
      <w:pgMar w:bottom="873.0708661417325" w:top="283.46456692913387" w:left="3118.110236220473" w:right="759.6850393700788"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oppins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1">
    <w:pPr>
      <w:ind w:left="-2834.645669291339" w:firstLine="0"/>
      <w:rPr>
        <w:color w:val="ffffff"/>
        <w:sz w:val="16"/>
        <w:szCs w:val="16"/>
      </w:rPr>
    </w:pPr>
    <w:r w:rsidDel="00000000" w:rsidR="00000000" w:rsidRPr="00000000">
      <w:rPr>
        <w:rtl w:val="0"/>
      </w:rPr>
    </w:r>
  </w:p>
  <w:tbl>
    <w:tblPr>
      <w:tblStyle w:val="Table2"/>
      <w:tblW w:w="11160.0" w:type="dxa"/>
      <w:jc w:val="left"/>
      <w:tblInd w:w="-2834.64566929133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8280"/>
      <w:tblGridChange w:id="0">
        <w:tblGrid>
          <w:gridCol w:w="2880"/>
          <w:gridCol w:w="82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sz w:val="16"/>
              <w:szCs w:val="16"/>
            </w:rPr>
          </w:pPr>
          <w:r w:rsidDel="00000000" w:rsidR="00000000" w:rsidRPr="00000000">
            <w:rPr>
              <w:color w:val="ffffff"/>
              <w:sz w:val="16"/>
              <w:szCs w:val="16"/>
              <w:rtl w:val="0"/>
            </w:rPr>
            <w:t xml:space="preserve">Page </w:t>
          </w:r>
          <w:r w:rsidDel="00000000" w:rsidR="00000000" w:rsidRPr="00000000">
            <w:rPr>
              <w:color w:val="ffffff"/>
              <w:sz w:val="16"/>
              <w:szCs w:val="16"/>
            </w:rPr>
            <w:fldChar w:fldCharType="begin"/>
            <w:instrText xml:space="preserve">PAGE</w:instrText>
            <w:fldChar w:fldCharType="separate"/>
            <w:fldChar w:fldCharType="end"/>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23">
          <w:pPr>
            <w:pStyle w:val="Heading4"/>
            <w:rPr/>
          </w:pPr>
          <w:bookmarkStart w:colFirst="0" w:colLast="0" w:name="_75hm7669flkp" w:id="7"/>
          <w:bookmarkEnd w:id="7"/>
          <w:r w:rsidDel="00000000" w:rsidR="00000000" w:rsidRPr="00000000">
            <w:rPr>
              <w:rtl w:val="0"/>
            </w:rPr>
          </w:r>
        </w:p>
      </w:tc>
    </w:tr>
  </w:tbl>
  <w:p w:rsidR="00000000" w:rsidDel="00000000" w:rsidP="00000000" w:rsidRDefault="00000000" w:rsidRPr="00000000" w14:paraId="00000024">
    <w:pPr>
      <w:ind w:left="-2834.645669291339" w:firstLine="0"/>
      <w:rPr>
        <w:color w:val="ffffff"/>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rPr/>
    </w:pPr>
    <w:r w:rsidDel="00000000" w:rsidR="00000000" w:rsidRPr="00000000">
      <w:rPr/>
      <w:pict>
        <v:shape id="WordPictureWatermark1" style="position:absolute;width:126.72859251968504pt;height:793.7007874015748pt;rotation:0;z-index:-503316481;mso-position-horizontal-relative:margin;mso-position-horizontal:absolute;margin-left:-155.90551181102364pt;mso-position-vertical-relative:margin;mso-position-vertical:absolute;margin-top:-15.661417322834644pt;" alt="" type="#_x0000_t75">
          <v:imagedata cropbottom="0f" cropleft="0f" cropright="0f" croptop="0f" r:id="rId1" o:title="image1.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Light" w:cs="Poppins Light" w:eastAsia="Poppins Light" w:hAnsi="Poppins Light"/>
        <w:color w:val="374151"/>
        <w:lang w:val="en_GB"/>
      </w:rPr>
    </w:rPrDefault>
    <w:pPrDefault>
      <w:pPr>
        <w:pBdr>
          <w:top w:color="d9d9e3" w:space="0" w:sz="0" w:val="none"/>
          <w:left w:color="d9d9e3" w:space="0" w:sz="0" w:val="none"/>
          <w:bottom w:color="d9d9e3" w:space="0" w:sz="0" w:val="none"/>
          <w:right w:color="d9d9e3" w:space="0" w:sz="0" w:val="none"/>
          <w:between w:color="d9d9e3" w:space="0" w:sz="0" w:val="none"/>
        </w:pBdr>
        <w:spacing w:after="24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color w:val="00ada8"/>
      <w:sz w:val="36"/>
      <w:szCs w:val="36"/>
    </w:rPr>
  </w:style>
  <w:style w:type="paragraph" w:styleId="Heading2">
    <w:name w:val="heading 2"/>
    <w:basedOn w:val="Normal"/>
    <w:next w:val="Normal"/>
    <w:pPr>
      <w:keepNext w:val="1"/>
      <w:keepLines w:val="1"/>
    </w:pPr>
    <w:rPr>
      <w:rFonts w:ascii="Poppins" w:cs="Poppins" w:eastAsia="Poppins" w:hAnsi="Poppins"/>
      <w:sz w:val="28"/>
      <w:szCs w:val="28"/>
    </w:rPr>
  </w:style>
  <w:style w:type="paragraph" w:styleId="Heading3">
    <w:name w:val="heading 3"/>
    <w:basedOn w:val="Normal"/>
    <w:next w:val="Normal"/>
    <w:pPr>
      <w:keepNext w:val="1"/>
      <w:keepLines w:val="1"/>
      <w:spacing w:before="400" w:lineRule="auto"/>
    </w:pPr>
    <w:rPr>
      <w:rFonts w:ascii="Poppins Medium" w:cs="Poppins Medium" w:eastAsia="Poppins Medium" w:hAnsi="Poppins Medium"/>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after="0" w:lineRule="auto"/>
      <w:jc w:val="right"/>
    </w:pPr>
    <w:rPr>
      <w:color w:val="999999"/>
      <w:sz w:val="16"/>
      <w:szCs w:val="16"/>
    </w:rPr>
  </w:style>
  <w:style w:type="paragraph" w:styleId="Heading5">
    <w:name w:val="heading 5"/>
    <w:basedOn w:val="Normal"/>
    <w:next w:val="Normal"/>
    <w:pPr>
      <w:keepNext w:val="1"/>
      <w:keepLines w:val="1"/>
      <w:spacing w:after="0" w:lineRule="auto"/>
    </w:pPr>
    <w:rPr>
      <w:color w:val="00ada8"/>
      <w:sz w:val="36"/>
      <w:szCs w:val="36"/>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0" w:lineRule="auto"/>
      <w:ind w:right="-5.669291338581388"/>
    </w:pPr>
    <w:rPr>
      <w:rFonts w:ascii="Poppins SemiBold" w:cs="Poppins SemiBold" w:eastAsia="Poppins SemiBold" w:hAnsi="Poppins SemiBold"/>
      <w:color w:val="00ada8"/>
      <w:sz w:val="48"/>
      <w:szCs w:val="48"/>
    </w:rPr>
  </w:style>
  <w:style w:type="paragraph" w:styleId="Subtitle">
    <w:name w:val="Subtitle"/>
    <w:basedOn w:val="Normal"/>
    <w:next w:val="Normal"/>
    <w:pPr>
      <w:keepNext w:val="1"/>
      <w:keepLines w:val="1"/>
      <w:spacing w:line="240" w:lineRule="auto"/>
    </w:pPr>
    <w:rPr>
      <w:sz w:val="28"/>
      <w:szCs w:val="2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PoppinsMedium-italic.ttf"/><Relationship Id="rId10" Type="http://schemas.openxmlformats.org/officeDocument/2006/relationships/font" Target="fonts/PoppinsMedium-bold.ttf"/><Relationship Id="rId13" Type="http://schemas.openxmlformats.org/officeDocument/2006/relationships/font" Target="fonts/PoppinsSemiBold-regular.ttf"/><Relationship Id="rId12" Type="http://schemas.openxmlformats.org/officeDocument/2006/relationships/font" Target="fonts/PoppinsMedium-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PoppinsMedium-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PoppinsLight-regular.ttf"/><Relationship Id="rId6" Type="http://schemas.openxmlformats.org/officeDocument/2006/relationships/font" Target="fonts/PoppinsLight-bold.ttf"/><Relationship Id="rId7" Type="http://schemas.openxmlformats.org/officeDocument/2006/relationships/font" Target="fonts/PoppinsLight-italic.ttf"/><Relationship Id="rId8" Type="http://schemas.openxmlformats.org/officeDocument/2006/relationships/font" Target="fonts/PoppinsLigh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