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4320" w:firstLine="720"/>
        <w:rPr>
          <w:b w:val="1"/>
          <w:sz w:val="28"/>
          <w:szCs w:val="28"/>
        </w:rPr>
      </w:pPr>
      <w:r w:rsidDel="00000000" w:rsidR="00000000" w:rsidRPr="00000000">
        <w:rPr>
          <w:b w:val="1"/>
          <w:sz w:val="28"/>
          <w:szCs w:val="28"/>
          <w:rtl w:val="0"/>
        </w:rPr>
        <w:t xml:space="preserve">Pre-treatment/Post treatment     </w:t>
      </w:r>
      <w:r w:rsidDel="00000000" w:rsidR="00000000" w:rsidRPr="00000000">
        <w:drawing>
          <wp:anchor allowOverlap="1" behindDoc="0" distB="114300" distT="114300" distL="114300" distR="114300" hidden="0" layoutInCell="1" locked="0" relativeHeight="0" simplePos="0">
            <wp:simplePos x="0" y="0"/>
            <wp:positionH relativeFrom="column">
              <wp:posOffset>-133349</wp:posOffset>
            </wp:positionH>
            <wp:positionV relativeFrom="paragraph">
              <wp:posOffset>114300</wp:posOffset>
            </wp:positionV>
            <wp:extent cx="2619418" cy="957263"/>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619418" cy="957263"/>
                    </a:xfrm>
                    <a:prstGeom prst="rect"/>
                    <a:ln/>
                  </pic:spPr>
                </pic:pic>
              </a:graphicData>
            </a:graphic>
          </wp:anchor>
        </w:drawing>
      </w:r>
    </w:p>
    <w:p w:rsidR="00000000" w:rsidDel="00000000" w:rsidP="00000000" w:rsidRDefault="00000000" w:rsidRPr="00000000" w14:paraId="00000002">
      <w:pPr>
        <w:ind w:left="5760" w:firstLine="720"/>
        <w:rPr>
          <w:b w:val="1"/>
          <w:sz w:val="28"/>
          <w:szCs w:val="28"/>
        </w:rPr>
      </w:pPr>
      <w:r w:rsidDel="00000000" w:rsidR="00000000" w:rsidRPr="00000000">
        <w:rPr>
          <w:b w:val="1"/>
          <w:sz w:val="28"/>
          <w:szCs w:val="28"/>
          <w:rtl w:val="0"/>
        </w:rPr>
        <w:t xml:space="preserve">Tattoo Removal   </w:t>
      </w:r>
    </w:p>
    <w:p w:rsidR="00000000" w:rsidDel="00000000" w:rsidP="00000000" w:rsidRDefault="00000000" w:rsidRPr="00000000" w14:paraId="00000003">
      <w:pPr>
        <w:ind w:left="5760" w:firstLine="720"/>
        <w:rPr>
          <w:b w:val="1"/>
          <w:sz w:val="28"/>
          <w:szCs w:val="28"/>
        </w:rPr>
      </w:pPr>
      <w:r w:rsidDel="00000000" w:rsidR="00000000" w:rsidRPr="00000000">
        <w:rPr>
          <w:b w:val="1"/>
          <w:sz w:val="28"/>
          <w:szCs w:val="28"/>
          <w:rtl w:val="0"/>
        </w:rPr>
        <w:t xml:space="preserve"> Instructions </w:t>
      </w:r>
    </w:p>
    <w:p w:rsidR="00000000" w:rsidDel="00000000" w:rsidP="00000000" w:rsidRDefault="00000000" w:rsidRPr="00000000" w14:paraId="00000004">
      <w:pPr>
        <w:rPr>
          <w:b w:val="1"/>
        </w:rPr>
      </w:pPr>
      <w:r w:rsidDel="00000000" w:rsidR="00000000" w:rsidRPr="00000000">
        <w:rPr>
          <w:b w:val="1"/>
          <w:sz w:val="28"/>
          <w:szCs w:val="28"/>
          <w:rtl w:val="0"/>
        </w:rPr>
        <w:t xml:space="preserve">_________________________________________________________</w:t>
      </w:r>
      <w:r w:rsidDel="00000000" w:rsidR="00000000" w:rsidRPr="00000000">
        <w:rPr>
          <w:rtl w:val="0"/>
        </w:rPr>
      </w:r>
    </w:p>
    <w:p w:rsidR="00000000" w:rsidDel="00000000" w:rsidP="00000000" w:rsidRDefault="00000000" w:rsidRPr="00000000" w14:paraId="00000005">
      <w:pPr>
        <w:rPr>
          <w:b w:val="1"/>
        </w:rPr>
      </w:pPr>
      <w:r w:rsidDel="00000000" w:rsidR="00000000" w:rsidRPr="00000000">
        <w:rPr>
          <w:rtl w:val="0"/>
        </w:rPr>
      </w:r>
    </w:p>
    <w:p w:rsidR="00000000" w:rsidDel="00000000" w:rsidP="00000000" w:rsidRDefault="00000000" w:rsidRPr="00000000" w14:paraId="00000006">
      <w:pPr>
        <w:rPr>
          <w:b w:val="1"/>
          <w:sz w:val="20"/>
          <w:szCs w:val="20"/>
          <w:u w:val="single"/>
        </w:rPr>
      </w:pPr>
      <w:r w:rsidDel="00000000" w:rsidR="00000000" w:rsidRPr="00000000">
        <w:rPr>
          <w:b w:val="1"/>
          <w:sz w:val="20"/>
          <w:szCs w:val="20"/>
          <w:u w:val="single"/>
          <w:rtl w:val="0"/>
        </w:rPr>
        <w:t xml:space="preserve">Pre-treatment instructions</w:t>
      </w:r>
    </w:p>
    <w:p w:rsidR="00000000" w:rsidDel="00000000" w:rsidP="00000000" w:rsidRDefault="00000000" w:rsidRPr="00000000" w14:paraId="00000007">
      <w:pPr>
        <w:numPr>
          <w:ilvl w:val="0"/>
          <w:numId w:val="2"/>
        </w:numPr>
        <w:ind w:left="720" w:hanging="360"/>
        <w:rPr>
          <w:sz w:val="20"/>
          <w:szCs w:val="20"/>
        </w:rPr>
      </w:pPr>
      <w:r w:rsidDel="00000000" w:rsidR="00000000" w:rsidRPr="00000000">
        <w:rPr>
          <w:sz w:val="20"/>
          <w:szCs w:val="20"/>
          <w:rtl w:val="0"/>
        </w:rPr>
        <w:t xml:space="preserve">No sun exposure, tanning beds and sunless tanning cream for 4 weeks prior to treatment. Sun exposure decreases the effectiveness of the laser treatment and can increase the chance of Post treatment complications.</w:t>
      </w:r>
    </w:p>
    <w:p w:rsidR="00000000" w:rsidDel="00000000" w:rsidP="00000000" w:rsidRDefault="00000000" w:rsidRPr="00000000" w14:paraId="00000008">
      <w:pPr>
        <w:ind w:left="720" w:firstLine="0"/>
        <w:rPr>
          <w:sz w:val="20"/>
          <w:szCs w:val="20"/>
        </w:rPr>
      </w:pPr>
      <w:r w:rsidDel="00000000" w:rsidR="00000000" w:rsidRPr="00000000">
        <w:rPr>
          <w:rtl w:val="0"/>
        </w:rPr>
      </w:r>
    </w:p>
    <w:p w:rsidR="00000000" w:rsidDel="00000000" w:rsidP="00000000" w:rsidRDefault="00000000" w:rsidRPr="00000000" w14:paraId="00000009">
      <w:pPr>
        <w:numPr>
          <w:ilvl w:val="0"/>
          <w:numId w:val="2"/>
        </w:numPr>
        <w:ind w:left="720" w:hanging="360"/>
        <w:rPr>
          <w:sz w:val="20"/>
          <w:szCs w:val="20"/>
        </w:rPr>
      </w:pPr>
      <w:r w:rsidDel="00000000" w:rsidR="00000000" w:rsidRPr="00000000">
        <w:rPr>
          <w:sz w:val="20"/>
          <w:szCs w:val="20"/>
          <w:rtl w:val="0"/>
        </w:rPr>
        <w:t xml:space="preserve">Use a broad spectrum UVA/UVB sunscreen with an SPF of 30 or higher. Apply to the treated area every 2 hours when exposed to the sun and it is recommended to make this a part of your skin care routine.</w:t>
      </w:r>
    </w:p>
    <w:p w:rsidR="00000000" w:rsidDel="00000000" w:rsidP="00000000" w:rsidRDefault="00000000" w:rsidRPr="00000000" w14:paraId="0000000A">
      <w:pPr>
        <w:ind w:left="720" w:firstLine="0"/>
        <w:rPr>
          <w:sz w:val="20"/>
          <w:szCs w:val="20"/>
        </w:rPr>
      </w:pPr>
      <w:r w:rsidDel="00000000" w:rsidR="00000000" w:rsidRPr="00000000">
        <w:rPr>
          <w:rtl w:val="0"/>
        </w:rPr>
      </w:r>
    </w:p>
    <w:p w:rsidR="00000000" w:rsidDel="00000000" w:rsidP="00000000" w:rsidRDefault="00000000" w:rsidRPr="00000000" w14:paraId="0000000B">
      <w:pPr>
        <w:numPr>
          <w:ilvl w:val="0"/>
          <w:numId w:val="2"/>
        </w:numPr>
        <w:ind w:left="720" w:hanging="360"/>
        <w:rPr>
          <w:sz w:val="20"/>
          <w:szCs w:val="20"/>
        </w:rPr>
      </w:pPr>
      <w:r w:rsidDel="00000000" w:rsidR="00000000" w:rsidRPr="00000000">
        <w:rPr>
          <w:sz w:val="20"/>
          <w:szCs w:val="20"/>
          <w:rtl w:val="0"/>
        </w:rPr>
        <w:t xml:space="preserve">Be sure to inform your care provider if you have ever had cosmetic tattoos or cosmetic pigmentation or permanent makeup applied near the area of treatment.</w:t>
      </w:r>
    </w:p>
    <w:p w:rsidR="00000000" w:rsidDel="00000000" w:rsidP="00000000" w:rsidRDefault="00000000" w:rsidRPr="00000000" w14:paraId="0000000C">
      <w:pPr>
        <w:rPr>
          <w:sz w:val="20"/>
          <w:szCs w:val="20"/>
        </w:rPr>
      </w:pPr>
      <w:r w:rsidDel="00000000" w:rsidR="00000000" w:rsidRPr="00000000">
        <w:rPr>
          <w:rtl w:val="0"/>
        </w:rPr>
      </w:r>
    </w:p>
    <w:p w:rsidR="00000000" w:rsidDel="00000000" w:rsidP="00000000" w:rsidRDefault="00000000" w:rsidRPr="00000000" w14:paraId="0000000D">
      <w:pPr>
        <w:rPr>
          <w:b w:val="1"/>
          <w:u w:val="single"/>
        </w:rPr>
      </w:pPr>
      <w:r w:rsidDel="00000000" w:rsidR="00000000" w:rsidRPr="00000000">
        <w:rPr>
          <w:b w:val="1"/>
          <w:u w:val="single"/>
          <w:rtl w:val="0"/>
        </w:rPr>
        <w:t xml:space="preserve">Post Tattoo removal instructions</w:t>
      </w:r>
    </w:p>
    <w:p w:rsidR="00000000" w:rsidDel="00000000" w:rsidP="00000000" w:rsidRDefault="00000000" w:rsidRPr="00000000" w14:paraId="0000000E">
      <w:pPr>
        <w:numPr>
          <w:ilvl w:val="0"/>
          <w:numId w:val="1"/>
        </w:numPr>
        <w:ind w:left="720" w:hanging="360"/>
        <w:rPr>
          <w:sz w:val="20"/>
          <w:szCs w:val="20"/>
        </w:rPr>
      </w:pPr>
      <w:r w:rsidDel="00000000" w:rsidR="00000000" w:rsidRPr="00000000">
        <w:rPr>
          <w:sz w:val="20"/>
          <w:szCs w:val="20"/>
          <w:rtl w:val="0"/>
        </w:rPr>
        <w:t xml:space="preserve">Clean the area daily with mild soap and water and pat dry with a paper towel.</w:t>
      </w:r>
    </w:p>
    <w:p w:rsidR="00000000" w:rsidDel="00000000" w:rsidP="00000000" w:rsidRDefault="00000000" w:rsidRPr="00000000" w14:paraId="0000000F">
      <w:pPr>
        <w:numPr>
          <w:ilvl w:val="0"/>
          <w:numId w:val="1"/>
        </w:numPr>
        <w:ind w:left="720" w:hanging="360"/>
        <w:rPr>
          <w:sz w:val="20"/>
          <w:szCs w:val="20"/>
        </w:rPr>
      </w:pPr>
      <w:r w:rsidDel="00000000" w:rsidR="00000000" w:rsidRPr="00000000">
        <w:rPr>
          <w:rFonts w:ascii="Andika" w:cs="Andika" w:eastAsia="Andika" w:hAnsi="Andika"/>
          <w:sz w:val="20"/>
          <w:szCs w:val="20"/>
          <w:rtl w:val="0"/>
        </w:rPr>
        <w:t xml:space="preserve">After cleansing and while skin is still moist, apply a thin layer of Aquaphor®️ ointment to the treated tattoo 3 times per day or antibiotic ointment per recommendation of the physician. Keep the area covered with a bandage similar to the one you left your treatment with if you are concerned that you will accidentally rub the blister off or get ointment on your clothing..   Do not try to pop the blister. It will recede over the next few days, a crust/scab will form and a bandage covering will no longer be needed.  </w:t>
      </w:r>
    </w:p>
    <w:p w:rsidR="00000000" w:rsidDel="00000000" w:rsidP="00000000" w:rsidRDefault="00000000" w:rsidRPr="00000000" w14:paraId="00000010">
      <w:pPr>
        <w:numPr>
          <w:ilvl w:val="0"/>
          <w:numId w:val="1"/>
        </w:numPr>
        <w:ind w:left="720" w:hanging="360"/>
        <w:rPr>
          <w:sz w:val="20"/>
          <w:szCs w:val="20"/>
          <w:u w:val="none"/>
        </w:rPr>
      </w:pPr>
      <w:r w:rsidDel="00000000" w:rsidR="00000000" w:rsidRPr="00000000">
        <w:rPr>
          <w:b w:val="1"/>
          <w:sz w:val="20"/>
          <w:szCs w:val="20"/>
          <w:rtl w:val="0"/>
        </w:rPr>
        <w:t xml:space="preserve">IF</w:t>
      </w:r>
      <w:r w:rsidDel="00000000" w:rsidR="00000000" w:rsidRPr="00000000">
        <w:rPr>
          <w:sz w:val="20"/>
          <w:szCs w:val="20"/>
          <w:rtl w:val="0"/>
        </w:rPr>
        <w:t xml:space="preserve"> a very large blister forms they may be punctured using a sterile needle and drained using gentle massage.  Do not remove the blistered skin, but instead gently pat the skin into place to provide a natural barrier. </w:t>
      </w:r>
    </w:p>
    <w:p w:rsidR="00000000" w:rsidDel="00000000" w:rsidP="00000000" w:rsidRDefault="00000000" w:rsidRPr="00000000" w14:paraId="00000011">
      <w:pPr>
        <w:numPr>
          <w:ilvl w:val="0"/>
          <w:numId w:val="1"/>
        </w:numPr>
        <w:ind w:left="720" w:hanging="360"/>
        <w:rPr>
          <w:sz w:val="20"/>
          <w:szCs w:val="20"/>
        </w:rPr>
      </w:pPr>
      <w:r w:rsidDel="00000000" w:rsidR="00000000" w:rsidRPr="00000000">
        <w:rPr>
          <w:sz w:val="20"/>
          <w:szCs w:val="20"/>
          <w:rtl w:val="0"/>
        </w:rPr>
        <w:t xml:space="preserve">Apply a non-stick pad over the tattoo until it is healed while also allowing for the area to breathe.</w:t>
      </w:r>
    </w:p>
    <w:p w:rsidR="00000000" w:rsidDel="00000000" w:rsidP="00000000" w:rsidRDefault="00000000" w:rsidRPr="00000000" w14:paraId="00000012">
      <w:pPr>
        <w:numPr>
          <w:ilvl w:val="0"/>
          <w:numId w:val="1"/>
        </w:numPr>
        <w:ind w:left="720" w:hanging="360"/>
        <w:rPr>
          <w:sz w:val="20"/>
          <w:szCs w:val="20"/>
        </w:rPr>
      </w:pPr>
      <w:r w:rsidDel="00000000" w:rsidR="00000000" w:rsidRPr="00000000">
        <w:rPr>
          <w:b w:val="1"/>
          <w:sz w:val="20"/>
          <w:szCs w:val="20"/>
          <w:rtl w:val="0"/>
        </w:rPr>
        <w:t xml:space="preserve">Treated tattoos may possibly blister and have pinpoint bleeding immediately after and for a few days after treatment. The treated areas will be red, slightly swollen. This is a known and anticipated result of this treatment. </w:t>
      </w:r>
    </w:p>
    <w:p w:rsidR="00000000" w:rsidDel="00000000" w:rsidP="00000000" w:rsidRDefault="00000000" w:rsidRPr="00000000" w14:paraId="00000013">
      <w:pPr>
        <w:numPr>
          <w:ilvl w:val="0"/>
          <w:numId w:val="1"/>
        </w:numPr>
        <w:ind w:left="720" w:hanging="360"/>
        <w:rPr>
          <w:sz w:val="20"/>
          <w:szCs w:val="20"/>
        </w:rPr>
      </w:pPr>
      <w:r w:rsidDel="00000000" w:rsidR="00000000" w:rsidRPr="00000000">
        <w:rPr>
          <w:b w:val="1"/>
          <w:sz w:val="20"/>
          <w:szCs w:val="20"/>
          <w:rtl w:val="0"/>
        </w:rPr>
        <w:t xml:space="preserve">The area should be treated delicately following treatment. Do not pick on scabbing/blistering. Do not rub or scratch the area and do not shave the treated area if scab/crusting is evident. Delayed healing, hypo/hyperpigmentation, infection and scarring could result . </w:t>
      </w:r>
    </w:p>
    <w:p w:rsidR="00000000" w:rsidDel="00000000" w:rsidP="00000000" w:rsidRDefault="00000000" w:rsidRPr="00000000" w14:paraId="00000014">
      <w:pPr>
        <w:numPr>
          <w:ilvl w:val="0"/>
          <w:numId w:val="1"/>
        </w:numPr>
        <w:ind w:left="720" w:hanging="360"/>
        <w:rPr>
          <w:b w:val="1"/>
          <w:sz w:val="20"/>
          <w:szCs w:val="20"/>
          <w:u w:val="none"/>
        </w:rPr>
      </w:pPr>
      <w:r w:rsidDel="00000000" w:rsidR="00000000" w:rsidRPr="00000000">
        <w:rPr>
          <w:b w:val="1"/>
          <w:sz w:val="20"/>
          <w:szCs w:val="20"/>
          <w:rtl w:val="0"/>
        </w:rPr>
        <w:t xml:space="preserve">Hypopigmentation can occur. This is usually transient and resolves within 1-12 months</w:t>
      </w:r>
    </w:p>
    <w:p w:rsidR="00000000" w:rsidDel="00000000" w:rsidP="00000000" w:rsidRDefault="00000000" w:rsidRPr="00000000" w14:paraId="00000015">
      <w:pPr>
        <w:numPr>
          <w:ilvl w:val="0"/>
          <w:numId w:val="1"/>
        </w:numPr>
        <w:ind w:left="720" w:hanging="360"/>
        <w:rPr>
          <w:sz w:val="20"/>
          <w:szCs w:val="20"/>
        </w:rPr>
      </w:pPr>
      <w:r w:rsidDel="00000000" w:rsidR="00000000" w:rsidRPr="00000000">
        <w:rPr>
          <w:sz w:val="20"/>
          <w:szCs w:val="20"/>
          <w:rtl w:val="0"/>
        </w:rPr>
        <w:t xml:space="preserve">Discomfort may be relieved by using cool gel packs or acetaminophen. Avoid use of Aspirin.</w:t>
      </w:r>
    </w:p>
    <w:p w:rsidR="00000000" w:rsidDel="00000000" w:rsidP="00000000" w:rsidRDefault="00000000" w:rsidRPr="00000000" w14:paraId="00000016">
      <w:pPr>
        <w:numPr>
          <w:ilvl w:val="0"/>
          <w:numId w:val="1"/>
        </w:numPr>
        <w:ind w:left="720" w:hanging="360"/>
        <w:rPr>
          <w:sz w:val="20"/>
          <w:szCs w:val="20"/>
        </w:rPr>
      </w:pPr>
      <w:r w:rsidDel="00000000" w:rsidR="00000000" w:rsidRPr="00000000">
        <w:rPr>
          <w:sz w:val="20"/>
          <w:szCs w:val="20"/>
          <w:rtl w:val="0"/>
        </w:rPr>
        <w:t xml:space="preserve">No swimming or using hot tub post treatment until the area is healed.  Avoid sun exposure to the treated area. Use a broad spectrum UVA/UVB sunscreen with an SPF of 30 or higher. Apply to the treated area every 2 hours when exposed to the sun and it is recommended to make this part of your skin care routine</w:t>
      </w:r>
    </w:p>
    <w:p w:rsidR="00000000" w:rsidDel="00000000" w:rsidP="00000000" w:rsidRDefault="00000000" w:rsidRPr="00000000" w14:paraId="00000017">
      <w:pPr>
        <w:numPr>
          <w:ilvl w:val="0"/>
          <w:numId w:val="1"/>
        </w:numPr>
        <w:ind w:left="720" w:hanging="360"/>
        <w:rPr>
          <w:sz w:val="20"/>
          <w:szCs w:val="20"/>
        </w:rPr>
      </w:pPr>
      <w:r w:rsidDel="00000000" w:rsidR="00000000" w:rsidRPr="00000000">
        <w:rPr>
          <w:sz w:val="20"/>
          <w:szCs w:val="20"/>
          <w:rtl w:val="0"/>
        </w:rPr>
        <w:t xml:space="preserve">Apply moisturisers as needed once blistering has gone down and scab forms.</w:t>
      </w:r>
    </w:p>
    <w:p w:rsidR="00000000" w:rsidDel="00000000" w:rsidP="00000000" w:rsidRDefault="00000000" w:rsidRPr="00000000" w14:paraId="00000018">
      <w:pPr>
        <w:numPr>
          <w:ilvl w:val="0"/>
          <w:numId w:val="1"/>
        </w:numPr>
        <w:ind w:left="720" w:hanging="360"/>
        <w:rPr>
          <w:sz w:val="20"/>
          <w:szCs w:val="20"/>
        </w:rPr>
      </w:pPr>
      <w:r w:rsidDel="00000000" w:rsidR="00000000" w:rsidRPr="00000000">
        <w:rPr>
          <w:sz w:val="20"/>
          <w:szCs w:val="20"/>
          <w:rtl w:val="0"/>
        </w:rPr>
        <w:t xml:space="preserve">Contact your physician if there is any indication of infection (redness/tenderness or pus)</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