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760"/>
        </w:tabs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733425" cy="50863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8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1123950</wp:posOffset>
            </wp:positionH>
            <wp:positionV relativeFrom="paragraph">
              <wp:posOffset>-158749</wp:posOffset>
            </wp:positionV>
            <wp:extent cx="913130" cy="913130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13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0</wp:posOffset>
            </wp:positionV>
            <wp:extent cx="770255" cy="691515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-228599</wp:posOffset>
            </wp:positionV>
            <wp:extent cx="2228850" cy="938530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38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45"/>
        </w:tabs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ibre Baskerville" w:cs="Libre Baskerville" w:eastAsia="Libre Baskerville" w:hAnsi="Libre Baskerville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$500 Chris Gangler Memorial Scholarship Application </w:t>
      </w:r>
      <w:r w:rsidDel="00000000" w:rsidR="00000000" w:rsidRPr="00000000">
        <w:rPr>
          <w:b w:val="1"/>
          <w:sz w:val="26"/>
          <w:szCs w:val="26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ibre Baskerville" w:cs="Libre Baskerville" w:eastAsia="Libre Baskerville" w:hAnsi="Libre Baskerville"/>
          <w:b w:val="0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(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vertAlign w:val="baseline"/>
          <w:rtl w:val="0"/>
        </w:rPr>
        <w:t xml:space="preserve">One student from each high school will be awarded-One time award)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vertAlign w:val="baseline"/>
          <w:rtl w:val="0"/>
        </w:rPr>
        <w:t xml:space="preserve">  </w:t>
      </w:r>
      <w:r w:rsidDel="00000000" w:rsidR="00000000" w:rsidRPr="00000000">
        <w:rPr>
          <w:rFonts w:ascii="Libre Baskerville" w:cs="Libre Baskerville" w:eastAsia="Libre Baskerville" w:hAnsi="Libre Baskerville"/>
          <w:vertAlign w:val="baseline"/>
          <w:rtl w:val="0"/>
        </w:rPr>
        <w:t xml:space="preserve">DUE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March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u w:val="single"/>
          <w:vertAlign w:val="baseline"/>
          <w:rtl w:val="0"/>
        </w:rPr>
        <w:t xml:space="preserve">(Application MUST be typed, or computer generated)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tabs>
          <w:tab w:val="left" w:leader="none" w:pos="4320"/>
          <w:tab w:val="left" w:leader="none" w:pos="8370"/>
          <w:tab w:val="left" w:leader="none" w:pos="8820"/>
        </w:tabs>
        <w:rPr>
          <w:rFonts w:ascii="Libre Baskerville" w:cs="Libre Baskerville" w:eastAsia="Libre Baskerville" w:hAnsi="Libre Baskerville"/>
          <w:b w:val="0"/>
          <w:color w:val="ff99cc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vertAlign w:val="baseline"/>
          <w:rtl w:val="0"/>
        </w:rPr>
        <w:t xml:space="preserve">L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ast Name:</w:t>
        <w:tab/>
        <w:t xml:space="preserve">First Name:</w:t>
        <w:tab/>
        <w:t xml:space="preserve">Middle Initial: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1270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City/Zip Code:</w:t>
        <w:tab/>
        <w:tab/>
        <w:tab/>
        <w:tab/>
        <w:tab/>
        <w:tab/>
        <w:t xml:space="preserve">Telephone Number: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High School:</w:t>
        <w:tab/>
        <w:tab/>
        <w:tab/>
        <w:tab/>
        <w:tab/>
        <w:tab/>
        <w:t xml:space="preserve">GPA: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Date of Birth:</w:t>
        <w:tab/>
        <w:tab/>
        <w:tab/>
        <w:tab/>
        <w:tab/>
        <w:tab/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Email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Parent(s)/Guardian(s)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Parent(s)/Guardian(s) Occupation(s):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Place(s) of Employment: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Do you live with your parent(s)/guardian(s)?</w:t>
        <w:tab/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How many children in your family?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Ages of each child: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ibre Baskerville" w:cs="Libre Baskerville" w:eastAsia="Libre Baskerville" w:hAnsi="Libre Baskerville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school activities, honors, hobbies, clubs/organizations, talents and community activities. Also, include information about leadership roles you may have had. (You may use additional sheets):</w:t>
      </w:r>
    </w:p>
    <w:p w:rsidR="00000000" w:rsidDel="00000000" w:rsidP="00000000" w:rsidRDefault="00000000" w:rsidRPr="00000000" w14:paraId="0000001E">
      <w:pPr>
        <w:pBdr>
          <w:bottom w:color="000000" w:space="1" w:sz="6" w:val="single"/>
        </w:pBdr>
        <w:jc w:val="both"/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ibre Baskerville" w:cs="Libre Baskerville" w:eastAsia="Libre Baskerville" w:hAnsi="Libre Baskerville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Does attending college depend on outside help?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Name of School/College you plan to attend: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School/College Major: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ibre Baskerville" w:cs="Libre Baskerville" w:eastAsia="Libre Baskerville" w:hAnsi="Libre Baskerville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jc w:val="both"/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Attach an essay explaining why you are seeking this scholarship, why you want to attend college and your goals for the future.  (300 words or less.)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jc w:val="both"/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Student’s Signature: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pBdr>
          <w:bottom w:color="000000" w:space="1" w:sz="6" w:val="single"/>
        </w:pBdr>
        <w:rPr>
          <w:rFonts w:ascii="Libre Baskerville" w:cs="Libre Baskerville" w:eastAsia="Libre Baskerville" w:hAnsi="Libre Baskervil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vertAlign w:val="baseline"/>
          <w:rtl w:val="0"/>
        </w:rPr>
        <w:t xml:space="preserve">Parent(s)/Guardian(s) Signature: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application, essay, letters of reference and transcript must be returned to the Citrus County Education Foundation’s Scholarship Committee, Attention: Tiffani King, PO Box 2004, Inverness, FL 34451. Applications MUST be received NO LATER than April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 If you have any questions, please call Tiffani King at (352) 726-1931 x4369.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880" w:firstLine="72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0</wp:posOffset>
            </wp:positionV>
            <wp:extent cx="770255" cy="691515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5295900</wp:posOffset>
            </wp:positionH>
            <wp:positionV relativeFrom="paragraph">
              <wp:posOffset>57150</wp:posOffset>
            </wp:positionV>
            <wp:extent cx="733425" cy="50863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8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1047750</wp:posOffset>
            </wp:positionH>
            <wp:positionV relativeFrom="paragraph">
              <wp:posOffset>0</wp:posOffset>
            </wp:positionV>
            <wp:extent cx="913130" cy="91313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13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2124075</wp:posOffset>
            </wp:positionH>
            <wp:positionV relativeFrom="paragraph">
              <wp:posOffset>0</wp:posOffset>
            </wp:positionV>
            <wp:extent cx="2200275" cy="926465"/>
            <wp:effectExtent b="0" l="0" r="0" t="0"/>
            <wp:wrapNone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26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ind w:left="2880" w:firstLine="72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88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$500 Chris Gangler Memorial Scholarship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Libre Baskerville" w:cs="Libre Baskerville" w:eastAsia="Libre Baskerville" w:hAnsi="Libre Baskerville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Procedures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-1440"/>
        </w:tabs>
        <w:ind w:left="720" w:hanging="36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All applications must be typed or computer-generated and complete.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-1440"/>
        </w:tabs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leader="none" w:pos="-1440"/>
        </w:tabs>
        <w:ind w:left="720" w:hanging="36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All applications must be returned to the: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-1440"/>
        </w:tabs>
        <w:ind w:left="216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Citrus County Education Foundation Scholarship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-1440"/>
        </w:tabs>
        <w:ind w:left="216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Attention: Tiffani 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-1440"/>
        </w:tabs>
        <w:ind w:left="2160" w:hanging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 Box 2004, Inverness, FL 34451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-1440"/>
        </w:tabs>
        <w:ind w:left="36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-1440"/>
        </w:tabs>
        <w:ind w:left="36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Applications MUST be received NO LATER than </w:t>
      </w:r>
      <w:r w:rsidDel="00000000" w:rsidR="00000000" w:rsidRPr="00000000">
        <w:rPr>
          <w:b w:val="1"/>
          <w:rtl w:val="0"/>
        </w:rPr>
        <w:t xml:space="preserve">March 15, 2024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-1440"/>
        </w:tabs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-1440"/>
        </w:tabs>
        <w:ind w:left="720" w:hanging="36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recipient will be announced at the high school academic awards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-1440"/>
        </w:tabs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-1440"/>
        </w:tabs>
        <w:ind w:left="720" w:hanging="36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monetary award will be forwarded to the selected post-secondary institution upon documentation (student ID and proof of registered classes) obtained by the student from the school that the recipient is currently enrolled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-1440"/>
        </w:tabs>
        <w:ind w:left="36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Criteria Checklist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_____1. </w:t>
        <w:tab/>
        <w:t xml:space="preserve">The applicant must be a Citrus County resident of at least one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_____2.</w:t>
        <w:tab/>
        <w:t xml:space="preserve">The applicant must be a graduating senior.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-1440"/>
        </w:tabs>
        <w:ind w:left="1440" w:hanging="144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_____3.</w:t>
        <w:tab/>
        <w:t xml:space="preserve">Grades:  The transcript of the applicant must be submitted.  The transcript must include the current GPA and SAT/ACT scores.  Students should have taken academically rigorous courses, and must have earned </w:t>
      </w:r>
      <w:r w:rsidDel="00000000" w:rsidR="00000000" w:rsidRPr="00000000">
        <w:rPr>
          <w:b w:val="1"/>
          <w:rtl w:val="0"/>
        </w:rPr>
        <w:t xml:space="preserve">at least</w:t>
      </w:r>
      <w:r w:rsidDel="00000000" w:rsidR="00000000" w:rsidRPr="00000000">
        <w:rPr>
          <w:b w:val="1"/>
          <w:vertAlign w:val="baseline"/>
          <w:rtl w:val="0"/>
        </w:rPr>
        <w:t xml:space="preserve"> a 3.0 GPA.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-1440"/>
        </w:tabs>
        <w:ind w:left="1440" w:hanging="144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_____4.</w:t>
        <w:tab/>
        <w:t xml:space="preserve">Leadership Activities: Students must also demonstrate leadership in extracurricular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-1440"/>
        </w:tabs>
        <w:ind w:left="1440" w:hanging="144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_____5.</w:t>
        <w:tab/>
        <w:t xml:space="preserve">Community Involvement:  List all contributions to the community and/or work and/or volunteer experience. Evidence of involvement in community activities may help to document a student's leadership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-1440"/>
        </w:tabs>
        <w:ind w:left="1440" w:hanging="144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-1440"/>
        </w:tabs>
        <w:ind w:left="1440" w:hanging="144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_____6.</w:t>
        <w:tab/>
        <w:t xml:space="preserve">It is preferred that the applicant demonstrate an aptitude and interest in political science or photography.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-1440"/>
        </w:tabs>
        <w:ind w:left="1440" w:hanging="144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_____7.</w:t>
        <w:tab/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-1440"/>
        </w:tabs>
        <w:ind w:left="2160" w:hanging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</w:t>
        <w:tab/>
        <w:t xml:space="preserve">Two (2) letters of reference are required.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-1440"/>
        </w:tabs>
        <w:ind w:left="2160" w:hanging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</w:t>
        <w:tab/>
        <w:t xml:space="preserve">References may come from a teacher, advisor, guidance counselor, school administrator, employer, clergy, a person with whom the student has done volunteer or community work, or any other adult who is aware of the student's leadership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-1440"/>
        </w:tabs>
        <w:ind w:left="72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-1440"/>
        </w:tabs>
        <w:ind w:left="1440" w:hanging="144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_____8. </w:t>
        <w:tab/>
        <w:t xml:space="preserve">Essay (300 words or less):  Each applicant must write an essay explaining why the student is seeking this scholarship, why the student wants to attend college and the student’s goals for the future.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nvelopeReturn">
    <w:name w:val="Envelope Return"/>
    <w:basedOn w:val="Normal"/>
    <w:next w:val="EnvelopeRetur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IkUZXVPPnES2QrfBWmAAYBG4Lg==">CgMxLjAyCWguMzBqMHpsbDgAciExRXRXNWhZTEstZVdHQ0I5eFFmQlJ1TVdJUTMza28xZm4=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2022-02-23T17:33:00Z</dcterms:created>
  <dc:creator>Valued Gateway Client</dc:creator>
</cp:coreProperties>
</file>