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MLK UNITY SCHOLARSHIP APPLICATION 202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417320" cy="1417320"/>
            <wp:effectExtent b="206139" l="206139" r="206139" t="206139"/>
            <wp:wrapTopAndBottom distB="0" distT="0"/>
            <wp:docPr descr="C:\Users\langleyt\AppData\Local\Microsoft\Windows\INetCache\Content.Outlook\QEQBI9F7\MLK Dream Fest Unity Starts in the Heart 2023.png" id="6" name="image1.png"/>
            <a:graphic>
              <a:graphicData uri="http://schemas.openxmlformats.org/drawingml/2006/picture">
                <pic:pic>
                  <pic:nvPicPr>
                    <pic:cNvPr descr="C:\Users\langleyt\AppData\Local\Microsoft\Windows\INetCache\Content.Outlook\QEQBI9F7\MLK Dream Fest Unity Starts in the Heart 202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0346338">
                      <a:off x="0" y="0"/>
                      <a:ext cx="1417320" cy="1417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SCHOLARSHIP AWARD: 3 - $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500.00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DUE: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APRIL 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SUBMIT APPLICATIONS TO: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mlkdreamfest@gmail.com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Thank you for your interest in the MLK Unity Scholarship.  Five hundred dollars ($500.000 will be awarded to three (3) deserving seniors.  We ask that you complete the application in its entirety.  Awards will be given out on May 9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at the Senior Night Awards Ceremony.  Submission information is at the bottom of the application.  If you have any questions, you may contact us at </w:t>
      </w:r>
      <w:hyperlink r:id="rId9">
        <w:r w:rsidDel="00000000" w:rsidR="00000000" w:rsidRPr="00000000">
          <w:rPr>
            <w:rFonts w:ascii="Verdana" w:cs="Verdana" w:eastAsia="Verdana" w:hAnsi="Verdana"/>
            <w:color w:val="0563c1"/>
            <w:sz w:val="24"/>
            <w:szCs w:val="24"/>
            <w:u w:val="single"/>
            <w:rtl w:val="0"/>
          </w:rPr>
          <w:t xml:space="preserve">mlkdreamfest@gmail.com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IT IS RECOMMENDED THAT APPLICATIONS BE TYPED, NOT HANDWRITTEN.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17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5"/>
        <w:gridCol w:w="5220"/>
        <w:tblGridChange w:id="0">
          <w:tblGrid>
            <w:gridCol w:w="3955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Last Name, First Name, MI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Street/PO Box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City, State, Zip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 (M/D/YYYY)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Grade Point Average Weighted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GPA Unweighted (Must be 2.5 or higher to qualify)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Are you the 1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person in your family to go to college? </w: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(YES or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of College You Will Attend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5.0" w:type="dxa"/>
        <w:jc w:val="left"/>
        <w:tblLayout w:type="fixed"/>
        <w:tblLook w:val="0400"/>
      </w:tblPr>
      <w:tblGrid>
        <w:gridCol w:w="6655"/>
        <w:gridCol w:w="2520"/>
        <w:tblGridChange w:id="0">
          <w:tblGrid>
            <w:gridCol w:w="6655"/>
            <w:gridCol w:w="2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Counselor Signature*: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student’s Grade Point Average provided in this document.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*No signature from the counselor is required if the student includes a transcript with the emailed application.</w:t>
      </w:r>
    </w:p>
    <w:p w:rsidR="00000000" w:rsidDel="00000000" w:rsidP="00000000" w:rsidRDefault="00000000" w:rsidRPr="00000000" w14:paraId="00000027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ESSAY</w:t>
      </w:r>
    </w:p>
    <w:p w:rsidR="00000000" w:rsidDel="00000000" w:rsidP="00000000" w:rsidRDefault="00000000" w:rsidRPr="00000000" w14:paraId="0000002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Dr. Martin Luther King Jr. stood for equality and unity.  Please attach a 1 to 2 page typed (font 12 double spaced) essay explaining how you embody this same view and how you have used it to impact your community in the spirit of unity.    </w:t>
      </w:r>
    </w:p>
    <w:p w:rsidR="00000000" w:rsidDel="00000000" w:rsidP="00000000" w:rsidRDefault="00000000" w:rsidRPr="00000000" w14:paraId="0000002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By signing below, the applicant is confirming that all information provided is accurate. All applications and information gathered is CONFIDENTIAL.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rHeight w:val="441.67968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Student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all applications to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mlkdreamfest@gmail.com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Friday, April 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character" w:styleId="Hyperlink">
    <w:name w:val="Hyperlink"/>
    <w:basedOn w:val="DefaultParagraphFont"/>
    <w:uiPriority w:val="99"/>
    <w:unhideWhenUsed w:val="1"/>
    <w:rsid w:val="00C2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25AA3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2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25A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2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25AA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25AA3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5A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5AA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25AA3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7818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lkdreamfest@gmail.com" TargetMode="External"/><Relationship Id="rId9" Type="http://schemas.openxmlformats.org/officeDocument/2006/relationships/hyperlink" Target="mailto:mlkdreamfes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lkdreamfes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bVN2WwNBfsUp1S9PJvWxm07dA==">CgMxLjAaMAoBMBIrCikIB0IlChFRdWF0dHJvY2VudG8gU2FucxIQQXJpYWwgVW5pY29kZSBNUxowCgExEisKKQgHQiUKEVF1YXR0cm9jZW50byBTYW5zEhBBcmlhbCBVbmljb2RlIE1TOAByITE4ZW00Z09WR2dIQ1lMUVJfclJ1emRvVWFJekJfckhuUA==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2023-03-17T00:12:00Z</dcterms:created>
  <dc:creator>Patrick Simon</dc:creator>
</cp:coreProperties>
</file>