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82A0B" w:rsidRDefault="00000000">
      <w:pPr>
        <w:spacing w:after="360"/>
      </w:pPr>
      <w:r>
        <w:rPr>
          <w:noProof/>
        </w:rPr>
        <w:drawing>
          <wp:inline distT="0" distB="0" distL="0" distR="0">
            <wp:extent cx="2000250" cy="409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00250" cy="409575"/>
                    </a:xfrm>
                    <a:prstGeom prst="rect">
                      <a:avLst/>
                    </a:prstGeom>
                  </pic:spPr>
                </pic:pic>
              </a:graphicData>
            </a:graphic>
          </wp:inline>
        </w:drawing>
      </w:r>
    </w:p>
    <w:p w:rsidR="00482A0B" w:rsidRDefault="00000000">
      <w:pPr>
        <w:spacing w:after="80"/>
      </w:pPr>
      <w:r>
        <w:rPr>
          <w:rFonts w:ascii="Cambria" w:eastAsia="Cambria" w:hAnsi="Cambria" w:cs="Cambria"/>
          <w:b/>
          <w:bCs/>
          <w:color w:val="0A4F46"/>
          <w:sz w:val="52"/>
          <w:szCs w:val="52"/>
        </w:rPr>
        <w:t>Calculating and Managing Sick Pay</w:t>
      </w:r>
    </w:p>
    <w:p w:rsidR="00482A0B" w:rsidRDefault="00000000">
      <w:pPr>
        <w:spacing w:after="200"/>
      </w:pPr>
      <w:r>
        <w:rPr>
          <w:color w:val="00A88F"/>
          <w:sz w:val="28"/>
          <w:szCs w:val="28"/>
        </w:rPr>
        <w:t>Public Sector  |  Participant Handout and Workbook</w:t>
      </w:r>
    </w:p>
    <w:p w:rsidR="00482A0B" w:rsidRDefault="00000000">
      <w:pPr>
        <w:spacing w:after="40" w:line="276" w:lineRule="auto"/>
      </w:pPr>
      <w:r>
        <w:rPr>
          <w:b/>
          <w:bCs/>
        </w:rPr>
        <w:t>Georgina Kennedy</w:t>
      </w:r>
      <w:r>
        <w:t xml:space="preserve">  |  Georgina Kennedy Training</w:t>
      </w:r>
    </w:p>
    <w:p w:rsidR="00482A0B" w:rsidRDefault="00000000">
      <w:pPr>
        <w:spacing w:after="300" w:line="276" w:lineRule="auto"/>
      </w:pPr>
      <w:r>
        <w:t>Thursday 24 September 2026  |  09:30 to 15:30</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E7F6F2"/>
            <w:tcMar>
              <w:top w:w="140" w:type="dxa"/>
              <w:left w:w="200" w:type="dxa"/>
              <w:bottom w:w="140" w:type="dxa"/>
              <w:right w:w="200" w:type="dxa"/>
            </w:tcMar>
          </w:tcPr>
          <w:p w:rsidR="00482A0B" w:rsidRDefault="00000000">
            <w:pPr>
              <w:spacing w:after="80"/>
            </w:pPr>
            <w:r>
              <w:rPr>
                <w:b/>
                <w:bCs/>
                <w:color w:val="0A4F46"/>
                <w:sz w:val="22"/>
                <w:szCs w:val="22"/>
              </w:rPr>
              <w:t>How to use this handout</w:t>
            </w:r>
          </w:p>
          <w:p w:rsidR="00482A0B" w:rsidRDefault="00000000">
            <w:pPr>
              <w:spacing w:after="60" w:line="276" w:lineRule="auto"/>
            </w:pPr>
            <w:r>
              <w:t>Use it during the day to record your calculations and decisions. Every breakout case is in here, with space for your working.</w:t>
            </w:r>
          </w:p>
          <w:p w:rsidR="00482A0B" w:rsidRDefault="00000000">
            <w:pPr>
              <w:spacing w:after="60" w:line="276" w:lineRule="auto"/>
            </w:pPr>
            <w:r>
              <w:t>Live cases must always be checked against the current Regulations, your sector's current circular, your organisation's rules and the employee's actual record.</w:t>
            </w:r>
          </w:p>
        </w:tc>
      </w:tr>
    </w:tbl>
    <w:p w:rsidR="00482A0B" w:rsidRDefault="00482A0B">
      <w:pPr>
        <w:spacing w:after="12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F2F4F5"/>
            <w:tcMar>
              <w:top w:w="140" w:type="dxa"/>
              <w:left w:w="200" w:type="dxa"/>
              <w:bottom w:w="140" w:type="dxa"/>
              <w:right w:w="200" w:type="dxa"/>
            </w:tcMar>
          </w:tcPr>
          <w:p w:rsidR="00482A0B" w:rsidRDefault="00000000">
            <w:pPr>
              <w:spacing w:after="80"/>
            </w:pPr>
            <w:r>
              <w:rPr>
                <w:b/>
                <w:bCs/>
                <w:color w:val="0A4F46"/>
                <w:sz w:val="22"/>
                <w:szCs w:val="22"/>
              </w:rPr>
              <w:t>Who is in the room</w:t>
            </w:r>
          </w:p>
          <w:p w:rsidR="00482A0B" w:rsidRDefault="00000000">
            <w:pPr>
              <w:spacing w:after="60" w:line="276" w:lineRule="auto"/>
            </w:pPr>
            <w:r>
              <w:t>Twenty-three participants from fourteen public bodies: civil service and national bodies, local authorities, technological universities, and health and public service agencies. Different bodies work from different circulars, so expect different practice. That is useful: bring yours to the discussion.</w:t>
            </w:r>
          </w:p>
        </w:tc>
      </w:tr>
    </w:tbl>
    <w:p w:rsidR="00482A0B" w:rsidRDefault="00000000">
      <w:pPr>
        <w:pStyle w:val="Heading1"/>
        <w:keepNext/>
        <w:spacing w:before="280" w:after="140"/>
      </w:pPr>
      <w:r>
        <w:rPr>
          <w:rFonts w:ascii="Cambria" w:eastAsia="Cambria" w:hAnsi="Cambria" w:cs="Cambria"/>
          <w:b/>
          <w:bCs/>
          <w:color w:val="0A4F46"/>
        </w:rPr>
        <w:t>Today's running order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8238"/>
      </w:tblGrid>
      <w:tr w:rsidR="00482A0B">
        <w:tblPrEx>
          <w:tblCellMar>
            <w:top w:w="0" w:type="dxa"/>
            <w:bottom w:w="0" w:type="dxa"/>
          </w:tblCellMar>
        </w:tblPrEx>
        <w:trPr>
          <w:cantSplit/>
          <w:tblHeader/>
        </w:trPr>
        <w:tc>
          <w:tcPr>
            <w:tcW w:w="14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Time</w:t>
            </w:r>
          </w:p>
        </w:tc>
        <w:tc>
          <w:tcPr>
            <w:tcW w:w="82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Session</w:t>
            </w:r>
          </w:p>
        </w:tc>
      </w:tr>
      <w:tr w:rsidR="00482A0B">
        <w:tblPrEx>
          <w:tblCellMar>
            <w:top w:w="0" w:type="dxa"/>
            <w:bottom w:w="0" w:type="dxa"/>
          </w:tblCellMar>
        </w:tblPrEx>
        <w:trPr>
          <w:cantSplit/>
        </w:trPr>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09:30</w:t>
            </w:r>
          </w:p>
        </w:tc>
        <w:tc>
          <w:tcPr>
            <w:tcW w:w="82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Welcome, introductions and course framework</w:t>
            </w:r>
          </w:p>
        </w:tc>
      </w:tr>
      <w:tr w:rsidR="00482A0B">
        <w:tblPrEx>
          <w:tblCellMar>
            <w:top w:w="0" w:type="dxa"/>
            <w:bottom w:w="0" w:type="dxa"/>
          </w:tblCellMar>
        </w:tblPrEx>
        <w:trPr>
          <w:cantSplit/>
        </w:trPr>
        <w:tc>
          <w:tcPr>
            <w:tcW w:w="1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10:35</w:t>
            </w:r>
          </w:p>
        </w:tc>
        <w:tc>
          <w:tcPr>
            <w:tcW w:w="82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Breakout 1: building the record</w:t>
            </w:r>
          </w:p>
        </w:tc>
      </w:tr>
      <w:tr w:rsidR="00482A0B">
        <w:tblPrEx>
          <w:tblCellMar>
            <w:top w:w="0" w:type="dxa"/>
            <w:bottom w:w="0" w:type="dxa"/>
          </w:tblCellMar>
        </w:tblPrEx>
        <w:trPr>
          <w:cantSplit/>
        </w:trPr>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11:00</w:t>
            </w:r>
          </w:p>
        </w:tc>
        <w:tc>
          <w:tcPr>
            <w:tcW w:w="82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Tea break</w:t>
            </w:r>
          </w:p>
        </w:tc>
      </w:tr>
      <w:tr w:rsidR="00482A0B">
        <w:tblPrEx>
          <w:tblCellMar>
            <w:top w:w="0" w:type="dxa"/>
            <w:bottom w:w="0" w:type="dxa"/>
          </w:tblCellMar>
        </w:tblPrEx>
        <w:trPr>
          <w:cantSplit/>
        </w:trPr>
        <w:tc>
          <w:tcPr>
            <w:tcW w:w="1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11:15</w:t>
            </w:r>
          </w:p>
        </w:tc>
        <w:tc>
          <w:tcPr>
            <w:tcW w:w="82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CIP, pregnancy-related illness and protected absences</w:t>
            </w:r>
          </w:p>
        </w:tc>
      </w:tr>
      <w:tr w:rsidR="00482A0B">
        <w:tblPrEx>
          <w:tblCellMar>
            <w:top w:w="0" w:type="dxa"/>
            <w:bottom w:w="0" w:type="dxa"/>
          </w:tblCellMar>
        </w:tblPrEx>
        <w:trPr>
          <w:cantSplit/>
        </w:trPr>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12:05</w:t>
            </w:r>
          </w:p>
        </w:tc>
        <w:tc>
          <w:tcPr>
            <w:tcW w:w="82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Breakout 2: protected absences</w:t>
            </w:r>
          </w:p>
        </w:tc>
      </w:tr>
      <w:tr w:rsidR="00482A0B">
        <w:tblPrEx>
          <w:tblCellMar>
            <w:top w:w="0" w:type="dxa"/>
            <w:bottom w:w="0" w:type="dxa"/>
          </w:tblCellMar>
        </w:tblPrEx>
        <w:trPr>
          <w:cantSplit/>
        </w:trPr>
        <w:tc>
          <w:tcPr>
            <w:tcW w:w="1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12:30</w:t>
            </w:r>
          </w:p>
        </w:tc>
        <w:tc>
          <w:tcPr>
            <w:tcW w:w="82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Lunch</w:t>
            </w:r>
          </w:p>
        </w:tc>
      </w:tr>
      <w:tr w:rsidR="00482A0B">
        <w:tblPrEx>
          <w:tblCellMar>
            <w:top w:w="0" w:type="dxa"/>
            <w:bottom w:w="0" w:type="dxa"/>
          </w:tblCellMar>
        </w:tblPrEx>
        <w:trPr>
          <w:cantSplit/>
        </w:trPr>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13:30</w:t>
            </w:r>
          </w:p>
        </w:tc>
        <w:tc>
          <w:tcPr>
            <w:tcW w:w="82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TRR, Illness Benefit, payroll and long-term absence</w:t>
            </w:r>
          </w:p>
        </w:tc>
      </w:tr>
      <w:tr w:rsidR="00482A0B">
        <w:tblPrEx>
          <w:tblCellMar>
            <w:top w:w="0" w:type="dxa"/>
            <w:bottom w:w="0" w:type="dxa"/>
          </w:tblCellMar>
        </w:tblPrEx>
        <w:trPr>
          <w:cantSplit/>
        </w:trPr>
        <w:tc>
          <w:tcPr>
            <w:tcW w:w="1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14:20</w:t>
            </w:r>
          </w:p>
        </w:tc>
        <w:tc>
          <w:tcPr>
            <w:tcW w:w="82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Breakout 3: full pay, half pay and beyond</w:t>
            </w:r>
          </w:p>
        </w:tc>
      </w:tr>
      <w:tr w:rsidR="00482A0B">
        <w:tblPrEx>
          <w:tblCellMar>
            <w:top w:w="0" w:type="dxa"/>
            <w:bottom w:w="0" w:type="dxa"/>
          </w:tblCellMar>
        </w:tblPrEx>
        <w:trPr>
          <w:cantSplit/>
        </w:trPr>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14:45</w:t>
            </w:r>
          </w:p>
        </w:tc>
        <w:tc>
          <w:tcPr>
            <w:tcW w:w="82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Tea break</w:t>
            </w:r>
          </w:p>
        </w:tc>
      </w:tr>
      <w:tr w:rsidR="00482A0B">
        <w:tblPrEx>
          <w:tblCellMar>
            <w:top w:w="0" w:type="dxa"/>
            <w:bottom w:w="0" w:type="dxa"/>
          </w:tblCellMar>
        </w:tblPrEx>
        <w:trPr>
          <w:cantSplit/>
        </w:trPr>
        <w:tc>
          <w:tcPr>
            <w:tcW w:w="1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15:00</w:t>
            </w:r>
          </w:p>
        </w:tc>
        <w:tc>
          <w:tcPr>
            <w:tcW w:w="82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Debrief, knowledge check and your questions</w:t>
            </w:r>
          </w:p>
        </w:tc>
      </w:tr>
      <w:tr w:rsidR="00482A0B">
        <w:tblPrEx>
          <w:tblCellMar>
            <w:top w:w="0" w:type="dxa"/>
            <w:bottom w:w="0" w:type="dxa"/>
          </w:tblCellMar>
        </w:tblPrEx>
        <w:trPr>
          <w:cantSplit/>
        </w:trPr>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15:30</w:t>
            </w:r>
          </w:p>
        </w:tc>
        <w:tc>
          <w:tcPr>
            <w:tcW w:w="82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Close</w:t>
            </w:r>
          </w:p>
        </w:tc>
      </w:tr>
    </w:tbl>
    <w:p w:rsidR="00482A0B" w:rsidRDefault="00000000">
      <w:pPr>
        <w:pStyle w:val="Heading1"/>
        <w:keepNext/>
        <w:spacing w:before="280" w:after="140"/>
      </w:pPr>
      <w:r>
        <w:rPr>
          <w:rFonts w:ascii="Cambria" w:eastAsia="Cambria" w:hAnsi="Cambria" w:cs="Cambria"/>
          <w:b/>
          <w:bCs/>
          <w:color w:val="0A4F46"/>
        </w:rPr>
        <w:t>By 15:30 you will be able to</w:t>
      </w:r>
    </w:p>
    <w:p w:rsidR="00482A0B" w:rsidRDefault="00000000">
      <w:pPr>
        <w:pStyle w:val="ListParagraph"/>
        <w:numPr>
          <w:ilvl w:val="0"/>
          <w:numId w:val="2"/>
        </w:numPr>
        <w:spacing w:after="60" w:line="276" w:lineRule="auto"/>
      </w:pPr>
      <w:r>
        <w:t>Identify which public service sick leave rule applies, and which circular you are relying on</w:t>
      </w:r>
    </w:p>
    <w:p w:rsidR="00482A0B" w:rsidRDefault="00000000">
      <w:pPr>
        <w:pStyle w:val="ListParagraph"/>
        <w:numPr>
          <w:ilvl w:val="0"/>
          <w:numId w:val="2"/>
        </w:numPr>
        <w:spacing w:after="60" w:line="276" w:lineRule="auto"/>
      </w:pPr>
      <w:r>
        <w:t>Apply the rolling one-year, two-year and four-year look-backs accurately</w:t>
      </w:r>
    </w:p>
    <w:p w:rsidR="00482A0B" w:rsidRDefault="00000000">
      <w:pPr>
        <w:pStyle w:val="ListParagraph"/>
        <w:numPr>
          <w:ilvl w:val="0"/>
          <w:numId w:val="2"/>
        </w:numPr>
        <w:spacing w:after="60" w:line="276" w:lineRule="auto"/>
      </w:pPr>
      <w:r>
        <w:t>Count the days correctly, including weekends, part-time and hours-based records</w:t>
      </w:r>
    </w:p>
    <w:p w:rsidR="00482A0B" w:rsidRDefault="00000000">
      <w:pPr>
        <w:pStyle w:val="ListParagraph"/>
        <w:numPr>
          <w:ilvl w:val="0"/>
          <w:numId w:val="2"/>
        </w:numPr>
        <w:spacing w:after="60" w:line="276" w:lineRule="auto"/>
      </w:pPr>
      <w:r>
        <w:lastRenderedPageBreak/>
        <w:t>Calculate full pay, half pay and access to TRR</w:t>
      </w:r>
    </w:p>
    <w:p w:rsidR="00482A0B" w:rsidRDefault="00000000">
      <w:pPr>
        <w:pStyle w:val="ListParagraph"/>
        <w:numPr>
          <w:ilvl w:val="0"/>
          <w:numId w:val="2"/>
        </w:numPr>
        <w:spacing w:after="60" w:line="276" w:lineRule="auto"/>
      </w:pPr>
      <w:r>
        <w:t>Recognise when CIP, pregnancy-related illness or occupational injury needs separate analysis</w:t>
      </w:r>
    </w:p>
    <w:p w:rsidR="00482A0B" w:rsidRDefault="00000000">
      <w:pPr>
        <w:pStyle w:val="ListParagraph"/>
        <w:numPr>
          <w:ilvl w:val="0"/>
          <w:numId w:val="2"/>
        </w:numPr>
        <w:spacing w:after="60" w:line="276" w:lineRule="auto"/>
      </w:pPr>
      <w:r>
        <w:t>Process certification, Illness Benefit and payroll adjustments, and record each decision</w:t>
      </w:r>
    </w:p>
    <w:p w:rsidR="00482A0B" w:rsidRDefault="00000000">
      <w:pPr>
        <w:pStyle w:val="Heading1"/>
        <w:keepNext/>
        <w:spacing w:before="280" w:after="140"/>
      </w:pPr>
      <w:r>
        <w:rPr>
          <w:rFonts w:ascii="Cambria" w:eastAsia="Cambria" w:hAnsi="Cambria" w:cs="Cambria"/>
          <w:b/>
          <w:bCs/>
          <w:color w:val="0A4F46"/>
        </w:rPr>
        <w:t>1. Where the rules come from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482A0B">
        <w:tblPrEx>
          <w:tblCellMar>
            <w:top w:w="0" w:type="dxa"/>
            <w:bottom w:w="0" w:type="dxa"/>
          </w:tblCellMar>
        </w:tblPrEx>
        <w:trPr>
          <w:cantSplit/>
          <w:tblHeader/>
        </w:trPr>
        <w:tc>
          <w:tcPr>
            <w:tcW w:w="36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Layer</w:t>
            </w:r>
          </w:p>
        </w:tc>
        <w:tc>
          <w:tcPr>
            <w:tcW w:w="60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What it does</w:t>
            </w:r>
          </w:p>
        </w:tc>
      </w:tr>
      <w:tr w:rsidR="00482A0B">
        <w:tblPrEx>
          <w:tblCellMar>
            <w:top w:w="0" w:type="dxa"/>
            <w:bottom w:w="0" w:type="dxa"/>
          </w:tblCellMar>
        </w:tblPrEx>
        <w:trPr>
          <w:cantSplit/>
        </w:trPr>
        <w:tc>
          <w:tcPr>
            <w:tcW w:w="36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Public Service Management (Sick Leave) Regulations 2014, as amended</w:t>
            </w:r>
          </w:p>
        </w:tc>
        <w:tc>
          <w:tcPr>
            <w:tcW w:w="60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The scheme itself: full pay, half pay, CIP, TRR and the look-back periods. Amended by S.I. No. 407/2023 from 4 September 2023.</w:t>
            </w:r>
          </w:p>
        </w:tc>
      </w:tr>
      <w:tr w:rsidR="00482A0B">
        <w:tblPrEx>
          <w:tblCellMar>
            <w:top w:w="0" w:type="dxa"/>
            <w:bottom w:w="0" w:type="dxa"/>
          </w:tblCellMar>
        </w:tblPrEx>
        <w:trPr>
          <w:cantSplit/>
        </w:trPr>
        <w:tc>
          <w:tcPr>
            <w:tcW w:w="36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Circulars and sectoral guidance</w:t>
            </w:r>
          </w:p>
        </w:tc>
        <w:tc>
          <w:tcPr>
            <w:tcW w:w="60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How your sector applies the Regulations. Bodies in this room work from different circulars.</w:t>
            </w:r>
          </w:p>
        </w:tc>
      </w:tr>
      <w:tr w:rsidR="00482A0B">
        <w:tblPrEx>
          <w:tblCellMar>
            <w:top w:w="0" w:type="dxa"/>
            <w:bottom w:w="0" w:type="dxa"/>
          </w:tblCellMar>
        </w:tblPrEx>
        <w:trPr>
          <w:cantSplit/>
        </w:trPr>
        <w:tc>
          <w:tcPr>
            <w:tcW w:w="36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Local policy, contract and custom and practice</w:t>
            </w:r>
          </w:p>
        </w:tc>
        <w:tc>
          <w:tcPr>
            <w:tcW w:w="60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Certification rules, reporting, how your payroll system records absence.</w:t>
            </w:r>
          </w:p>
        </w:tc>
      </w:tr>
      <w:tr w:rsidR="00482A0B">
        <w:tblPrEx>
          <w:tblCellMar>
            <w:top w:w="0" w:type="dxa"/>
            <w:bottom w:w="0" w:type="dxa"/>
          </w:tblCellMar>
        </w:tblPrEx>
        <w:trPr>
          <w:cantSplit/>
        </w:trPr>
        <w:tc>
          <w:tcPr>
            <w:tcW w:w="36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Sick Leave Act 2022</w:t>
            </w:r>
          </w:p>
        </w:tc>
        <w:tc>
          <w:tcPr>
            <w:tcW w:w="60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Statutory Sick Leave: a separate minimum (5 days in a calendar year). Never pay both for the same day.</w:t>
            </w:r>
          </w:p>
        </w:tc>
      </w:tr>
    </w:tbl>
    <w:p w:rsidR="00482A0B" w:rsidRDefault="00000000">
      <w:pPr>
        <w:pStyle w:val="Heading2"/>
        <w:keepNext/>
        <w:spacing w:before="200" w:after="100"/>
      </w:pPr>
      <w:r>
        <w:rPr>
          <w:rFonts w:ascii="Cambria" w:eastAsia="Cambria" w:hAnsi="Cambria" w:cs="Cambria"/>
          <w:b/>
          <w:bCs/>
          <w:color w:val="00A88F"/>
          <w:sz w:val="25"/>
          <w:szCs w:val="25"/>
        </w:rPr>
        <w:t>Reading a circular properly</w:t>
      </w:r>
    </w:p>
    <w:p w:rsidR="00482A0B" w:rsidRDefault="00000000">
      <w:pPr>
        <w:pStyle w:val="ListParagraph"/>
        <w:numPr>
          <w:ilvl w:val="0"/>
          <w:numId w:val="3"/>
        </w:numPr>
        <w:spacing w:after="60" w:line="276" w:lineRule="auto"/>
      </w:pPr>
      <w:r>
        <w:t>Check the number and date, and whether a later circular revokes or amends it</w:t>
      </w:r>
    </w:p>
    <w:p w:rsidR="00482A0B" w:rsidRDefault="00000000">
      <w:pPr>
        <w:pStyle w:val="ListParagraph"/>
        <w:numPr>
          <w:ilvl w:val="0"/>
          <w:numId w:val="3"/>
        </w:numPr>
        <w:spacing w:after="60" w:line="276" w:lineRule="auto"/>
      </w:pPr>
      <w:r>
        <w:t>Read who it applies to. Is your body, grade or staff group covered?</w:t>
      </w:r>
    </w:p>
    <w:p w:rsidR="00482A0B" w:rsidRDefault="00000000">
      <w:pPr>
        <w:pStyle w:val="ListParagraph"/>
        <w:numPr>
          <w:ilvl w:val="0"/>
          <w:numId w:val="3"/>
        </w:numPr>
        <w:spacing w:after="60" w:line="276" w:lineRule="auto"/>
      </w:pPr>
      <w:r>
        <w:t>Read the appendices and FAQs. The worked examples often live there</w:t>
      </w:r>
    </w:p>
    <w:p w:rsidR="00482A0B" w:rsidRDefault="00000000">
      <w:pPr>
        <w:pStyle w:val="ListParagraph"/>
        <w:numPr>
          <w:ilvl w:val="0"/>
          <w:numId w:val="3"/>
        </w:numPr>
        <w:spacing w:after="60" w:line="276" w:lineRule="auto"/>
      </w:pPr>
      <w:r>
        <w:t>Separate the rule from the example. Examples illustrate; they do not add conditions</w:t>
      </w:r>
    </w:p>
    <w:p w:rsidR="00482A0B" w:rsidRDefault="00000000">
      <w:pPr>
        <w:pStyle w:val="ListParagraph"/>
        <w:numPr>
          <w:ilvl w:val="0"/>
          <w:numId w:val="3"/>
        </w:numPr>
        <w:spacing w:after="60" w:line="276" w:lineRule="auto"/>
      </w:pPr>
      <w:r>
        <w:t>Note on the file which circular you applied, for every decision</w:t>
      </w:r>
    </w:p>
    <w:p w:rsidR="00482A0B" w:rsidRDefault="00482A0B">
      <w:pPr>
        <w:spacing w:after="6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FFF3D1"/>
            <w:tcMar>
              <w:top w:w="140" w:type="dxa"/>
              <w:left w:w="200" w:type="dxa"/>
              <w:bottom w:w="140" w:type="dxa"/>
              <w:right w:w="200" w:type="dxa"/>
            </w:tcMar>
          </w:tcPr>
          <w:p w:rsidR="00482A0B" w:rsidRDefault="00000000">
            <w:pPr>
              <w:spacing w:after="80"/>
            </w:pPr>
            <w:r>
              <w:rPr>
                <w:b/>
                <w:bCs/>
                <w:color w:val="A07000"/>
                <w:sz w:val="22"/>
                <w:szCs w:val="22"/>
              </w:rPr>
              <w:t>Circulars go out of date</w:t>
            </w:r>
          </w:p>
          <w:p w:rsidR="00482A0B" w:rsidRDefault="00000000">
            <w:pPr>
              <w:spacing w:after="60" w:line="276" w:lineRule="auto"/>
            </w:pPr>
            <w:r>
              <w:t>Some circulars are years behind the current social welfare rules. For anything about Illness Benefit, Statutory Sick Leave or maternity leave, check Citizens Information and the Department of Social Protection pages as well. They are kept current.</w:t>
            </w:r>
          </w:p>
          <w:p w:rsidR="00482A0B" w:rsidRDefault="00000000">
            <w:pPr>
              <w:spacing w:after="60" w:line="276" w:lineRule="auto"/>
            </w:pPr>
            <w:r>
              <w:t>If a circular and Citizens Information disagree on a social welfare rule, find out which is more recent.</w:t>
            </w:r>
          </w:p>
        </w:tc>
      </w:tr>
    </w:tbl>
    <w:p w:rsidR="00482A0B" w:rsidRDefault="00000000">
      <w:pPr>
        <w:pStyle w:val="Heading2"/>
        <w:keepNext/>
        <w:spacing w:before="200" w:after="100"/>
      </w:pPr>
      <w:r>
        <w:rPr>
          <w:rFonts w:ascii="Cambria" w:eastAsia="Cambria" w:hAnsi="Cambria" w:cs="Cambria"/>
          <w:b/>
          <w:bCs/>
          <w:color w:val="00A88F"/>
          <w:sz w:val="25"/>
          <w:szCs w:val="25"/>
        </w:rPr>
        <w:t>Is it the rule, or just how we have always done it?</w:t>
      </w:r>
    </w:p>
    <w:p w:rsidR="00482A0B" w:rsidRDefault="00000000">
      <w:pPr>
        <w:spacing w:after="120" w:line="276" w:lineRule="auto"/>
      </w:pPr>
      <w:r>
        <w:t>Custom and practice is not automatically wrong, but it must be traceable to a rule and applied consistently. Note one thing your organisation does that you have never seen written down: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9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r>
              <w:rPr>
                <w:i/>
                <w:iCs/>
                <w:color w:val="5F6B70"/>
                <w:sz w:val="18"/>
                <w:szCs w:val="18"/>
              </w:rPr>
              <w:t>Your note</w:t>
            </w:r>
          </w:p>
        </w:tc>
      </w:tr>
    </w:tbl>
    <w:p w:rsidR="00482A0B" w:rsidRDefault="00000000">
      <w:pPr>
        <w:pStyle w:val="Heading1"/>
        <w:keepNext/>
        <w:spacing w:before="280" w:after="140"/>
      </w:pPr>
      <w:r>
        <w:rPr>
          <w:rFonts w:ascii="Cambria" w:eastAsia="Cambria" w:hAnsi="Cambria" w:cs="Cambria"/>
          <w:b/>
          <w:bCs/>
          <w:color w:val="0A4F46"/>
        </w:rPr>
        <w:t>2. The same eight steps, every time</w:t>
      </w:r>
    </w:p>
    <w:p w:rsidR="00482A0B" w:rsidRDefault="00000000">
      <w:pPr>
        <w:pStyle w:val="ListParagraph"/>
        <w:numPr>
          <w:ilvl w:val="0"/>
          <w:numId w:val="4"/>
        </w:numPr>
        <w:spacing w:after="60" w:line="276" w:lineRule="auto"/>
      </w:pPr>
      <w:r>
        <w:t>Confirm the first day and expected duration of the absence</w:t>
      </w:r>
    </w:p>
    <w:p w:rsidR="00482A0B" w:rsidRDefault="00000000">
      <w:pPr>
        <w:pStyle w:val="ListParagraph"/>
        <w:numPr>
          <w:ilvl w:val="0"/>
          <w:numId w:val="4"/>
        </w:numPr>
        <w:spacing w:after="60" w:line="276" w:lineRule="auto"/>
      </w:pPr>
      <w:r>
        <w:t>Identify the leave category and certification status</w:t>
      </w:r>
    </w:p>
    <w:p w:rsidR="00482A0B" w:rsidRDefault="00000000">
      <w:pPr>
        <w:pStyle w:val="ListParagraph"/>
        <w:numPr>
          <w:ilvl w:val="0"/>
          <w:numId w:val="4"/>
        </w:numPr>
        <w:spacing w:after="60" w:line="276" w:lineRule="auto"/>
      </w:pPr>
      <w:r>
        <w:t>Set the exact one-year, two-year and four-year periods</w:t>
      </w:r>
    </w:p>
    <w:p w:rsidR="00482A0B" w:rsidRDefault="00000000">
      <w:pPr>
        <w:pStyle w:val="ListParagraph"/>
        <w:numPr>
          <w:ilvl w:val="0"/>
          <w:numId w:val="4"/>
        </w:numPr>
        <w:spacing w:after="60" w:line="276" w:lineRule="auto"/>
      </w:pPr>
      <w:r>
        <w:t>Total the previous reckonable sick leave</w:t>
      </w:r>
    </w:p>
    <w:p w:rsidR="00482A0B" w:rsidRDefault="00000000">
      <w:pPr>
        <w:pStyle w:val="ListParagraph"/>
        <w:numPr>
          <w:ilvl w:val="0"/>
          <w:numId w:val="4"/>
        </w:numPr>
        <w:spacing w:after="60" w:line="276" w:lineRule="auto"/>
      </w:pPr>
      <w:r>
        <w:t>Work out the remaining full-pay and half-pay balance</w:t>
      </w:r>
    </w:p>
    <w:p w:rsidR="00482A0B" w:rsidRDefault="00000000">
      <w:pPr>
        <w:pStyle w:val="ListParagraph"/>
        <w:numPr>
          <w:ilvl w:val="0"/>
          <w:numId w:val="4"/>
        </w:numPr>
        <w:spacing w:after="60" w:line="276" w:lineRule="auto"/>
      </w:pPr>
      <w:r>
        <w:t>Check CIP, protective year, pregnancy or injury provisions</w:t>
      </w:r>
    </w:p>
    <w:p w:rsidR="00482A0B" w:rsidRDefault="00000000">
      <w:pPr>
        <w:pStyle w:val="ListParagraph"/>
        <w:numPr>
          <w:ilvl w:val="0"/>
          <w:numId w:val="4"/>
        </w:numPr>
        <w:spacing w:after="60" w:line="276" w:lineRule="auto"/>
      </w:pPr>
      <w:r>
        <w:lastRenderedPageBreak/>
        <w:t>Apply Illness Benefit and payroll adjustments</w:t>
      </w:r>
    </w:p>
    <w:p w:rsidR="00482A0B" w:rsidRDefault="00000000">
      <w:pPr>
        <w:pStyle w:val="ListParagraph"/>
        <w:numPr>
          <w:ilvl w:val="0"/>
          <w:numId w:val="4"/>
        </w:numPr>
        <w:spacing w:after="60" w:line="276" w:lineRule="auto"/>
      </w:pPr>
      <w:r>
        <w:t>Record the calculation and get a second check</w:t>
      </w:r>
    </w:p>
    <w:p w:rsidR="00482A0B" w:rsidRDefault="00000000">
      <w:pPr>
        <w:pStyle w:val="Heading1"/>
        <w:keepNext/>
        <w:spacing w:before="280" w:after="140"/>
      </w:pPr>
      <w:r>
        <w:rPr>
          <w:rFonts w:ascii="Cambria" w:eastAsia="Cambria" w:hAnsi="Cambria" w:cs="Cambria"/>
          <w:b/>
          <w:bCs/>
          <w:color w:val="0A4F46"/>
        </w:rPr>
        <w:t>3. Core entitlements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3569"/>
        <w:gridCol w:w="3569"/>
      </w:tblGrid>
      <w:tr w:rsidR="00482A0B">
        <w:tblPrEx>
          <w:tblCellMar>
            <w:top w:w="0" w:type="dxa"/>
            <w:bottom w:w="0" w:type="dxa"/>
          </w:tblCellMar>
        </w:tblPrEx>
        <w:trPr>
          <w:cantSplit/>
          <w:tblHeader/>
        </w:trPr>
        <w:tc>
          <w:tcPr>
            <w:tcW w:w="25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Category</w:t>
            </w:r>
          </w:p>
        </w:tc>
        <w:tc>
          <w:tcPr>
            <w:tcW w:w="3569"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Main entitlement</w:t>
            </w:r>
          </w:p>
        </w:tc>
        <w:tc>
          <w:tcPr>
            <w:tcW w:w="3569"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Key control</w:t>
            </w:r>
          </w:p>
        </w:tc>
      </w:tr>
      <w:tr w:rsidR="00482A0B">
        <w:tblPrEx>
          <w:tblCellMar>
            <w:top w:w="0" w:type="dxa"/>
            <w:bottom w:w="0" w:type="dxa"/>
          </w:tblCellMar>
        </w:tblPrEx>
        <w:trPr>
          <w:cantSplit/>
        </w:trPr>
        <w:tc>
          <w:tcPr>
            <w:tcW w:w="25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Uncertified sick leave</w:t>
            </w:r>
          </w:p>
        </w:tc>
        <w:tc>
          <w:tcPr>
            <w:tcW w:w="3569"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Up to 7 days in a rolling 2-year period</w:t>
            </w:r>
          </w:p>
        </w:tc>
        <w:tc>
          <w:tcPr>
            <w:tcW w:w="3569"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No more than 2 days in any one instance</w:t>
            </w:r>
          </w:p>
        </w:tc>
      </w:tr>
      <w:tr w:rsidR="00482A0B">
        <w:tblPrEx>
          <w:tblCellMar>
            <w:top w:w="0" w:type="dxa"/>
            <w:bottom w:w="0" w:type="dxa"/>
          </w:tblCellMar>
        </w:tblPrEx>
        <w:trPr>
          <w:cantSplit/>
        </w:trPr>
        <w:tc>
          <w:tcPr>
            <w:tcW w:w="25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Ordinary illness</w:t>
            </w:r>
          </w:p>
        </w:tc>
        <w:tc>
          <w:tcPr>
            <w:tcW w:w="3569"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92 days full pay in a rolling 1-year period, then 91 days half pay</w:t>
            </w:r>
          </w:p>
        </w:tc>
        <w:tc>
          <w:tcPr>
            <w:tcW w:w="3569"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Maximum 183 paid days in a rolling 4-year period</w:t>
            </w:r>
          </w:p>
        </w:tc>
      </w:tr>
      <w:tr w:rsidR="00482A0B">
        <w:tblPrEx>
          <w:tblCellMar>
            <w:top w:w="0" w:type="dxa"/>
            <w:bottom w:w="0" w:type="dxa"/>
          </w:tblCellMar>
        </w:tblPrEx>
        <w:trPr>
          <w:cantSplit/>
        </w:trPr>
        <w:tc>
          <w:tcPr>
            <w:tcW w:w="25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Critical Illness Protocol (CIP)</w:t>
            </w:r>
          </w:p>
        </w:tc>
        <w:tc>
          <w:tcPr>
            <w:tcW w:w="3569"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Up to 183 days full pay, then 182 days half pay, in a rolling 1-year period</w:t>
            </w:r>
          </w:p>
        </w:tc>
        <w:tc>
          <w:tcPr>
            <w:tcW w:w="3569"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Maximum 365 paid days in 4 years. Application, specialist evidence, OH assessment and approval</w:t>
            </w:r>
          </w:p>
        </w:tc>
      </w:tr>
      <w:tr w:rsidR="00482A0B">
        <w:tblPrEx>
          <w:tblCellMar>
            <w:top w:w="0" w:type="dxa"/>
            <w:bottom w:w="0" w:type="dxa"/>
          </w:tblCellMar>
        </w:tblPrEx>
        <w:trPr>
          <w:cantSplit/>
        </w:trPr>
        <w:tc>
          <w:tcPr>
            <w:tcW w:w="25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Temporary Rehabilitation Remuneration (TRR)</w:t>
            </w:r>
          </w:p>
        </w:tc>
        <w:tc>
          <w:tcPr>
            <w:tcW w:w="3569"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37.5% of remuneration (transitional rules apply to some people until 3 September 2028)</w:t>
            </w:r>
          </w:p>
        </w:tc>
        <w:tc>
          <w:tcPr>
            <w:tcW w:w="3569"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Paid leave exhausted; 2 years' service; reasonable prospect of return</w:t>
            </w:r>
          </w:p>
        </w:tc>
      </w:tr>
    </w:tbl>
    <w:p w:rsidR="00482A0B" w:rsidRDefault="00482A0B">
      <w:pPr>
        <w:spacing w:after="6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F2F4F5"/>
            <w:tcMar>
              <w:top w:w="140" w:type="dxa"/>
              <w:left w:w="200" w:type="dxa"/>
              <w:bottom w:w="140" w:type="dxa"/>
              <w:right w:w="200" w:type="dxa"/>
            </w:tcMar>
          </w:tcPr>
          <w:p w:rsidR="00482A0B" w:rsidRDefault="00000000">
            <w:pPr>
              <w:spacing w:after="80"/>
            </w:pPr>
            <w:r>
              <w:rPr>
                <w:b/>
                <w:bCs/>
                <w:color w:val="0A4F46"/>
                <w:sz w:val="22"/>
                <w:szCs w:val="22"/>
              </w:rPr>
              <w:t>These are ceilings, not awards</w:t>
            </w:r>
          </w:p>
          <w:p w:rsidR="00482A0B" w:rsidRDefault="00000000">
            <w:pPr>
              <w:spacing w:after="60" w:line="276" w:lineRule="auto"/>
            </w:pPr>
            <w:r>
              <w:t>The employee's record, service, sector and qualifying conditions decide what is actually available.</w:t>
            </w:r>
          </w:p>
        </w:tc>
      </w:tr>
    </w:tbl>
    <w:p w:rsidR="00482A0B" w:rsidRDefault="00000000">
      <w:pPr>
        <w:pStyle w:val="Heading2"/>
        <w:keepNext/>
        <w:spacing w:before="200" w:after="100"/>
      </w:pPr>
      <w:r>
        <w:rPr>
          <w:rFonts w:ascii="Cambria" w:eastAsia="Cambria" w:hAnsi="Cambria" w:cs="Cambria"/>
          <w:b/>
          <w:bCs/>
          <w:color w:val="00A88F"/>
          <w:sz w:val="25"/>
          <w:szCs w:val="25"/>
        </w:rPr>
        <w:t>Uncertified sick leave</w:t>
      </w:r>
    </w:p>
    <w:p w:rsidR="00482A0B" w:rsidRDefault="00000000">
      <w:pPr>
        <w:pStyle w:val="ListParagraph"/>
        <w:numPr>
          <w:ilvl w:val="0"/>
          <w:numId w:val="5"/>
        </w:numPr>
        <w:spacing w:after="60" w:line="276" w:lineRule="auto"/>
      </w:pPr>
      <w:r>
        <w:t>Maximum 7 days in a rolling 2-year period, and no more than 2 days in any one instance</w:t>
      </w:r>
    </w:p>
    <w:p w:rsidR="00482A0B" w:rsidRDefault="00000000">
      <w:pPr>
        <w:pStyle w:val="ListParagraph"/>
        <w:numPr>
          <w:ilvl w:val="0"/>
          <w:numId w:val="5"/>
        </w:numPr>
        <w:spacing w:after="60" w:line="276" w:lineRule="auto"/>
      </w:pPr>
      <w:r>
        <w:t>Uncertified days are sick leave too. They count in the one-year and four-year totals</w:t>
      </w:r>
    </w:p>
    <w:p w:rsidR="00482A0B" w:rsidRDefault="00000000">
      <w:pPr>
        <w:pStyle w:val="ListParagraph"/>
        <w:numPr>
          <w:ilvl w:val="0"/>
          <w:numId w:val="5"/>
        </w:numPr>
        <w:spacing w:after="60" w:line="276" w:lineRule="auto"/>
      </w:pPr>
      <w:r>
        <w:t>Days over the limit: pay is reduced and recovered (check your circular's wording). Always explain it in writing first</w:t>
      </w:r>
    </w:p>
    <w:p w:rsidR="00482A0B" w:rsidRDefault="00000000">
      <w:pPr>
        <w:pStyle w:val="Heading1"/>
        <w:keepNext/>
        <w:spacing w:before="280" w:after="140"/>
      </w:pPr>
      <w:r>
        <w:rPr>
          <w:rFonts w:ascii="Cambria" w:eastAsia="Cambria" w:hAnsi="Cambria" w:cs="Cambria"/>
          <w:b/>
          <w:bCs/>
          <w:color w:val="0A4F46"/>
        </w:rPr>
        <w:t>4. The two tests and the rolling look-back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838"/>
        <w:gridCol w:w="2600"/>
      </w:tblGrid>
      <w:tr w:rsidR="00482A0B">
        <w:tblPrEx>
          <w:tblCellMar>
            <w:top w:w="0" w:type="dxa"/>
            <w:bottom w:w="0" w:type="dxa"/>
          </w:tblCellMar>
        </w:tblPrEx>
        <w:trPr>
          <w:cantSplit/>
          <w:tblHeader/>
        </w:trPr>
        <w:tc>
          <w:tcPr>
            <w:tcW w:w="22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Test</w:t>
            </w:r>
          </w:p>
        </w:tc>
        <w:tc>
          <w:tcPr>
            <w:tcW w:w="48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Question it answers</w:t>
            </w:r>
          </w:p>
        </w:tc>
        <w:tc>
          <w:tcPr>
            <w:tcW w:w="26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Limit</w:t>
            </w:r>
          </w:p>
        </w:tc>
      </w:tr>
      <w:tr w:rsidR="00482A0B">
        <w:tblPrEx>
          <w:tblCellMar>
            <w:top w:w="0" w:type="dxa"/>
            <w:bottom w:w="0" w:type="dxa"/>
          </w:tblCellMar>
        </w:tblPrEx>
        <w:trPr>
          <w:cantSplit/>
        </w:trPr>
        <w:tc>
          <w:tcPr>
            <w:tcW w:w="22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One-year test</w:t>
            </w:r>
          </w:p>
        </w:tc>
        <w:tc>
          <w:tcPr>
            <w:tcW w:w="48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Which rate: full pay or half pay?</w:t>
            </w:r>
          </w:p>
        </w:tc>
        <w:tc>
          <w:tcPr>
            <w:tcW w:w="26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92 full-pay days</w:t>
            </w:r>
          </w:p>
        </w:tc>
      </w:tr>
      <w:tr w:rsidR="00482A0B">
        <w:tblPrEx>
          <w:tblCellMar>
            <w:top w:w="0" w:type="dxa"/>
            <w:bottom w:w="0" w:type="dxa"/>
          </w:tblCellMar>
        </w:tblPrEx>
        <w:trPr>
          <w:cantSplit/>
        </w:trPr>
        <w:tc>
          <w:tcPr>
            <w:tcW w:w="22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Four-year test</w:t>
            </w:r>
          </w:p>
        </w:tc>
        <w:tc>
          <w:tcPr>
            <w:tcW w:w="48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Is there any paid sick leave left?</w:t>
            </w:r>
          </w:p>
        </w:tc>
        <w:tc>
          <w:tcPr>
            <w:tcW w:w="26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183 paid days</w:t>
            </w:r>
          </w:p>
        </w:tc>
      </w:tr>
    </w:tbl>
    <w:p w:rsidR="00482A0B" w:rsidRDefault="00482A0B">
      <w:pPr>
        <w:spacing w:after="8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FBE9E4"/>
            <w:tcMar>
              <w:top w:w="140" w:type="dxa"/>
              <w:left w:w="200" w:type="dxa"/>
              <w:bottom w:w="140" w:type="dxa"/>
              <w:right w:w="200" w:type="dxa"/>
            </w:tcMar>
          </w:tcPr>
          <w:p w:rsidR="00482A0B" w:rsidRDefault="00000000">
            <w:pPr>
              <w:spacing w:after="80"/>
            </w:pPr>
            <w:r>
              <w:rPr>
                <w:b/>
                <w:bCs/>
                <w:color w:val="B8472F"/>
                <w:sz w:val="22"/>
                <w:szCs w:val="22"/>
              </w:rPr>
              <w:t>The mistake seen most often</w:t>
            </w:r>
          </w:p>
          <w:p w:rsidR="00482A0B" w:rsidRDefault="00000000">
            <w:pPr>
              <w:spacing w:after="60" w:line="276" w:lineRule="auto"/>
            </w:pPr>
            <w:r>
              <w:rPr>
                <w:b/>
                <w:bCs/>
              </w:rPr>
              <w:t xml:space="preserve">Never compare a four-year total with 92. </w:t>
            </w:r>
            <w:r>
              <w:t>The 92-day full-pay limit is counted over one year. Over four years, the limit is 183 paid days. Someone with 92 days over four years and nothing in the last year is on full pay.</w:t>
            </w:r>
          </w:p>
        </w:tc>
      </w:tr>
    </w:tbl>
    <w:p w:rsidR="00482A0B" w:rsidRDefault="00000000">
      <w:pPr>
        <w:pStyle w:val="Heading2"/>
        <w:keepNext/>
        <w:spacing w:before="200" w:after="100"/>
      </w:pPr>
      <w:r>
        <w:rPr>
          <w:rFonts w:ascii="Cambria" w:eastAsia="Cambria" w:hAnsi="Cambria" w:cs="Cambria"/>
          <w:b/>
          <w:bCs/>
          <w:color w:val="00A88F"/>
          <w:sz w:val="25"/>
          <w:szCs w:val="25"/>
        </w:rPr>
        <w:t>The look-back moves every day</w:t>
      </w:r>
    </w:p>
    <w:p w:rsidR="00482A0B" w:rsidRDefault="00000000">
      <w:pPr>
        <w:spacing w:after="120" w:line="276" w:lineRule="auto"/>
      </w:pPr>
      <w:r>
        <w:t>Count back from the day before each day of absence. On a short absence this rarely changes anything. On a long absence, old sick days drop out of the window while the current absence builds up, so check the rate day by day.</w:t>
      </w:r>
    </w:p>
    <w:p w:rsidR="00482A0B" w:rsidRDefault="00000000">
      <w:pPr>
        <w:spacing w:after="120" w:line="276" w:lineRule="auto"/>
      </w:pPr>
      <w:r>
        <w:rPr>
          <w:b/>
          <w:bCs/>
        </w:rPr>
        <w:t>For a new absence beginning Thursday 24 September 2026: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3838"/>
        <w:gridCol w:w="4000"/>
      </w:tblGrid>
      <w:tr w:rsidR="00482A0B">
        <w:tblPrEx>
          <w:tblCellMar>
            <w:top w:w="0" w:type="dxa"/>
            <w:bottom w:w="0" w:type="dxa"/>
          </w:tblCellMar>
        </w:tblPrEx>
        <w:trPr>
          <w:cantSplit/>
          <w:tblHeader/>
        </w:trPr>
        <w:tc>
          <w:tcPr>
            <w:tcW w:w="18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Test</w:t>
            </w:r>
          </w:p>
        </w:tc>
        <w:tc>
          <w:tcPr>
            <w:tcW w:w="38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Look back over</w:t>
            </w:r>
          </w:p>
        </w:tc>
        <w:tc>
          <w:tcPr>
            <w:tcW w:w="40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What it tells you</w:t>
            </w:r>
          </w:p>
        </w:tc>
      </w:tr>
      <w:tr w:rsidR="00482A0B">
        <w:tblPrEx>
          <w:tblCellMar>
            <w:top w:w="0" w:type="dxa"/>
            <w:bottom w:w="0" w:type="dxa"/>
          </w:tblCellMar>
        </w:tblPrEx>
        <w:trPr>
          <w:cantSplit/>
        </w:trPr>
        <w:tc>
          <w:tcPr>
            <w:tcW w:w="1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One year</w:t>
            </w:r>
          </w:p>
        </w:tc>
        <w:tc>
          <w:tcPr>
            <w:tcW w:w="38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24 Sep 2025 to 23 Sep 2026</w:t>
            </w:r>
          </w:p>
        </w:tc>
        <w:tc>
          <w:tcPr>
            <w:tcW w:w="40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Full-pay position</w:t>
            </w:r>
          </w:p>
        </w:tc>
      </w:tr>
      <w:tr w:rsidR="00482A0B">
        <w:tblPrEx>
          <w:tblCellMar>
            <w:top w:w="0" w:type="dxa"/>
            <w:bottom w:w="0" w:type="dxa"/>
          </w:tblCellMar>
        </w:tblPrEx>
        <w:trPr>
          <w:cantSplit/>
        </w:trPr>
        <w:tc>
          <w:tcPr>
            <w:tcW w:w="18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lastRenderedPageBreak/>
              <w:t>Two years</w:t>
            </w:r>
          </w:p>
        </w:tc>
        <w:tc>
          <w:tcPr>
            <w:tcW w:w="38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24 Sep 2024 to 23 Sep 2026</w:t>
            </w:r>
          </w:p>
        </w:tc>
        <w:tc>
          <w:tcPr>
            <w:tcW w:w="40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Uncertified sick leave used</w:t>
            </w:r>
          </w:p>
        </w:tc>
      </w:tr>
      <w:tr w:rsidR="00482A0B">
        <w:tblPrEx>
          <w:tblCellMar>
            <w:top w:w="0" w:type="dxa"/>
            <w:bottom w:w="0" w:type="dxa"/>
          </w:tblCellMar>
        </w:tblPrEx>
        <w:trPr>
          <w:cantSplit/>
        </w:trPr>
        <w:tc>
          <w:tcPr>
            <w:tcW w:w="1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Four years</w:t>
            </w:r>
          </w:p>
        </w:tc>
        <w:tc>
          <w:tcPr>
            <w:tcW w:w="38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24 Sep 2022 to 23 Sep 2026</w:t>
            </w:r>
          </w:p>
        </w:tc>
        <w:tc>
          <w:tcPr>
            <w:tcW w:w="40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Overall paid sick leave position</w:t>
            </w:r>
          </w:p>
        </w:tc>
      </w:tr>
    </w:tbl>
    <w:p w:rsidR="00482A0B" w:rsidRDefault="00000000">
      <w:pPr>
        <w:spacing w:before="80" w:after="120" w:line="276" w:lineRule="auto"/>
      </w:pPr>
      <w:r>
        <w:rPr>
          <w:i/>
          <w:iCs/>
          <w:color w:val="B8472F"/>
        </w:rPr>
        <w:t>Calendar-year totals are not the test.</w:t>
      </w:r>
    </w:p>
    <w:p w:rsidR="00482A0B" w:rsidRDefault="00000000">
      <w:pPr>
        <w:pStyle w:val="Heading2"/>
        <w:keepNext/>
        <w:spacing w:before="200" w:after="100"/>
      </w:pPr>
      <w:r>
        <w:rPr>
          <w:rFonts w:ascii="Cambria" w:eastAsia="Cambria" w:hAnsi="Cambria" w:cs="Cambria"/>
          <w:b/>
          <w:bCs/>
          <w:color w:val="00A88F"/>
          <w:sz w:val="25"/>
          <w:szCs w:val="25"/>
        </w:rPr>
        <w:t>Worked example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38"/>
        <w:gridCol w:w="1200"/>
        <w:gridCol w:w="2400"/>
        <w:gridCol w:w="2400"/>
      </w:tblGrid>
      <w:tr w:rsidR="00482A0B">
        <w:tblPrEx>
          <w:tblCellMar>
            <w:top w:w="0" w:type="dxa"/>
            <w:bottom w:w="0" w:type="dxa"/>
          </w:tblCellMar>
        </w:tblPrEx>
        <w:trPr>
          <w:cantSplit/>
          <w:tblHeader/>
        </w:trPr>
        <w:tc>
          <w:tcPr>
            <w:tcW w:w="36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Previous absence</w:t>
            </w:r>
          </w:p>
        </w:tc>
        <w:tc>
          <w:tcPr>
            <w:tcW w:w="12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Days</w:t>
            </w:r>
          </w:p>
        </w:tc>
        <w:tc>
          <w:tcPr>
            <w:tcW w:w="24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In 1-year window?</w:t>
            </w:r>
          </w:p>
        </w:tc>
        <w:tc>
          <w:tcPr>
            <w:tcW w:w="24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In 4-year window?</w:t>
            </w:r>
          </w:p>
        </w:tc>
      </w:tr>
      <w:tr w:rsidR="00482A0B">
        <w:tblPrEx>
          <w:tblCellMar>
            <w:top w:w="0" w:type="dxa"/>
            <w:bottom w:w="0" w:type="dxa"/>
          </w:tblCellMar>
        </w:tblPrEx>
        <w:trPr>
          <w:cantSplit/>
        </w:trPr>
        <w:tc>
          <w:tcPr>
            <w:tcW w:w="3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October 2022</w:t>
            </w:r>
          </w:p>
        </w:tc>
        <w:tc>
          <w:tcPr>
            <w:tcW w:w="12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30</w:t>
            </w:r>
          </w:p>
        </w:tc>
        <w:tc>
          <w:tcPr>
            <w:tcW w:w="2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No</w:t>
            </w:r>
          </w:p>
        </w:tc>
        <w:tc>
          <w:tcPr>
            <w:tcW w:w="2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Yes</w:t>
            </w:r>
          </w:p>
        </w:tc>
      </w:tr>
      <w:tr w:rsidR="00482A0B">
        <w:tblPrEx>
          <w:tblCellMar>
            <w:top w:w="0" w:type="dxa"/>
            <w:bottom w:w="0" w:type="dxa"/>
          </w:tblCellMar>
        </w:tblPrEx>
        <w:trPr>
          <w:cantSplit/>
        </w:trPr>
        <w:tc>
          <w:tcPr>
            <w:tcW w:w="36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June 2024</w:t>
            </w:r>
          </w:p>
        </w:tc>
        <w:tc>
          <w:tcPr>
            <w:tcW w:w="12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42</w:t>
            </w:r>
          </w:p>
        </w:tc>
        <w:tc>
          <w:tcPr>
            <w:tcW w:w="2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No</w:t>
            </w:r>
          </w:p>
        </w:tc>
        <w:tc>
          <w:tcPr>
            <w:tcW w:w="2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Yes</w:t>
            </w:r>
          </w:p>
        </w:tc>
      </w:tr>
      <w:tr w:rsidR="00482A0B">
        <w:tblPrEx>
          <w:tblCellMar>
            <w:top w:w="0" w:type="dxa"/>
            <w:bottom w:w="0" w:type="dxa"/>
          </w:tblCellMar>
        </w:tblPrEx>
        <w:trPr>
          <w:cantSplit/>
        </w:trPr>
        <w:tc>
          <w:tcPr>
            <w:tcW w:w="3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February 2026</w:t>
            </w:r>
          </w:p>
        </w:tc>
        <w:tc>
          <w:tcPr>
            <w:tcW w:w="12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25</w:t>
            </w:r>
          </w:p>
        </w:tc>
        <w:tc>
          <w:tcPr>
            <w:tcW w:w="2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Yes</w:t>
            </w:r>
          </w:p>
        </w:tc>
        <w:tc>
          <w:tcPr>
            <w:tcW w:w="2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Yes</w:t>
            </w:r>
          </w:p>
        </w:tc>
      </w:tr>
      <w:tr w:rsidR="00482A0B">
        <w:tblPrEx>
          <w:tblCellMar>
            <w:top w:w="0" w:type="dxa"/>
            <w:bottom w:w="0" w:type="dxa"/>
          </w:tblCellMar>
        </w:tblPrEx>
        <w:trPr>
          <w:cantSplit/>
        </w:trPr>
        <w:tc>
          <w:tcPr>
            <w:tcW w:w="36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New absence from 24 Sep 2026</w:t>
            </w:r>
          </w:p>
        </w:tc>
        <w:tc>
          <w:tcPr>
            <w:tcW w:w="12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20</w:t>
            </w:r>
          </w:p>
        </w:tc>
        <w:tc>
          <w:tcPr>
            <w:tcW w:w="2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482A0B"/>
        </w:tc>
        <w:tc>
          <w:tcPr>
            <w:tcW w:w="2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482A0B"/>
        </w:tc>
      </w:tr>
    </w:tbl>
    <w:p w:rsidR="00482A0B" w:rsidRDefault="00000000">
      <w:pPr>
        <w:spacing w:before="80" w:after="120" w:line="276" w:lineRule="auto"/>
      </w:pPr>
      <w:r>
        <w:t>One-year use: 25 days, leaving 67 full-pay days. Four-year use: 97 days, leaving 86 paid days. All 20 days are at full pay.</w:t>
      </w:r>
    </w:p>
    <w:p w:rsidR="00482A0B" w:rsidRDefault="00000000">
      <w:pPr>
        <w:pStyle w:val="Heading1"/>
        <w:keepNext/>
        <w:spacing w:before="280" w:after="140"/>
      </w:pPr>
      <w:r>
        <w:rPr>
          <w:rFonts w:ascii="Cambria" w:eastAsia="Cambria" w:hAnsi="Cambria" w:cs="Cambria"/>
          <w:b/>
          <w:bCs/>
          <w:color w:val="0A4F46"/>
        </w:rPr>
        <w:t>5. Counting the days</w:t>
      </w:r>
    </w:p>
    <w:p w:rsidR="00482A0B" w:rsidRDefault="00000000">
      <w:pPr>
        <w:pStyle w:val="Heading2"/>
        <w:keepNext/>
        <w:spacing w:before="200" w:after="100"/>
      </w:pPr>
      <w:r>
        <w:rPr>
          <w:rFonts w:ascii="Cambria" w:eastAsia="Cambria" w:hAnsi="Cambria" w:cs="Cambria"/>
          <w:b/>
          <w:bCs/>
          <w:color w:val="00A88F"/>
          <w:sz w:val="25"/>
          <w:szCs w:val="25"/>
        </w:rPr>
        <w:t>Weekends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E7F6F2"/>
            <w:tcMar>
              <w:top w:w="140" w:type="dxa"/>
              <w:left w:w="200" w:type="dxa"/>
              <w:bottom w:w="140" w:type="dxa"/>
              <w:right w:w="200" w:type="dxa"/>
            </w:tcMar>
          </w:tcPr>
          <w:p w:rsidR="00482A0B" w:rsidRDefault="00000000">
            <w:pPr>
              <w:spacing w:after="60" w:line="276" w:lineRule="auto"/>
            </w:pPr>
            <w:r>
              <w:rPr>
                <w:b/>
                <w:bCs/>
              </w:rPr>
              <w:t xml:space="preserve">If the absence spans a weekend, the weekend counts. If the weekend is before or after the absence, it does not. </w:t>
            </w:r>
            <w:r>
              <w:t>Always work from the employee's roster and the exact certificate dates.</w:t>
            </w:r>
          </w:p>
        </w:tc>
      </w:tr>
    </w:tbl>
    <w:p w:rsidR="00482A0B" w:rsidRDefault="00482A0B">
      <w:pPr>
        <w:spacing w:after="60"/>
      </w:pPr>
    </w:p>
    <w:p w:rsidR="00482A0B" w:rsidRDefault="00000000">
      <w:pPr>
        <w:spacing w:after="120" w:line="276" w:lineRule="auto"/>
      </w:pPr>
      <w:r>
        <w:rPr>
          <w:b/>
          <w:bCs/>
        </w:rPr>
        <w:t>Quick-fire (Monday to Friday worker):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638"/>
        <w:gridCol w:w="3000"/>
      </w:tblGrid>
      <w:tr w:rsidR="00482A0B">
        <w:tblPrEx>
          <w:tblCellMar>
            <w:top w:w="0" w:type="dxa"/>
            <w:bottom w:w="0" w:type="dxa"/>
          </w:tblCellMar>
        </w:tblPrEx>
        <w:trPr>
          <w:cantSplit/>
          <w:tblHeader/>
        </w:trPr>
        <w:tc>
          <w:tcPr>
            <w:tcW w:w="66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Situation</w:t>
            </w:r>
          </w:p>
        </w:tc>
        <w:tc>
          <w:tcPr>
            <w:tcW w:w="30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How many days?</w:t>
            </w:r>
          </w:p>
        </w:tc>
      </w:tr>
      <w:tr w:rsidR="00482A0B">
        <w:tblPrEx>
          <w:tblCellMar>
            <w:top w:w="0" w:type="dxa"/>
            <w:bottom w:w="0" w:type="dxa"/>
          </w:tblCellMar>
        </w:tblPrEx>
        <w:trPr>
          <w:cantSplit/>
        </w:trPr>
        <w:tc>
          <w:tcPr>
            <w:tcW w:w="6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Out Monday to Friday, back the following Monday</w:t>
            </w:r>
          </w:p>
        </w:tc>
        <w:tc>
          <w:tcPr>
            <w:tcW w:w="30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482A0B"/>
        </w:tc>
      </w:tr>
      <w:tr w:rsidR="00482A0B">
        <w:tblPrEx>
          <w:tblCellMar>
            <w:top w:w="0" w:type="dxa"/>
            <w:bottom w:w="0" w:type="dxa"/>
          </w:tblCellMar>
        </w:tblPrEx>
        <w:trPr>
          <w:cantSplit/>
        </w:trPr>
        <w:tc>
          <w:tcPr>
            <w:tcW w:w="66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Sick Friday, back Monday</w:t>
            </w:r>
          </w:p>
        </w:tc>
        <w:tc>
          <w:tcPr>
            <w:tcW w:w="30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482A0B"/>
        </w:tc>
      </w:tr>
      <w:tr w:rsidR="00482A0B">
        <w:tblPrEx>
          <w:tblCellMar>
            <w:top w:w="0" w:type="dxa"/>
            <w:bottom w:w="0" w:type="dxa"/>
          </w:tblCellMar>
        </w:tblPrEx>
        <w:trPr>
          <w:cantSplit/>
        </w:trPr>
        <w:tc>
          <w:tcPr>
            <w:tcW w:w="6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Sick Friday and Monday, back Tuesday</w:t>
            </w:r>
          </w:p>
        </w:tc>
        <w:tc>
          <w:tcPr>
            <w:tcW w:w="30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482A0B"/>
        </w:tc>
      </w:tr>
      <w:tr w:rsidR="00482A0B">
        <w:tblPrEx>
          <w:tblCellMar>
            <w:top w:w="0" w:type="dxa"/>
            <w:bottom w:w="0" w:type="dxa"/>
          </w:tblCellMar>
        </w:tblPrEx>
        <w:trPr>
          <w:cantSplit/>
        </w:trPr>
        <w:tc>
          <w:tcPr>
            <w:tcW w:w="66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Certificate runs Thursday to Tuesday</w:t>
            </w:r>
          </w:p>
        </w:tc>
        <w:tc>
          <w:tcPr>
            <w:tcW w:w="30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482A0B"/>
        </w:tc>
      </w:tr>
      <w:tr w:rsidR="00482A0B">
        <w:tblPrEx>
          <w:tblCellMar>
            <w:top w:w="0" w:type="dxa"/>
            <w:bottom w:w="0" w:type="dxa"/>
          </w:tblCellMar>
        </w:tblPrEx>
        <w:trPr>
          <w:cantSplit/>
        </w:trPr>
        <w:tc>
          <w:tcPr>
            <w:tcW w:w="6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Uncertified Friday, uncertified Monday</w:t>
            </w:r>
          </w:p>
        </w:tc>
        <w:tc>
          <w:tcPr>
            <w:tcW w:w="30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482A0B"/>
        </w:tc>
      </w:tr>
    </w:tbl>
    <w:p w:rsidR="00482A0B" w:rsidRDefault="00000000">
      <w:pPr>
        <w:pStyle w:val="Heading2"/>
        <w:keepNext/>
        <w:spacing w:before="200" w:after="100"/>
      </w:pPr>
      <w:r>
        <w:rPr>
          <w:rFonts w:ascii="Cambria" w:eastAsia="Cambria" w:hAnsi="Cambria" w:cs="Cambria"/>
          <w:b/>
          <w:bCs/>
          <w:color w:val="00A88F"/>
          <w:sz w:val="25"/>
          <w:szCs w:val="25"/>
        </w:rPr>
        <w:t>Part-time staff and work-sharers</w:t>
      </w:r>
    </w:p>
    <w:p w:rsidR="00482A0B" w:rsidRDefault="00000000">
      <w:pPr>
        <w:spacing w:after="120" w:line="276" w:lineRule="auto"/>
      </w:pPr>
      <w:r>
        <w:t>Part-time staff should be protected equivalently, in proportion to a full-timer. They should not be protected less. You will meet three methods: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938"/>
        <w:gridCol w:w="3500"/>
      </w:tblGrid>
      <w:tr w:rsidR="00482A0B">
        <w:tblPrEx>
          <w:tblCellMar>
            <w:top w:w="0" w:type="dxa"/>
            <w:bottom w:w="0" w:type="dxa"/>
          </w:tblCellMar>
        </w:tblPrEx>
        <w:trPr>
          <w:cantSplit/>
          <w:tblHeader/>
        </w:trPr>
        <w:tc>
          <w:tcPr>
            <w:tcW w:w="22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Method</w:t>
            </w:r>
          </w:p>
        </w:tc>
        <w:tc>
          <w:tcPr>
            <w:tcW w:w="39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How it works</w:t>
            </w:r>
          </w:p>
        </w:tc>
        <w:tc>
          <w:tcPr>
            <w:tcW w:w="35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Watch for</w:t>
            </w:r>
          </w:p>
        </w:tc>
      </w:tr>
      <w:tr w:rsidR="00482A0B">
        <w:tblPrEx>
          <w:tblCellMar>
            <w:top w:w="0" w:type="dxa"/>
            <w:bottom w:w="0" w:type="dxa"/>
          </w:tblCellMar>
        </w:tblPrEx>
        <w:trPr>
          <w:cantSplit/>
        </w:trPr>
        <w:tc>
          <w:tcPr>
            <w:tcW w:w="22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Days</w:t>
            </w:r>
          </w:p>
        </w:tc>
        <w:tc>
          <w:tcPr>
            <w:tcW w:w="39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Each rostered day off counts as one day against the full limits</w:t>
            </w:r>
          </w:p>
        </w:tc>
        <w:tc>
          <w:tcPr>
            <w:tcW w:w="35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Long-day and short-day part-timers are treated the same</w:t>
            </w:r>
          </w:p>
        </w:tc>
      </w:tr>
      <w:tr w:rsidR="00482A0B">
        <w:tblPrEx>
          <w:tblCellMar>
            <w:top w:w="0" w:type="dxa"/>
            <w:bottom w:w="0" w:type="dxa"/>
          </w:tblCellMar>
        </w:tblPrEx>
        <w:trPr>
          <w:cantSplit/>
        </w:trPr>
        <w:tc>
          <w:tcPr>
            <w:tcW w:w="22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Multiplier (civil service)</w:t>
            </w:r>
          </w:p>
        </w:tc>
        <w:tc>
          <w:tcPr>
            <w:tcW w:w="39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Days lost are scaled up to a full-time equivalent, then counted against the full limits</w:t>
            </w:r>
          </w:p>
        </w:tc>
        <w:tc>
          <w:tcPr>
            <w:tcW w:w="35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Example: works 1 day a week, off that day = 5 days recorded</w:t>
            </w:r>
          </w:p>
        </w:tc>
      </w:tr>
      <w:tr w:rsidR="00482A0B">
        <w:tblPrEx>
          <w:tblCellMar>
            <w:top w:w="0" w:type="dxa"/>
            <w:bottom w:w="0" w:type="dxa"/>
          </w:tblCellMar>
        </w:tblPrEx>
        <w:trPr>
          <w:cantSplit/>
        </w:trPr>
        <w:tc>
          <w:tcPr>
            <w:tcW w:w="22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Pro rata or hours</w:t>
            </w:r>
          </w:p>
        </w:tc>
        <w:tc>
          <w:tcPr>
            <w:tcW w:w="39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Limits are pro-rated to the contract; absence is recorded in rostered days or hours lost</w:t>
            </w:r>
          </w:p>
        </w:tc>
        <w:tc>
          <w:tcPr>
            <w:tcW w:w="35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The absence and the limit must be counted in the same unit</w:t>
            </w:r>
          </w:p>
        </w:tc>
      </w:tr>
    </w:tbl>
    <w:p w:rsidR="00482A0B" w:rsidRDefault="00482A0B">
      <w:pPr>
        <w:spacing w:after="6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FBE9E4"/>
            <w:tcMar>
              <w:top w:w="140" w:type="dxa"/>
              <w:left w:w="200" w:type="dxa"/>
              <w:bottom w:w="140" w:type="dxa"/>
              <w:right w:w="200" w:type="dxa"/>
            </w:tcMar>
          </w:tcPr>
          <w:p w:rsidR="00482A0B" w:rsidRDefault="00000000">
            <w:pPr>
              <w:spacing w:after="80"/>
            </w:pPr>
            <w:r>
              <w:rPr>
                <w:b/>
                <w:bCs/>
                <w:color w:val="B8472F"/>
                <w:sz w:val="22"/>
                <w:szCs w:val="22"/>
              </w:rPr>
              <w:lastRenderedPageBreak/>
              <w:t>The double penalty</w:t>
            </w:r>
          </w:p>
          <w:p w:rsidR="00482A0B" w:rsidRDefault="00000000">
            <w:pPr>
              <w:spacing w:after="60" w:line="276" w:lineRule="auto"/>
            </w:pPr>
            <w:r>
              <w:t>Counting whole days or calendar days against a halved ceiling means a part-timer uses up her entitlement twice as fast as a full-timer. Count the time lost and the entitlement in the same unit, and write down which method you use.</w:t>
            </w:r>
          </w:p>
        </w:tc>
      </w:tr>
    </w:tbl>
    <w:p w:rsidR="00482A0B" w:rsidRDefault="00000000">
      <w:pPr>
        <w:pStyle w:val="Heading2"/>
        <w:keepNext/>
        <w:spacing w:before="200" w:after="100"/>
      </w:pPr>
      <w:r>
        <w:rPr>
          <w:rFonts w:ascii="Cambria" w:eastAsia="Cambria" w:hAnsi="Cambria" w:cs="Cambria"/>
          <w:b/>
          <w:bCs/>
          <w:color w:val="00A88F"/>
          <w:sz w:val="25"/>
          <w:szCs w:val="25"/>
        </w:rPr>
        <w:t>Certificates, appointments and annual leave</w:t>
      </w:r>
    </w:p>
    <w:p w:rsidR="00482A0B" w:rsidRDefault="00000000">
      <w:pPr>
        <w:pStyle w:val="ListParagraph"/>
        <w:numPr>
          <w:ilvl w:val="0"/>
          <w:numId w:val="5"/>
        </w:numPr>
        <w:spacing w:after="60" w:line="276" w:lineRule="auto"/>
      </w:pPr>
      <w:r>
        <w:t>A continuous certified absence includes days in between, such as a weekend</w:t>
      </w:r>
    </w:p>
    <w:p w:rsidR="00482A0B" w:rsidRDefault="00000000">
      <w:pPr>
        <w:pStyle w:val="ListParagraph"/>
        <w:numPr>
          <w:ilvl w:val="0"/>
          <w:numId w:val="5"/>
        </w:numPr>
        <w:spacing w:after="60" w:line="276" w:lineRule="auto"/>
      </w:pPr>
      <w:r>
        <w:t>A certificate starting on a non-working day: record from the first rostered day of incapacity</w:t>
      </w:r>
    </w:p>
    <w:p w:rsidR="00482A0B" w:rsidRDefault="00000000">
      <w:pPr>
        <w:pStyle w:val="ListParagraph"/>
        <w:numPr>
          <w:ilvl w:val="0"/>
          <w:numId w:val="5"/>
        </w:numPr>
        <w:spacing w:after="60" w:line="276" w:lineRule="auto"/>
      </w:pPr>
      <w:r>
        <w:t>A routine appointment is not automatically sick leave. Follow your appointments policy</w:t>
      </w:r>
    </w:p>
    <w:p w:rsidR="00482A0B" w:rsidRDefault="00000000">
      <w:pPr>
        <w:pStyle w:val="ListParagraph"/>
        <w:numPr>
          <w:ilvl w:val="0"/>
          <w:numId w:val="5"/>
        </w:numPr>
        <w:spacing w:after="60" w:line="276" w:lineRule="auto"/>
      </w:pPr>
      <w:r>
        <w:t>Illness during annual leave, with a valid medical certificate, can be substituted (Organisation of Working Time Act 1997)</w:t>
      </w:r>
    </w:p>
    <w:p w:rsidR="00482A0B" w:rsidRDefault="00000000">
      <w:pPr>
        <w:pStyle w:val="Heading1"/>
        <w:keepNext/>
        <w:spacing w:before="280" w:after="140"/>
      </w:pPr>
      <w:r>
        <w:rPr>
          <w:rFonts w:ascii="Cambria" w:eastAsia="Cambria" w:hAnsi="Cambria" w:cs="Cambria"/>
          <w:b/>
          <w:bCs/>
          <w:color w:val="0A4F46"/>
        </w:rPr>
        <w:t>6. Critical Illness Protocol and the protective year</w:t>
      </w:r>
    </w:p>
    <w:p w:rsidR="00482A0B" w:rsidRDefault="00000000">
      <w:pPr>
        <w:pStyle w:val="ListParagraph"/>
        <w:numPr>
          <w:ilvl w:val="0"/>
          <w:numId w:val="5"/>
        </w:numPr>
        <w:spacing w:after="60" w:line="276" w:lineRule="auto"/>
      </w:pPr>
      <w:r>
        <w:t>CIP is not automatic. It does not start just because ordinary sick leave runs out, and it can be applied for at any stage once the criteria are met</w:t>
      </w:r>
    </w:p>
    <w:p w:rsidR="00482A0B" w:rsidRDefault="00000000">
      <w:pPr>
        <w:pStyle w:val="ListParagraph"/>
        <w:numPr>
          <w:ilvl w:val="0"/>
          <w:numId w:val="5"/>
        </w:numPr>
        <w:spacing w:after="60" w:line="276" w:lineRule="auto"/>
      </w:pPr>
      <w:r>
        <w:t>The employee applies; specialist medical evidence and an occupational health assessment are normally required</w:t>
      </w:r>
    </w:p>
    <w:p w:rsidR="00482A0B" w:rsidRDefault="00000000">
      <w:pPr>
        <w:pStyle w:val="ListParagraph"/>
        <w:numPr>
          <w:ilvl w:val="0"/>
          <w:numId w:val="5"/>
        </w:numPr>
        <w:spacing w:after="60" w:line="276" w:lineRule="auto"/>
      </w:pPr>
      <w:r>
        <w:t>An authorised decision-maker records the decision, effective date and review dates</w:t>
      </w:r>
    </w:p>
    <w:p w:rsidR="00482A0B" w:rsidRDefault="00000000">
      <w:pPr>
        <w:pStyle w:val="ListParagraph"/>
        <w:numPr>
          <w:ilvl w:val="0"/>
          <w:numId w:val="5"/>
        </w:numPr>
        <w:spacing w:after="60" w:line="276" w:lineRule="auto"/>
      </w:pPr>
      <w:r>
        <w:t>Payroll needs the decision and the dates, not the diagnosis</w:t>
      </w:r>
    </w:p>
    <w:p w:rsidR="00482A0B" w:rsidRDefault="00000000">
      <w:pPr>
        <w:pStyle w:val="Heading2"/>
        <w:keepNext/>
        <w:spacing w:before="200" w:after="100"/>
      </w:pPr>
      <w:r>
        <w:rPr>
          <w:rFonts w:ascii="Cambria" w:eastAsia="Cambria" w:hAnsi="Cambria" w:cs="Cambria"/>
          <w:b/>
          <w:bCs/>
          <w:color w:val="00A88F"/>
          <w:sz w:val="25"/>
          <w:szCs w:val="25"/>
        </w:rPr>
        <w:t>The protective year</w:t>
      </w:r>
    </w:p>
    <w:p w:rsidR="00482A0B" w:rsidRDefault="00000000">
      <w:pPr>
        <w:spacing w:after="120" w:line="276" w:lineRule="auto"/>
      </w:pPr>
      <w:r>
        <w:t>Twelve months from the day the employee returns to work after CIP (since 4 September 2023). If a new, non-critical illness occurs in that year, the employee can use any remaining CIP leave. It is not a full reset of every balance. After 12 months, the normal rules apply again.</w:t>
      </w:r>
    </w:p>
    <w:p w:rsidR="00482A0B" w:rsidRDefault="00000000">
      <w:pPr>
        <w:spacing w:after="120" w:line="276" w:lineRule="auto"/>
      </w:pPr>
      <w:r>
        <w:rPr>
          <w:i/>
          <w:iCs/>
        </w:rPr>
        <w:t>Before applying it, confirm: the earlier absence qualified under CIP; the employee returned to duties; the new illness is non-critical; the new absence falls inside the 12 months.</w:t>
      </w:r>
    </w:p>
    <w:p w:rsidR="00482A0B" w:rsidRDefault="00000000">
      <w:pPr>
        <w:pStyle w:val="Heading1"/>
        <w:keepNext/>
        <w:spacing w:before="280" w:after="140"/>
      </w:pPr>
      <w:r>
        <w:rPr>
          <w:rFonts w:ascii="Cambria" w:eastAsia="Cambria" w:hAnsi="Cambria" w:cs="Cambria"/>
          <w:b/>
          <w:bCs/>
          <w:color w:val="0A4F46"/>
        </w:rPr>
        <w:t>7. Pregnancy-related sick leave</w:t>
      </w:r>
    </w:p>
    <w:p w:rsidR="00482A0B" w:rsidRDefault="00000000">
      <w:pPr>
        <w:spacing w:after="120" w:line="276" w:lineRule="auto"/>
      </w:pPr>
      <w:r>
        <w:t>Pregnancy-related sick leave is a separate type of leave. Record it separately from ordinary sick leave.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838"/>
      </w:tblGrid>
      <w:tr w:rsidR="00482A0B">
        <w:tblPrEx>
          <w:tblCellMar>
            <w:top w:w="0" w:type="dxa"/>
            <w:bottom w:w="0" w:type="dxa"/>
          </w:tblCellMar>
        </w:tblPrEx>
        <w:trPr>
          <w:cantSplit/>
          <w:tblHeader/>
        </w:trPr>
        <w:tc>
          <w:tcPr>
            <w:tcW w:w="28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Step</w:t>
            </w:r>
          </w:p>
        </w:tc>
        <w:tc>
          <w:tcPr>
            <w:tcW w:w="68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What it means</w:t>
            </w:r>
          </w:p>
        </w:tc>
      </w:tr>
      <w:tr w:rsidR="00482A0B">
        <w:tblPrEx>
          <w:tblCellMar>
            <w:top w:w="0" w:type="dxa"/>
            <w:bottom w:w="0" w:type="dxa"/>
          </w:tblCellMar>
        </w:tblPrEx>
        <w:trPr>
          <w:cantSplit/>
        </w:trPr>
        <w:tc>
          <w:tcPr>
            <w:tcW w:w="2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1. The employee tells HR</w:t>
            </w:r>
          </w:p>
        </w:tc>
        <w:tc>
          <w:tcPr>
            <w:tcW w:w="68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Her absence is pregnancy-related. Your policy should ask her to tell you.</w:t>
            </w:r>
          </w:p>
        </w:tc>
      </w:tr>
      <w:tr w:rsidR="00482A0B">
        <w:tblPrEx>
          <w:tblCellMar>
            <w:top w:w="0" w:type="dxa"/>
            <w:bottom w:w="0" w:type="dxa"/>
          </w:tblCellMar>
        </w:tblPrEx>
        <w:trPr>
          <w:cantSplit/>
        </w:trPr>
        <w:tc>
          <w:tcPr>
            <w:tcW w:w="28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2. HR tells the employee</w:t>
            </w:r>
          </w:p>
        </w:tc>
        <w:tc>
          <w:tcPr>
            <w:tcW w:w="68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If you become aware an absence may be pregnancy-related, tell her it can be recorded and protected as such.</w:t>
            </w:r>
          </w:p>
        </w:tc>
      </w:tr>
      <w:tr w:rsidR="00482A0B">
        <w:tblPrEx>
          <w:tblCellMar>
            <w:top w:w="0" w:type="dxa"/>
            <w:bottom w:w="0" w:type="dxa"/>
          </w:tblCellMar>
        </w:tblPrEx>
        <w:trPr>
          <w:cantSplit/>
        </w:trPr>
        <w:tc>
          <w:tcPr>
            <w:tcW w:w="2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3. Record it separately</w:t>
            </w:r>
          </w:p>
        </w:tc>
        <w:tc>
          <w:tcPr>
            <w:tcW w:w="68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Code it as pregnancy-related sick leave.</w:t>
            </w:r>
          </w:p>
        </w:tc>
      </w:tr>
      <w:tr w:rsidR="00482A0B">
        <w:tblPrEx>
          <w:tblCellMar>
            <w:top w:w="0" w:type="dxa"/>
            <w:bottom w:w="0" w:type="dxa"/>
          </w:tblCellMar>
        </w:tblPrEx>
        <w:trPr>
          <w:cantSplit/>
        </w:trPr>
        <w:tc>
          <w:tcPr>
            <w:tcW w:w="28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4. Protect it</w:t>
            </w:r>
          </w:p>
        </w:tc>
        <w:tc>
          <w:tcPr>
            <w:tcW w:w="68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Never use it in attendance, performance, promotion or discipline decisions.</w:t>
            </w:r>
          </w:p>
        </w:tc>
      </w:tr>
    </w:tbl>
    <w:p w:rsidR="00482A0B" w:rsidRDefault="00482A0B">
      <w:pPr>
        <w:spacing w:after="60"/>
      </w:pPr>
    </w:p>
    <w:p w:rsidR="00482A0B" w:rsidRDefault="00000000">
      <w:pPr>
        <w:pStyle w:val="ListParagraph"/>
        <w:numPr>
          <w:ilvl w:val="0"/>
          <w:numId w:val="5"/>
        </w:numPr>
        <w:spacing w:after="60" w:line="276" w:lineRule="auto"/>
      </w:pPr>
      <w:r>
        <w:t>She will not receive less than half pay for certified pregnancy-related illness</w:t>
      </w:r>
    </w:p>
    <w:p w:rsidR="00482A0B" w:rsidRDefault="00000000">
      <w:pPr>
        <w:pStyle w:val="ListParagraph"/>
        <w:numPr>
          <w:ilvl w:val="0"/>
          <w:numId w:val="5"/>
        </w:numPr>
        <w:spacing w:after="60" w:line="276" w:lineRule="auto"/>
      </w:pPr>
      <w:r>
        <w:t>If a certificate just says "illness", ask whether it is pregnancy-related. Do not ask for clinical detail</w:t>
      </w:r>
    </w:p>
    <w:p w:rsidR="00482A0B" w:rsidRDefault="00000000">
      <w:pPr>
        <w:pStyle w:val="ListParagraph"/>
        <w:numPr>
          <w:ilvl w:val="0"/>
          <w:numId w:val="5"/>
        </w:numPr>
        <w:spacing w:after="60" w:line="276" w:lineRule="auto"/>
      </w:pPr>
      <w:r>
        <w:t>If it was miscoded, correct the record and pay retrospectively</w:t>
      </w:r>
    </w:p>
    <w:p w:rsidR="00482A0B" w:rsidRDefault="00000000">
      <w:pPr>
        <w:pStyle w:val="ListParagraph"/>
        <w:numPr>
          <w:ilvl w:val="0"/>
          <w:numId w:val="5"/>
        </w:numPr>
        <w:spacing w:after="60" w:line="276" w:lineRule="auto"/>
      </w:pPr>
      <w:r>
        <w:t>Once maternity leave ends, further sick leave is ordinary sick leave</w:t>
      </w:r>
    </w:p>
    <w:p w:rsidR="00482A0B" w:rsidRDefault="00000000">
      <w:pPr>
        <w:pStyle w:val="ListParagraph"/>
        <w:numPr>
          <w:ilvl w:val="0"/>
          <w:numId w:val="5"/>
        </w:numPr>
        <w:spacing w:after="60" w:line="276" w:lineRule="auto"/>
      </w:pPr>
      <w:r>
        <w:t>Check your sector circular on how pregnancy-related days are treated in the overall totals</w:t>
      </w:r>
    </w:p>
    <w:p w:rsidR="00482A0B" w:rsidRDefault="00000000">
      <w:pPr>
        <w:pStyle w:val="Heading2"/>
        <w:keepNext/>
        <w:spacing w:before="200" w:after="100"/>
      </w:pPr>
      <w:r>
        <w:rPr>
          <w:rFonts w:ascii="Cambria" w:eastAsia="Cambria" w:hAnsi="Cambria" w:cs="Cambria"/>
          <w:b/>
          <w:bCs/>
          <w:color w:val="00A88F"/>
          <w:sz w:val="25"/>
          <w:szCs w:val="25"/>
        </w:rPr>
        <w:lastRenderedPageBreak/>
        <w:t>Postponing maternity leave for serious illness</w:t>
      </w:r>
    </w:p>
    <w:p w:rsidR="00482A0B" w:rsidRDefault="00000000">
      <w:pPr>
        <w:spacing w:after="120" w:line="276" w:lineRule="auto"/>
      </w:pPr>
      <w:r>
        <w:t>Under the Maternity Protection, Employment Equality and Preservation of Certain Records Act 2024, an employee with a serious health condition can postpone maternity leave for between 5 and 52 weeks. She gives at least two weeks' notice with a medical certificate giving the dates. The remaining maternity leave is then taken in one continuous block.</w:t>
      </w:r>
    </w:p>
    <w:p w:rsidR="00482A0B" w:rsidRDefault="00000000">
      <w:pPr>
        <w:pStyle w:val="Heading1"/>
        <w:keepNext/>
        <w:spacing w:before="280" w:after="140"/>
      </w:pPr>
      <w:r>
        <w:rPr>
          <w:rFonts w:ascii="Cambria" w:eastAsia="Cambria" w:hAnsi="Cambria" w:cs="Cambria"/>
          <w:b/>
          <w:bCs/>
          <w:color w:val="0A4F46"/>
        </w:rPr>
        <w:t>8. Injured at work</w:t>
      </w:r>
    </w:p>
    <w:p w:rsidR="00482A0B" w:rsidRDefault="00000000">
      <w:pPr>
        <w:spacing w:after="120" w:line="276" w:lineRule="auto"/>
      </w:pPr>
      <w:r>
        <w:t>An injury at work does not automatically mean full pay. Unless a specific sectoral injury provision applies, the normal sick leave calculation applies.</w:t>
      </w:r>
    </w:p>
    <w:p w:rsidR="00482A0B" w:rsidRDefault="00000000">
      <w:pPr>
        <w:pStyle w:val="ListParagraph"/>
        <w:numPr>
          <w:ilvl w:val="0"/>
          <w:numId w:val="5"/>
        </w:numPr>
        <w:spacing w:after="60" w:line="276" w:lineRule="auto"/>
      </w:pPr>
      <w:r>
        <w:t>Certify and record the absence accurately</w:t>
      </w:r>
    </w:p>
    <w:p w:rsidR="00482A0B" w:rsidRDefault="00000000">
      <w:pPr>
        <w:pStyle w:val="ListParagraph"/>
        <w:numPr>
          <w:ilvl w:val="0"/>
          <w:numId w:val="5"/>
        </w:numPr>
        <w:spacing w:after="60" w:line="276" w:lineRule="auto"/>
      </w:pPr>
      <w:r>
        <w:t>Report the accident under your safety procedures, and keep the investigation separate from pay</w:t>
      </w:r>
    </w:p>
    <w:p w:rsidR="00482A0B" w:rsidRDefault="00000000">
      <w:pPr>
        <w:pStyle w:val="ListParagraph"/>
        <w:numPr>
          <w:ilvl w:val="0"/>
          <w:numId w:val="5"/>
        </w:numPr>
        <w:spacing w:after="60" w:line="276" w:lineRule="auto"/>
      </w:pPr>
      <w:r>
        <w:t>Check Injury Benefit, Injury Grant and any sector-specific enhanced protection</w:t>
      </w:r>
    </w:p>
    <w:p w:rsidR="00482A0B" w:rsidRDefault="00000000">
      <w:pPr>
        <w:pStyle w:val="ListParagraph"/>
        <w:numPr>
          <w:ilvl w:val="0"/>
          <w:numId w:val="5"/>
        </w:numPr>
        <w:spacing w:after="60" w:line="276" w:lineRule="auto"/>
      </w:pPr>
      <w:r>
        <w:t>A serious injury can meet the CIP criteria. Consider it early</w:t>
      </w:r>
    </w:p>
    <w:p w:rsidR="00482A0B" w:rsidRDefault="00000000">
      <w:pPr>
        <w:pStyle w:val="Heading1"/>
        <w:keepNext/>
        <w:spacing w:before="280" w:after="140"/>
      </w:pPr>
      <w:r>
        <w:rPr>
          <w:rFonts w:ascii="Cambria" w:eastAsia="Cambria" w:hAnsi="Cambria" w:cs="Cambria"/>
          <w:b/>
          <w:bCs/>
          <w:color w:val="0A4F46"/>
        </w:rPr>
        <w:t>9. Temporary Rehabilitation Remuneration (TRR)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638"/>
      </w:tblGrid>
      <w:tr w:rsidR="00482A0B">
        <w:tblPrEx>
          <w:tblCellMar>
            <w:top w:w="0" w:type="dxa"/>
            <w:bottom w:w="0" w:type="dxa"/>
          </w:tblCellMar>
        </w:tblPrEx>
        <w:trPr>
          <w:cantSplit/>
          <w:tblHeader/>
        </w:trPr>
        <w:tc>
          <w:tcPr>
            <w:tcW w:w="20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Point</w:t>
            </w:r>
          </w:p>
        </w:tc>
        <w:tc>
          <w:tcPr>
            <w:tcW w:w="76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Detail</w:t>
            </w:r>
          </w:p>
        </w:tc>
      </w:tr>
      <w:tr w:rsidR="00482A0B">
        <w:tblPrEx>
          <w:tblCellMar>
            <w:top w:w="0" w:type="dxa"/>
            <w:bottom w:w="0" w:type="dxa"/>
          </w:tblCellMar>
        </w:tblPrEx>
        <w:trPr>
          <w:cantSplit/>
        </w:trPr>
        <w:tc>
          <w:tcPr>
            <w:tcW w:w="20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When</w:t>
            </w:r>
          </w:p>
        </w:tc>
        <w:tc>
          <w:tcPr>
            <w:tcW w:w="7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After all paid sick leave, including any CIP, is exhausted</w:t>
            </w:r>
          </w:p>
        </w:tc>
      </w:tr>
      <w:tr w:rsidR="00482A0B">
        <w:tblPrEx>
          <w:tblCellMar>
            <w:top w:w="0" w:type="dxa"/>
            <w:bottom w:w="0" w:type="dxa"/>
          </w:tblCellMar>
        </w:tblPrEx>
        <w:trPr>
          <w:cantSplit/>
        </w:trPr>
        <w:tc>
          <w:tcPr>
            <w:tcW w:w="20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Conditions</w:t>
            </w:r>
          </w:p>
        </w:tc>
        <w:tc>
          <w:tcPr>
            <w:tcW w:w="76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At least 2 years' public service; a reasonable prospect of returning to work; continued incapacity and medical review</w:t>
            </w:r>
          </w:p>
        </w:tc>
      </w:tr>
      <w:tr w:rsidR="00482A0B">
        <w:tblPrEx>
          <w:tblCellMar>
            <w:top w:w="0" w:type="dxa"/>
            <w:bottom w:w="0" w:type="dxa"/>
          </w:tblCellMar>
        </w:tblPrEx>
        <w:trPr>
          <w:cantSplit/>
        </w:trPr>
        <w:tc>
          <w:tcPr>
            <w:tcW w:w="20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Rate</w:t>
            </w:r>
          </w:p>
        </w:tc>
        <w:tc>
          <w:tcPr>
            <w:tcW w:w="7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37.5% of remuneration since 4 September 2023. A transitional comparison with the ill-health retirement pension may apply to some people until 3 September 2028</w:t>
            </w:r>
          </w:p>
        </w:tc>
      </w:tr>
      <w:tr w:rsidR="00482A0B">
        <w:tblPrEx>
          <w:tblCellMar>
            <w:top w:w="0" w:type="dxa"/>
            <w:bottom w:w="0" w:type="dxa"/>
          </w:tblCellMar>
        </w:tblPrEx>
        <w:trPr>
          <w:cantSplit/>
        </w:trPr>
        <w:tc>
          <w:tcPr>
            <w:tcW w:w="20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Waiting period</w:t>
            </w:r>
          </w:p>
        </w:tc>
        <w:tc>
          <w:tcPr>
            <w:tcW w:w="76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A 3-calendar-day wait before TRR is paid on a new absence, with exceptions for a continuous absence and CIP cases</w:t>
            </w:r>
          </w:p>
        </w:tc>
      </w:tr>
      <w:tr w:rsidR="00482A0B">
        <w:tblPrEx>
          <w:tblCellMar>
            <w:top w:w="0" w:type="dxa"/>
            <w:bottom w:w="0" w:type="dxa"/>
          </w:tblCellMar>
        </w:tblPrEx>
        <w:trPr>
          <w:cantSplit/>
        </w:trPr>
        <w:tc>
          <w:tcPr>
            <w:tcW w:w="20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Duration</w:t>
            </w:r>
          </w:p>
        </w:tc>
        <w:tc>
          <w:tcPr>
            <w:tcW w:w="7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Sources word this differently. Check the current circular for your body</w:t>
            </w:r>
          </w:p>
        </w:tc>
      </w:tr>
      <w:tr w:rsidR="00482A0B">
        <w:tblPrEx>
          <w:tblCellMar>
            <w:top w:w="0" w:type="dxa"/>
            <w:bottom w:w="0" w:type="dxa"/>
          </w:tblCellMar>
        </w:tblPrEx>
        <w:trPr>
          <w:cantSplit/>
        </w:trPr>
        <w:tc>
          <w:tcPr>
            <w:tcW w:w="20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Retirement</w:t>
            </w:r>
          </w:p>
        </w:tc>
        <w:tc>
          <w:tcPr>
            <w:tcW w:w="76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TRR does not turn into retirement automatically. Ill-health retirement and capability processes are separate</w:t>
            </w:r>
          </w:p>
        </w:tc>
      </w:tr>
    </w:tbl>
    <w:p w:rsidR="00482A0B" w:rsidRDefault="00000000">
      <w:pPr>
        <w:pStyle w:val="Heading1"/>
        <w:keepNext/>
        <w:spacing w:before="280" w:after="140"/>
      </w:pPr>
      <w:r>
        <w:rPr>
          <w:rFonts w:ascii="Cambria" w:eastAsia="Cambria" w:hAnsi="Cambria" w:cs="Cambria"/>
          <w:b/>
          <w:bCs/>
          <w:color w:val="0A4F46"/>
        </w:rPr>
        <w:t>10. Illness Benefit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38"/>
        <w:gridCol w:w="3500"/>
      </w:tblGrid>
      <w:tr w:rsidR="00482A0B">
        <w:tblPrEx>
          <w:tblCellMar>
            <w:top w:w="0" w:type="dxa"/>
            <w:bottom w:w="0" w:type="dxa"/>
          </w:tblCellMar>
        </w:tblPrEx>
        <w:trPr>
          <w:cantSplit/>
          <w:tblHeader/>
        </w:trPr>
        <w:tc>
          <w:tcPr>
            <w:tcW w:w="61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Situation</w:t>
            </w:r>
          </w:p>
        </w:tc>
        <w:tc>
          <w:tcPr>
            <w:tcW w:w="35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Illness Benefit is paid from</w:t>
            </w:r>
          </w:p>
        </w:tc>
      </w:tr>
      <w:tr w:rsidR="00482A0B">
        <w:tblPrEx>
          <w:tblCellMar>
            <w:top w:w="0" w:type="dxa"/>
            <w:bottom w:w="0" w:type="dxa"/>
          </w:tblCellMar>
        </w:tblPrEx>
        <w:trPr>
          <w:cantSplit/>
        </w:trPr>
        <w:tc>
          <w:tcPr>
            <w:tcW w:w="61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First absence in the calendar year (none of the first 5 days used)</w:t>
            </w:r>
          </w:p>
        </w:tc>
        <w:tc>
          <w:tcPr>
            <w:tcW w:w="35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Day 6</w:t>
            </w:r>
          </w:p>
        </w:tc>
      </w:tr>
      <w:tr w:rsidR="00482A0B">
        <w:tblPrEx>
          <w:tblCellMar>
            <w:top w:w="0" w:type="dxa"/>
            <w:bottom w:w="0" w:type="dxa"/>
          </w:tblCellMar>
        </w:tblPrEx>
        <w:trPr>
          <w:cantSplit/>
        </w:trPr>
        <w:tc>
          <w:tcPr>
            <w:tcW w:w="61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Later absences, once the first 5 days in the year have been used</w:t>
            </w:r>
          </w:p>
        </w:tc>
        <w:tc>
          <w:tcPr>
            <w:tcW w:w="35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Day 4 (after the 3 waiting days)</w:t>
            </w:r>
          </w:p>
        </w:tc>
      </w:tr>
      <w:tr w:rsidR="00482A0B">
        <w:tblPrEx>
          <w:tblCellMar>
            <w:top w:w="0" w:type="dxa"/>
            <w:bottom w:w="0" w:type="dxa"/>
          </w:tblCellMar>
        </w:tblPrEx>
        <w:trPr>
          <w:cantSplit/>
        </w:trPr>
        <w:tc>
          <w:tcPr>
            <w:tcW w:w="61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Sundays</w:t>
            </w:r>
          </w:p>
        </w:tc>
        <w:tc>
          <w:tcPr>
            <w:tcW w:w="35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Not a waiting day, and not paid</w:t>
            </w:r>
          </w:p>
        </w:tc>
      </w:tr>
    </w:tbl>
    <w:p w:rsidR="00482A0B" w:rsidRDefault="00482A0B">
      <w:pPr>
        <w:spacing w:after="60"/>
      </w:pPr>
    </w:p>
    <w:p w:rsidR="00482A0B" w:rsidRDefault="00000000">
      <w:pPr>
        <w:pStyle w:val="ListParagraph"/>
        <w:numPr>
          <w:ilvl w:val="0"/>
          <w:numId w:val="5"/>
        </w:numPr>
        <w:spacing w:after="60" w:line="276" w:lineRule="auto"/>
      </w:pPr>
      <w:r>
        <w:t>Employees apply at MyWelfare.ie (or through their GP). Citizens Information says to apply within 6 weeks of becoming ill, but advise staff to apply straight away</w:t>
      </w:r>
    </w:p>
    <w:p w:rsidR="00482A0B" w:rsidRDefault="00000000">
      <w:pPr>
        <w:pStyle w:val="ListParagraph"/>
        <w:numPr>
          <w:ilvl w:val="0"/>
          <w:numId w:val="5"/>
        </w:numPr>
        <w:spacing w:after="60" w:line="276" w:lineRule="auto"/>
      </w:pPr>
      <w:r>
        <w:t>Illness Benefit is paid to the employer, or to the employee. If paid to the employee, payroll deducts or offsets it using the approved method</w:t>
      </w:r>
    </w:p>
    <w:p w:rsidR="00482A0B" w:rsidRDefault="00000000">
      <w:pPr>
        <w:pStyle w:val="ListParagraph"/>
        <w:numPr>
          <w:ilvl w:val="0"/>
          <w:numId w:val="5"/>
        </w:numPr>
        <w:spacing w:after="60" w:line="276" w:lineRule="auto"/>
      </w:pPr>
      <w:r>
        <w:t>Always write to the employee to confirm a deduction before it is made</w:t>
      </w:r>
    </w:p>
    <w:p w:rsidR="00482A0B" w:rsidRDefault="00000000">
      <w:pPr>
        <w:spacing w:before="60" w:after="120" w:line="276" w:lineRule="auto"/>
      </w:pPr>
      <w:r>
        <w:rPr>
          <w:i/>
          <w:iCs/>
          <w:color w:val="5F6B70"/>
        </w:rPr>
        <w:t>Source: Citizens Information and the Department of Social Protection (2026). Check these before relying on an older circular.</w:t>
      </w:r>
    </w:p>
    <w:p w:rsidR="00482A0B" w:rsidRDefault="00000000">
      <w:pPr>
        <w:pStyle w:val="Heading1"/>
        <w:keepNext/>
        <w:spacing w:before="280" w:after="140"/>
      </w:pPr>
      <w:r>
        <w:rPr>
          <w:rFonts w:ascii="Cambria" w:eastAsia="Cambria" w:hAnsi="Cambria" w:cs="Cambria"/>
          <w:b/>
          <w:bCs/>
          <w:color w:val="0A4F46"/>
        </w:rPr>
        <w:lastRenderedPageBreak/>
        <w:t>11. Long-term absence, disability and records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482A0B">
        <w:tblPrEx>
          <w:tblCellMar>
            <w:top w:w="0" w:type="dxa"/>
            <w:bottom w:w="0" w:type="dxa"/>
          </w:tblCellMar>
        </w:tblPrEx>
        <w:trPr>
          <w:cantSplit/>
          <w:tblHeader/>
        </w:trPr>
        <w:tc>
          <w:tcPr>
            <w:tcW w:w="4819"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Employment process</w:t>
            </w:r>
          </w:p>
        </w:tc>
        <w:tc>
          <w:tcPr>
            <w:tcW w:w="4819"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Pay and pension process</w:t>
            </w:r>
          </w:p>
        </w:tc>
      </w:tr>
      <w:tr w:rsidR="00482A0B">
        <w:tblPrEx>
          <w:tblCellMar>
            <w:top w:w="0" w:type="dxa"/>
            <w:bottom w:w="0" w:type="dxa"/>
          </w:tblCellMar>
        </w:tblPrEx>
        <w:trPr>
          <w:cantSplit/>
        </w:trPr>
        <w:tc>
          <w:tcPr>
            <w:tcW w:w="4819"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Keep in contact at agreed intervals</w:t>
            </w:r>
          </w:p>
        </w:tc>
        <w:tc>
          <w:tcPr>
            <w:tcW w:w="4819"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Track the date each entitlement runs out</w:t>
            </w:r>
          </w:p>
        </w:tc>
      </w:tr>
      <w:tr w:rsidR="00482A0B">
        <w:tblPrEx>
          <w:tblCellMar>
            <w:top w:w="0" w:type="dxa"/>
            <w:bottom w:w="0" w:type="dxa"/>
          </w:tblCellMar>
        </w:tblPrEx>
        <w:trPr>
          <w:cantSplit/>
        </w:trPr>
        <w:tc>
          <w:tcPr>
            <w:tcW w:w="4819"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Get focused occupational health advice</w:t>
            </w:r>
          </w:p>
        </w:tc>
        <w:tc>
          <w:tcPr>
            <w:tcW w:w="4819"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Written notice before any pay change</w:t>
            </w:r>
          </w:p>
        </w:tc>
      </w:tr>
      <w:tr w:rsidR="00482A0B">
        <w:tblPrEx>
          <w:tblCellMar>
            <w:top w:w="0" w:type="dxa"/>
            <w:bottom w:w="0" w:type="dxa"/>
          </w:tblCellMar>
        </w:tblPrEx>
        <w:trPr>
          <w:cantSplit/>
        </w:trPr>
        <w:tc>
          <w:tcPr>
            <w:tcW w:w="4819"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Consider phased return or adjusted duties</w:t>
            </w:r>
          </w:p>
        </w:tc>
        <w:tc>
          <w:tcPr>
            <w:tcW w:w="4819"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Confirm TRR calculations and review dates</w:t>
            </w:r>
          </w:p>
        </w:tc>
      </w:tr>
      <w:tr w:rsidR="00482A0B">
        <w:tblPrEx>
          <w:tblCellMar>
            <w:top w:w="0" w:type="dxa"/>
            <w:bottom w:w="0" w:type="dxa"/>
          </w:tblCellMar>
        </w:tblPrEx>
        <w:trPr>
          <w:cantSplit/>
        </w:trPr>
        <w:tc>
          <w:tcPr>
            <w:tcW w:w="4819"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Capability only through a fair process</w:t>
            </w:r>
          </w:p>
        </w:tc>
        <w:tc>
          <w:tcPr>
            <w:tcW w:w="4819"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Record non-reckonable service where it applies</w:t>
            </w:r>
          </w:p>
        </w:tc>
      </w:tr>
    </w:tbl>
    <w:p w:rsidR="00482A0B" w:rsidRDefault="00482A0B">
      <w:pPr>
        <w:spacing w:after="60"/>
      </w:pPr>
    </w:p>
    <w:p w:rsidR="00482A0B" w:rsidRDefault="00000000">
      <w:pPr>
        <w:spacing w:after="120" w:line="276" w:lineRule="auto"/>
      </w:pPr>
      <w:r>
        <w:rPr>
          <w:b/>
          <w:bCs/>
        </w:rPr>
        <w:t xml:space="preserve">Exhausted sick pay does not end employment. </w:t>
      </w:r>
      <w:r>
        <w:t>Long-term illness may be a disability under the Employment Equality Acts 1998 to 2015. Consider current medical evidence, the essential duties, possible adjustments, whether a measure would be a disproportionate burden, and consult the employee before any decision. Record the options you considered.</w:t>
      </w:r>
    </w:p>
    <w:p w:rsidR="00482A0B" w:rsidRDefault="00000000">
      <w:pPr>
        <w:pStyle w:val="Heading2"/>
        <w:keepNext/>
        <w:spacing w:before="200" w:after="100"/>
      </w:pPr>
      <w:r>
        <w:rPr>
          <w:rFonts w:ascii="Cambria" w:eastAsia="Cambria" w:hAnsi="Cambria" w:cs="Cambria"/>
          <w:b/>
          <w:bCs/>
          <w:color w:val="00A88F"/>
          <w:sz w:val="25"/>
          <w:szCs w:val="25"/>
        </w:rPr>
        <w:t>Records, overpayments and medical data</w:t>
      </w:r>
    </w:p>
    <w:p w:rsidR="00482A0B" w:rsidRDefault="00000000">
      <w:pPr>
        <w:pStyle w:val="ListParagraph"/>
        <w:numPr>
          <w:ilvl w:val="0"/>
          <w:numId w:val="5"/>
        </w:numPr>
        <w:spacing w:after="60" w:line="276" w:lineRule="auto"/>
      </w:pPr>
      <w:r>
        <w:t>Explain the calculation before reducing pay, and correct errors promptly</w:t>
      </w:r>
    </w:p>
    <w:p w:rsidR="00482A0B" w:rsidRDefault="00000000">
      <w:pPr>
        <w:pStyle w:val="ListParagraph"/>
        <w:numPr>
          <w:ilvl w:val="0"/>
          <w:numId w:val="5"/>
        </w:numPr>
        <w:spacing w:after="60" w:line="276" w:lineRule="auto"/>
      </w:pPr>
      <w:r>
        <w:t>Agree a fair recovery plan for overpayments, in writing</w:t>
      </w:r>
    </w:p>
    <w:p w:rsidR="00482A0B" w:rsidRDefault="00000000">
      <w:pPr>
        <w:pStyle w:val="ListParagraph"/>
        <w:numPr>
          <w:ilvl w:val="0"/>
          <w:numId w:val="5"/>
        </w:numPr>
        <w:spacing w:after="60" w:line="276" w:lineRule="auto"/>
      </w:pPr>
      <w:r>
        <w:t>Keep diagnosis and clinical detail with restricted HR or occupational health. Managers get only what they need</w:t>
      </w:r>
    </w:p>
    <w:p w:rsidR="00482A0B" w:rsidRDefault="00000000">
      <w:pPr>
        <w:pStyle w:val="ListParagraph"/>
        <w:numPr>
          <w:ilvl w:val="0"/>
          <w:numId w:val="5"/>
        </w:numPr>
        <w:spacing w:after="60" w:line="276" w:lineRule="auto"/>
      </w:pPr>
      <w:r>
        <w:t>Keep records in line with your retention policy, which should say what is kept, why, and for how long</w:t>
      </w:r>
    </w:p>
    <w:p w:rsidR="00482A0B" w:rsidRDefault="00000000">
      <w:r>
        <w:br w:type="page"/>
      </w:r>
    </w:p>
    <w:p w:rsidR="00482A0B" w:rsidRDefault="00000000">
      <w:pPr>
        <w:pStyle w:val="Heading1"/>
        <w:keepNext/>
        <w:spacing w:before="280" w:after="140"/>
      </w:pPr>
      <w:r>
        <w:rPr>
          <w:rFonts w:ascii="Cambria" w:eastAsia="Cambria" w:hAnsi="Cambria" w:cs="Cambria"/>
          <w:b/>
          <w:bCs/>
          <w:color w:val="0A4F46"/>
        </w:rPr>
        <w:lastRenderedPageBreak/>
        <w:t>Warm-up: let's do one together</w:t>
      </w:r>
    </w:p>
    <w:p w:rsidR="00482A0B" w:rsidRDefault="00000000">
      <w:pPr>
        <w:keepNext/>
        <w:spacing w:before="200" w:after="60"/>
      </w:pPr>
      <w:r>
        <w:rPr>
          <w:b/>
          <w:bCs/>
          <w:color w:val="0A4F46"/>
          <w:sz w:val="18"/>
          <w:szCs w:val="18"/>
          <w:shd w:val="clear" w:color="auto" w:fill="F2F4F5"/>
        </w:rPr>
        <w:t xml:space="preserve"> TOGETHER </w:t>
      </w:r>
    </w:p>
    <w:p w:rsidR="00482A0B" w:rsidRDefault="00000000">
      <w:pPr>
        <w:pStyle w:val="Heading2"/>
        <w:keepNext/>
        <w:spacing w:before="200" w:after="100"/>
      </w:pPr>
      <w:r>
        <w:rPr>
          <w:rFonts w:ascii="Cambria" w:eastAsia="Cambria" w:hAnsi="Cambria" w:cs="Cambria"/>
          <w:b/>
          <w:bCs/>
          <w:color w:val="00A88F"/>
          <w:sz w:val="25"/>
          <w:szCs w:val="25"/>
        </w:rPr>
        <w:t>John: the flu and a sprain</w:t>
      </w:r>
    </w:p>
    <w:p w:rsidR="00482A0B" w:rsidRDefault="00000000">
      <w:pPr>
        <w:keepNext/>
        <w:spacing w:after="120" w:line="276" w:lineRule="auto"/>
      </w:pPr>
      <w:r>
        <w:t>John is a Clerical Officer who started on 1 January 2022.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038"/>
        <w:gridCol w:w="1400"/>
        <w:gridCol w:w="1800"/>
      </w:tblGrid>
      <w:tr w:rsidR="00482A0B">
        <w:tblPrEx>
          <w:tblCellMar>
            <w:top w:w="0" w:type="dxa"/>
            <w:bottom w:w="0" w:type="dxa"/>
          </w:tblCellMar>
        </w:tblPrEx>
        <w:trPr>
          <w:cantSplit/>
          <w:tblHeader/>
        </w:trPr>
        <w:tc>
          <w:tcPr>
            <w:tcW w:w="24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Period</w:t>
            </w:r>
          </w:p>
        </w:tc>
        <w:tc>
          <w:tcPr>
            <w:tcW w:w="40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Reason</w:t>
            </w:r>
          </w:p>
        </w:tc>
        <w:tc>
          <w:tcPr>
            <w:tcW w:w="14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Days</w:t>
            </w:r>
          </w:p>
        </w:tc>
        <w:tc>
          <w:tcPr>
            <w:tcW w:w="18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Pay</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March 2023</w:t>
            </w:r>
          </w:p>
        </w:tc>
        <w:tc>
          <w:tcPr>
            <w:tcW w:w="40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Flu (certified)</w:t>
            </w:r>
          </w:p>
        </w:tc>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7</w:t>
            </w:r>
          </w:p>
        </w:tc>
        <w:tc>
          <w:tcPr>
            <w:tcW w:w="1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Full</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January 2024</w:t>
            </w:r>
          </w:p>
        </w:tc>
        <w:tc>
          <w:tcPr>
            <w:tcW w:w="40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Sprained ankle (certified)</w:t>
            </w:r>
          </w:p>
        </w:tc>
        <w:tc>
          <w:tcPr>
            <w:tcW w:w="1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10</w:t>
            </w:r>
          </w:p>
        </w:tc>
        <w:tc>
          <w:tcPr>
            <w:tcW w:w="18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Full</w:t>
            </w:r>
          </w:p>
        </w:tc>
      </w:tr>
    </w:tbl>
    <w:p w:rsidR="00482A0B" w:rsidRDefault="00482A0B">
      <w:pPr>
        <w:spacing w:after="80"/>
      </w:pPr>
    </w:p>
    <w:p w:rsidR="00482A0B" w:rsidRDefault="00000000">
      <w:pPr>
        <w:spacing w:after="120" w:line="276" w:lineRule="auto"/>
      </w:pPr>
      <w:r>
        <w:rPr>
          <w:b/>
          <w:bCs/>
          <w:color w:val="0A4F46"/>
        </w:rPr>
        <w:t>John calls in sick on Thursday 1 May 2025 for 10 days.</w:t>
      </w:r>
    </w:p>
    <w:p w:rsidR="00482A0B" w:rsidRDefault="00000000">
      <w:pPr>
        <w:keepNext/>
        <w:spacing w:after="60" w:line="276" w:lineRule="auto"/>
      </w:pPr>
      <w:r>
        <w:rPr>
          <w:b/>
          <w:bCs/>
        </w:rPr>
        <w:t>Work out:</w:t>
      </w:r>
    </w:p>
    <w:p w:rsidR="00482A0B" w:rsidRDefault="00000000">
      <w:pPr>
        <w:pStyle w:val="ListParagraph"/>
        <w:keepNext/>
        <w:numPr>
          <w:ilvl w:val="0"/>
          <w:numId w:val="6"/>
        </w:numPr>
        <w:spacing w:after="40"/>
      </w:pPr>
      <w:r>
        <w:t>The one-year window and total</w:t>
      </w:r>
    </w:p>
    <w:p w:rsidR="00482A0B" w:rsidRDefault="00000000">
      <w:pPr>
        <w:pStyle w:val="ListParagraph"/>
        <w:keepNext/>
        <w:numPr>
          <w:ilvl w:val="0"/>
          <w:numId w:val="6"/>
        </w:numPr>
        <w:spacing w:after="40"/>
      </w:pPr>
      <w:r>
        <w:t>The four-year window and total</w:t>
      </w:r>
    </w:p>
    <w:p w:rsidR="00482A0B" w:rsidRDefault="00000000">
      <w:pPr>
        <w:pStyle w:val="ListParagraph"/>
        <w:keepNext/>
        <w:numPr>
          <w:ilvl w:val="0"/>
          <w:numId w:val="6"/>
        </w:numPr>
        <w:spacing w:after="40"/>
      </w:pPr>
      <w:r>
        <w:t>The pay for the 10 days</w:t>
      </w:r>
    </w:p>
    <w:p w:rsidR="00482A0B" w:rsidRDefault="00000000">
      <w:pPr>
        <w:pStyle w:val="ListParagraph"/>
        <w:keepNext/>
        <w:numPr>
          <w:ilvl w:val="0"/>
          <w:numId w:val="6"/>
        </w:numPr>
        <w:spacing w:after="40"/>
      </w:pPr>
      <w:r>
        <w:t>What payroll does about Illness Benefit</w:t>
      </w:r>
    </w:p>
    <w:p w:rsidR="00482A0B" w:rsidRDefault="00482A0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18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proofErr w:type="spellStart"/>
            <w:r>
              <w:rPr>
                <w:i/>
                <w:iCs/>
                <w:color w:val="5F6B70"/>
                <w:sz w:val="18"/>
                <w:szCs w:val="18"/>
              </w:rPr>
              <w:t>Your</w:t>
            </w:r>
            <w:proofErr w:type="spellEnd"/>
            <w:r>
              <w:rPr>
                <w:i/>
                <w:iCs/>
                <w:color w:val="5F6B70"/>
                <w:sz w:val="18"/>
                <w:szCs w:val="18"/>
              </w:rPr>
              <w:t xml:space="preserve"> working</w:t>
            </w:r>
          </w:p>
        </w:tc>
      </w:tr>
    </w:tbl>
    <w:p w:rsidR="00482A0B" w:rsidRDefault="00000000">
      <w:r>
        <w:br w:type="page"/>
      </w:r>
    </w:p>
    <w:p w:rsidR="00482A0B" w:rsidRDefault="00000000">
      <w:pPr>
        <w:pStyle w:val="Heading1"/>
        <w:keepNext/>
        <w:spacing w:before="280" w:after="140"/>
      </w:pPr>
      <w:r>
        <w:rPr>
          <w:rFonts w:ascii="Cambria" w:eastAsia="Cambria" w:hAnsi="Cambria" w:cs="Cambria"/>
          <w:b/>
          <w:bCs/>
          <w:color w:val="0A4F46"/>
        </w:rPr>
        <w:lastRenderedPageBreak/>
        <w:t>Breakout 1: building the record</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FFF3D1"/>
            <w:tcMar>
              <w:top w:w="140" w:type="dxa"/>
              <w:left w:w="200" w:type="dxa"/>
              <w:bottom w:w="140" w:type="dxa"/>
              <w:right w:w="200" w:type="dxa"/>
            </w:tcMar>
          </w:tcPr>
          <w:p w:rsidR="00482A0B" w:rsidRDefault="00000000">
            <w:pPr>
              <w:spacing w:after="60" w:line="276" w:lineRule="auto"/>
            </w:pPr>
            <w:r>
              <w:rPr>
                <w:b/>
                <w:bCs/>
              </w:rPr>
              <w:t xml:space="preserve">Every room works the same cases. </w:t>
            </w:r>
            <w:r>
              <w:t>Do Case 1 and Case 2, and the third case if you finish early. 15 minutes. In each room, pick a calculator, a checker and a spokesperson. Show your working and note one fact that could change the answer.</w:t>
            </w:r>
          </w:p>
        </w:tc>
      </w:tr>
    </w:tbl>
    <w:p w:rsidR="00482A0B" w:rsidRDefault="00000000">
      <w:pPr>
        <w:keepNext/>
        <w:spacing w:before="200" w:after="60"/>
      </w:pPr>
      <w:r>
        <w:rPr>
          <w:b/>
          <w:bCs/>
          <w:color w:val="1F2A30"/>
          <w:sz w:val="18"/>
          <w:szCs w:val="18"/>
          <w:shd w:val="clear" w:color="auto" w:fill="F2A900"/>
        </w:rPr>
        <w:t xml:space="preserve"> CASE 1 </w:t>
      </w:r>
    </w:p>
    <w:p w:rsidR="00482A0B" w:rsidRDefault="00000000">
      <w:pPr>
        <w:pStyle w:val="Heading2"/>
        <w:keepNext/>
        <w:spacing w:before="200" w:after="100"/>
      </w:pPr>
      <w:r>
        <w:rPr>
          <w:rFonts w:ascii="Cambria" w:eastAsia="Cambria" w:hAnsi="Cambria" w:cs="Cambria"/>
          <w:b/>
          <w:bCs/>
          <w:color w:val="00A88F"/>
          <w:sz w:val="25"/>
          <w:szCs w:val="25"/>
        </w:rPr>
        <w:t>Liam's year so far</w:t>
      </w:r>
    </w:p>
    <w:p w:rsidR="00482A0B" w:rsidRDefault="00000000">
      <w:pPr>
        <w:pStyle w:val="ListParagraph"/>
        <w:numPr>
          <w:ilvl w:val="0"/>
          <w:numId w:val="5"/>
        </w:numPr>
        <w:spacing w:after="60" w:line="276" w:lineRule="auto"/>
      </w:pPr>
      <w:r>
        <w:t>No sick leave before 2026</w:t>
      </w:r>
    </w:p>
    <w:p w:rsidR="00482A0B" w:rsidRDefault="00000000">
      <w:pPr>
        <w:pStyle w:val="ListParagraph"/>
        <w:numPr>
          <w:ilvl w:val="0"/>
          <w:numId w:val="5"/>
        </w:numPr>
        <w:spacing w:after="60" w:line="276" w:lineRule="auto"/>
      </w:pPr>
      <w:r>
        <w:t>Ordinary certified sick leave in 2026: 5 days in January, 4 days in March, 21 days in June</w:t>
      </w:r>
    </w:p>
    <w:p w:rsidR="00482A0B" w:rsidRDefault="00000000">
      <w:pPr>
        <w:pStyle w:val="ListParagraph"/>
        <w:numPr>
          <w:ilvl w:val="0"/>
          <w:numId w:val="5"/>
        </w:numPr>
        <w:spacing w:after="60" w:line="276" w:lineRule="auto"/>
      </w:pPr>
      <w:r>
        <w:t>New certificate: 20 days from Thursday 24 September 2026</w:t>
      </w:r>
    </w:p>
    <w:p w:rsidR="00482A0B" w:rsidRDefault="00000000">
      <w:pPr>
        <w:keepNext/>
        <w:spacing w:after="60" w:line="276" w:lineRule="auto"/>
      </w:pPr>
      <w:r>
        <w:rPr>
          <w:b/>
          <w:bCs/>
        </w:rPr>
        <w:t>Work out:</w:t>
      </w:r>
    </w:p>
    <w:p w:rsidR="00482A0B" w:rsidRDefault="00000000">
      <w:pPr>
        <w:pStyle w:val="ListParagraph"/>
        <w:keepNext/>
        <w:numPr>
          <w:ilvl w:val="0"/>
          <w:numId w:val="7"/>
        </w:numPr>
        <w:spacing w:after="40"/>
      </w:pPr>
      <w:r>
        <w:t>His previous one-year total</w:t>
      </w:r>
    </w:p>
    <w:p w:rsidR="00482A0B" w:rsidRDefault="00000000">
      <w:pPr>
        <w:pStyle w:val="ListParagraph"/>
        <w:keepNext/>
        <w:numPr>
          <w:ilvl w:val="0"/>
          <w:numId w:val="7"/>
        </w:numPr>
        <w:spacing w:after="40"/>
      </w:pPr>
      <w:r>
        <w:t>His previous four-year total</w:t>
      </w:r>
    </w:p>
    <w:p w:rsidR="00482A0B" w:rsidRDefault="00000000">
      <w:pPr>
        <w:pStyle w:val="ListParagraph"/>
        <w:keepNext/>
        <w:numPr>
          <w:ilvl w:val="0"/>
          <w:numId w:val="7"/>
        </w:numPr>
        <w:spacing w:after="40"/>
      </w:pPr>
      <w:r>
        <w:t>His remaining full-pay days</w:t>
      </w:r>
    </w:p>
    <w:p w:rsidR="00482A0B" w:rsidRDefault="00000000">
      <w:pPr>
        <w:pStyle w:val="ListParagraph"/>
        <w:keepNext/>
        <w:numPr>
          <w:ilvl w:val="0"/>
          <w:numId w:val="7"/>
        </w:numPr>
        <w:spacing w:after="40"/>
      </w:pPr>
      <w:r>
        <w:t>How the 20 new days are paid</w:t>
      </w:r>
    </w:p>
    <w:p w:rsidR="00482A0B" w:rsidRDefault="00000000">
      <w:pPr>
        <w:pStyle w:val="ListParagraph"/>
        <w:keepNext/>
        <w:numPr>
          <w:ilvl w:val="0"/>
          <w:numId w:val="7"/>
        </w:numPr>
        <w:spacing w:after="40"/>
      </w:pPr>
      <w:r>
        <w:t>From which day he claims Illness Benefit</w:t>
      </w:r>
    </w:p>
    <w:p w:rsidR="00482A0B" w:rsidRDefault="00482A0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22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proofErr w:type="spellStart"/>
            <w:r>
              <w:rPr>
                <w:i/>
                <w:iCs/>
                <w:color w:val="5F6B70"/>
                <w:sz w:val="18"/>
                <w:szCs w:val="18"/>
              </w:rPr>
              <w:t>Your</w:t>
            </w:r>
            <w:proofErr w:type="spellEnd"/>
            <w:r>
              <w:rPr>
                <w:i/>
                <w:iCs/>
                <w:color w:val="5F6B70"/>
                <w:sz w:val="18"/>
                <w:szCs w:val="18"/>
              </w:rPr>
              <w:t xml:space="preserve"> working</w:t>
            </w:r>
          </w:p>
        </w:tc>
      </w:tr>
    </w:tbl>
    <w:p w:rsidR="00482A0B" w:rsidRDefault="00000000">
      <w:pPr>
        <w:keepNext/>
        <w:spacing w:before="200" w:after="60"/>
      </w:pPr>
      <w:r>
        <w:rPr>
          <w:b/>
          <w:bCs/>
          <w:color w:val="1F2A30"/>
          <w:sz w:val="18"/>
          <w:szCs w:val="18"/>
          <w:shd w:val="clear" w:color="auto" w:fill="F2A900"/>
        </w:rPr>
        <w:t xml:space="preserve"> CASE 2 </w:t>
      </w:r>
    </w:p>
    <w:p w:rsidR="00482A0B" w:rsidRDefault="00000000">
      <w:pPr>
        <w:pStyle w:val="Heading2"/>
        <w:keepNext/>
        <w:spacing w:before="200" w:after="100"/>
      </w:pPr>
      <w:r>
        <w:rPr>
          <w:rFonts w:ascii="Cambria" w:eastAsia="Cambria" w:hAnsi="Cambria" w:cs="Cambria"/>
          <w:b/>
          <w:bCs/>
          <w:color w:val="00A88F"/>
          <w:sz w:val="25"/>
          <w:szCs w:val="25"/>
        </w:rPr>
        <w:t>Linda: a tough few years</w:t>
      </w:r>
    </w:p>
    <w:p w:rsidR="00482A0B" w:rsidRDefault="00000000">
      <w:pPr>
        <w:keepNext/>
        <w:spacing w:after="120" w:line="276" w:lineRule="auto"/>
      </w:pPr>
      <w:r>
        <w:t>Linda started in July 2019.</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038"/>
        <w:gridCol w:w="1400"/>
        <w:gridCol w:w="1800"/>
      </w:tblGrid>
      <w:tr w:rsidR="00482A0B">
        <w:tblPrEx>
          <w:tblCellMar>
            <w:top w:w="0" w:type="dxa"/>
            <w:bottom w:w="0" w:type="dxa"/>
          </w:tblCellMar>
        </w:tblPrEx>
        <w:trPr>
          <w:cantSplit/>
          <w:tblHeader/>
        </w:trPr>
        <w:tc>
          <w:tcPr>
            <w:tcW w:w="24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Period</w:t>
            </w:r>
          </w:p>
        </w:tc>
        <w:tc>
          <w:tcPr>
            <w:tcW w:w="40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Reason</w:t>
            </w:r>
          </w:p>
        </w:tc>
        <w:tc>
          <w:tcPr>
            <w:tcW w:w="14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Days</w:t>
            </w:r>
          </w:p>
        </w:tc>
        <w:tc>
          <w:tcPr>
            <w:tcW w:w="18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Pay</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June 2021</w:t>
            </w:r>
          </w:p>
        </w:tc>
        <w:tc>
          <w:tcPr>
            <w:tcW w:w="40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Migraine</w:t>
            </w:r>
          </w:p>
        </w:tc>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12</w:t>
            </w:r>
          </w:p>
        </w:tc>
        <w:tc>
          <w:tcPr>
            <w:tcW w:w="1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Full</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January 2022</w:t>
            </w:r>
          </w:p>
        </w:tc>
        <w:tc>
          <w:tcPr>
            <w:tcW w:w="40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Gallbladder surgery</w:t>
            </w:r>
          </w:p>
        </w:tc>
        <w:tc>
          <w:tcPr>
            <w:tcW w:w="1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30</w:t>
            </w:r>
          </w:p>
        </w:tc>
        <w:tc>
          <w:tcPr>
            <w:tcW w:w="18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Full</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September 2022</w:t>
            </w:r>
          </w:p>
        </w:tc>
        <w:tc>
          <w:tcPr>
            <w:tcW w:w="40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Infection</w:t>
            </w:r>
          </w:p>
        </w:tc>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10</w:t>
            </w:r>
          </w:p>
        </w:tc>
        <w:tc>
          <w:tcPr>
            <w:tcW w:w="1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Full</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February 2023</w:t>
            </w:r>
          </w:p>
        </w:tc>
        <w:tc>
          <w:tcPr>
            <w:tcW w:w="40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Back pain</w:t>
            </w:r>
          </w:p>
        </w:tc>
        <w:tc>
          <w:tcPr>
            <w:tcW w:w="1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15</w:t>
            </w:r>
          </w:p>
        </w:tc>
        <w:tc>
          <w:tcPr>
            <w:tcW w:w="18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Full</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December 2023</w:t>
            </w:r>
          </w:p>
        </w:tc>
        <w:tc>
          <w:tcPr>
            <w:tcW w:w="40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Chest infection</w:t>
            </w:r>
          </w:p>
        </w:tc>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25</w:t>
            </w:r>
          </w:p>
        </w:tc>
        <w:tc>
          <w:tcPr>
            <w:tcW w:w="1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Full</w:t>
            </w:r>
          </w:p>
        </w:tc>
      </w:tr>
    </w:tbl>
    <w:p w:rsidR="00482A0B" w:rsidRDefault="00482A0B">
      <w:pPr>
        <w:spacing w:after="80"/>
      </w:pPr>
    </w:p>
    <w:p w:rsidR="00482A0B" w:rsidRDefault="00000000">
      <w:pPr>
        <w:spacing w:after="120" w:line="276" w:lineRule="auto"/>
      </w:pPr>
      <w:r>
        <w:rPr>
          <w:b/>
          <w:bCs/>
          <w:color w:val="0A4F46"/>
        </w:rPr>
        <w:t>Linda goes on sick leave in April 2025 for 15 days.</w:t>
      </w:r>
    </w:p>
    <w:p w:rsidR="00482A0B" w:rsidRDefault="00000000">
      <w:pPr>
        <w:keepNext/>
        <w:spacing w:after="60" w:line="276" w:lineRule="auto"/>
      </w:pPr>
      <w:r>
        <w:rPr>
          <w:b/>
          <w:bCs/>
        </w:rPr>
        <w:lastRenderedPageBreak/>
        <w:t>Work out:</w:t>
      </w:r>
    </w:p>
    <w:p w:rsidR="00482A0B" w:rsidRDefault="00000000">
      <w:pPr>
        <w:pStyle w:val="ListParagraph"/>
        <w:keepNext/>
        <w:numPr>
          <w:ilvl w:val="0"/>
          <w:numId w:val="8"/>
        </w:numPr>
        <w:spacing w:after="40"/>
      </w:pPr>
      <w:r>
        <w:t>The one-year total</w:t>
      </w:r>
    </w:p>
    <w:p w:rsidR="00482A0B" w:rsidRDefault="00000000">
      <w:pPr>
        <w:pStyle w:val="ListParagraph"/>
        <w:keepNext/>
        <w:numPr>
          <w:ilvl w:val="0"/>
          <w:numId w:val="8"/>
        </w:numPr>
        <w:spacing w:after="40"/>
      </w:pPr>
      <w:r>
        <w:t>The four-year total</w:t>
      </w:r>
    </w:p>
    <w:p w:rsidR="00482A0B" w:rsidRDefault="00000000">
      <w:pPr>
        <w:pStyle w:val="ListParagraph"/>
        <w:keepNext/>
        <w:numPr>
          <w:ilvl w:val="0"/>
          <w:numId w:val="8"/>
        </w:numPr>
        <w:spacing w:after="40"/>
      </w:pPr>
      <w:r>
        <w:t>Is she on full pay or half pay?</w:t>
      </w:r>
    </w:p>
    <w:p w:rsidR="00482A0B" w:rsidRDefault="00000000">
      <w:pPr>
        <w:pStyle w:val="ListParagraph"/>
        <w:keepNext/>
        <w:numPr>
          <w:ilvl w:val="0"/>
          <w:numId w:val="8"/>
        </w:numPr>
        <w:spacing w:after="40"/>
      </w:pPr>
      <w:r>
        <w:t>What would you say to a colleague who says "she has hit 92, so it is half pay"?</w:t>
      </w:r>
    </w:p>
    <w:p w:rsidR="00482A0B" w:rsidRDefault="00482A0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22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proofErr w:type="spellStart"/>
            <w:r>
              <w:rPr>
                <w:i/>
                <w:iCs/>
                <w:color w:val="5F6B70"/>
                <w:sz w:val="18"/>
                <w:szCs w:val="18"/>
              </w:rPr>
              <w:t>Your</w:t>
            </w:r>
            <w:proofErr w:type="spellEnd"/>
            <w:r>
              <w:rPr>
                <w:i/>
                <w:iCs/>
                <w:color w:val="5F6B70"/>
                <w:sz w:val="18"/>
                <w:szCs w:val="18"/>
              </w:rPr>
              <w:t xml:space="preserve"> working</w:t>
            </w:r>
          </w:p>
        </w:tc>
      </w:tr>
    </w:tbl>
    <w:p w:rsidR="00482A0B" w:rsidRDefault="00000000">
      <w:pPr>
        <w:keepNext/>
        <w:spacing w:before="200" w:after="60"/>
      </w:pPr>
      <w:r>
        <w:rPr>
          <w:b/>
          <w:bCs/>
          <w:color w:val="5F6B70"/>
          <w:sz w:val="18"/>
          <w:szCs w:val="18"/>
          <w:shd w:val="clear" w:color="auto" w:fill="F2F4F5"/>
        </w:rPr>
        <w:t xml:space="preserve"> IF YOU FINISH EARLY </w:t>
      </w:r>
    </w:p>
    <w:p w:rsidR="00482A0B" w:rsidRDefault="00000000">
      <w:pPr>
        <w:pStyle w:val="Heading2"/>
        <w:keepNext/>
        <w:spacing w:before="200" w:after="100"/>
      </w:pPr>
      <w:r>
        <w:rPr>
          <w:rFonts w:ascii="Cambria" w:eastAsia="Cambria" w:hAnsi="Cambria" w:cs="Cambria"/>
          <w:b/>
          <w:bCs/>
          <w:color w:val="00A88F"/>
          <w:sz w:val="25"/>
          <w:szCs w:val="25"/>
        </w:rPr>
        <w:t>Mark: spot the error</w:t>
      </w:r>
    </w:p>
    <w:p w:rsidR="00482A0B" w:rsidRDefault="00000000">
      <w:pPr>
        <w:keepNext/>
        <w:spacing w:after="120" w:line="276" w:lineRule="auto"/>
      </w:pPr>
      <w:r>
        <w:t>A colleague prepared this answer. Mark started in January 2020. He submits a 10-day certificate in April 2025.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5638"/>
      </w:tblGrid>
      <w:tr w:rsidR="00482A0B">
        <w:tblPrEx>
          <w:tblCellMar>
            <w:top w:w="0" w:type="dxa"/>
            <w:bottom w:w="0" w:type="dxa"/>
          </w:tblCellMar>
        </w:tblPrEx>
        <w:trPr>
          <w:cantSplit/>
          <w:tblHeader/>
        </w:trPr>
        <w:tc>
          <w:tcPr>
            <w:tcW w:w="40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Their working</w:t>
            </w:r>
          </w:p>
        </w:tc>
        <w:tc>
          <w:tcPr>
            <w:tcW w:w="56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482A0B"/>
        </w:tc>
      </w:tr>
      <w:tr w:rsidR="00482A0B">
        <w:tblPrEx>
          <w:tblCellMar>
            <w:top w:w="0" w:type="dxa"/>
            <w:bottom w:w="0" w:type="dxa"/>
          </w:tblCellMar>
        </w:tblPrEx>
        <w:trPr>
          <w:cantSplit/>
        </w:trPr>
        <w:tc>
          <w:tcPr>
            <w:tcW w:w="40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1-year look-back (April 2024 to April 2025)</w:t>
            </w:r>
          </w:p>
        </w:tc>
        <w:tc>
          <w:tcPr>
            <w:tcW w:w="5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No sick leave</w:t>
            </w:r>
          </w:p>
        </w:tc>
      </w:tr>
      <w:tr w:rsidR="00482A0B">
        <w:tblPrEx>
          <w:tblCellMar>
            <w:top w:w="0" w:type="dxa"/>
            <w:bottom w:w="0" w:type="dxa"/>
          </w:tblCellMar>
        </w:tblPrEx>
        <w:trPr>
          <w:cantSplit/>
        </w:trPr>
        <w:tc>
          <w:tcPr>
            <w:tcW w:w="40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4-year look-back (April 2021 to April 2025)</w:t>
            </w:r>
          </w:p>
        </w:tc>
        <w:tc>
          <w:tcPr>
            <w:tcW w:w="56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March 2021: 10 days; July 2022: 15 days; October 2023: 20 days</w:t>
            </w:r>
          </w:p>
        </w:tc>
      </w:tr>
      <w:tr w:rsidR="00482A0B">
        <w:tblPrEx>
          <w:tblCellMar>
            <w:top w:w="0" w:type="dxa"/>
            <w:bottom w:w="0" w:type="dxa"/>
          </w:tblCellMar>
        </w:tblPrEx>
        <w:trPr>
          <w:cantSplit/>
        </w:trPr>
        <w:tc>
          <w:tcPr>
            <w:tcW w:w="40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Their total</w:t>
            </w:r>
          </w:p>
        </w:tc>
        <w:tc>
          <w:tcPr>
            <w:tcW w:w="5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45 days of full pay</w:t>
            </w:r>
          </w:p>
        </w:tc>
      </w:tr>
      <w:tr w:rsidR="00482A0B">
        <w:tblPrEx>
          <w:tblCellMar>
            <w:top w:w="0" w:type="dxa"/>
            <w:bottom w:w="0" w:type="dxa"/>
          </w:tblCellMar>
        </w:tblPrEx>
        <w:trPr>
          <w:cantSplit/>
        </w:trPr>
        <w:tc>
          <w:tcPr>
            <w:tcW w:w="40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Their conclusion</w:t>
            </w:r>
          </w:p>
        </w:tc>
        <w:tc>
          <w:tcPr>
            <w:tcW w:w="56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45 is below the 92-day full-pay limit, so full pay</w:t>
            </w:r>
          </w:p>
        </w:tc>
      </w:tr>
    </w:tbl>
    <w:p w:rsidR="00482A0B" w:rsidRDefault="00482A0B">
      <w:pPr>
        <w:spacing w:after="80"/>
      </w:pPr>
    </w:p>
    <w:p w:rsidR="00482A0B" w:rsidRDefault="00000000">
      <w:pPr>
        <w:keepNext/>
        <w:spacing w:after="60" w:line="276" w:lineRule="auto"/>
      </w:pPr>
      <w:r>
        <w:rPr>
          <w:b/>
          <w:bCs/>
        </w:rPr>
        <w:t>Work out:</w:t>
      </w:r>
    </w:p>
    <w:p w:rsidR="00482A0B" w:rsidRDefault="00000000">
      <w:pPr>
        <w:pStyle w:val="ListParagraph"/>
        <w:keepNext/>
        <w:numPr>
          <w:ilvl w:val="0"/>
          <w:numId w:val="9"/>
        </w:numPr>
        <w:spacing w:after="40"/>
      </w:pPr>
      <w:r>
        <w:t>Is the final answer right?</w:t>
      </w:r>
    </w:p>
    <w:p w:rsidR="00482A0B" w:rsidRDefault="00000000">
      <w:pPr>
        <w:pStyle w:val="ListParagraph"/>
        <w:keepNext/>
        <w:numPr>
          <w:ilvl w:val="0"/>
          <w:numId w:val="9"/>
        </w:numPr>
        <w:spacing w:after="40"/>
      </w:pPr>
      <w:r>
        <w:t>Find the error in the four-year total</w:t>
      </w:r>
    </w:p>
    <w:p w:rsidR="00482A0B" w:rsidRDefault="00000000">
      <w:pPr>
        <w:pStyle w:val="ListParagraph"/>
        <w:keepNext/>
        <w:numPr>
          <w:ilvl w:val="0"/>
          <w:numId w:val="9"/>
        </w:numPr>
        <w:spacing w:after="40"/>
      </w:pPr>
      <w:r>
        <w:t>Find the error in the reasoning</w:t>
      </w:r>
    </w:p>
    <w:p w:rsidR="00482A0B" w:rsidRDefault="00000000">
      <w:pPr>
        <w:pStyle w:val="ListParagraph"/>
        <w:keepNext/>
        <w:numPr>
          <w:ilvl w:val="0"/>
          <w:numId w:val="9"/>
        </w:numPr>
        <w:spacing w:after="40"/>
      </w:pPr>
      <w:r>
        <w:t>Write the correct working</w:t>
      </w:r>
    </w:p>
    <w:p w:rsidR="00482A0B" w:rsidRDefault="00482A0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18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proofErr w:type="spellStart"/>
            <w:r>
              <w:rPr>
                <w:i/>
                <w:iCs/>
                <w:color w:val="5F6B70"/>
                <w:sz w:val="18"/>
                <w:szCs w:val="18"/>
              </w:rPr>
              <w:t>Your</w:t>
            </w:r>
            <w:proofErr w:type="spellEnd"/>
            <w:r>
              <w:rPr>
                <w:i/>
                <w:iCs/>
                <w:color w:val="5F6B70"/>
                <w:sz w:val="18"/>
                <w:szCs w:val="18"/>
              </w:rPr>
              <w:t xml:space="preserve"> working</w:t>
            </w:r>
          </w:p>
        </w:tc>
      </w:tr>
    </w:tbl>
    <w:p w:rsidR="00482A0B" w:rsidRDefault="00000000">
      <w:r>
        <w:br w:type="page"/>
      </w:r>
    </w:p>
    <w:p w:rsidR="00482A0B" w:rsidRDefault="00000000">
      <w:pPr>
        <w:pStyle w:val="Heading1"/>
        <w:keepNext/>
        <w:spacing w:before="280" w:after="140"/>
      </w:pPr>
      <w:r>
        <w:rPr>
          <w:rFonts w:ascii="Cambria" w:eastAsia="Cambria" w:hAnsi="Cambria" w:cs="Cambria"/>
          <w:b/>
          <w:bCs/>
          <w:color w:val="0A4F46"/>
        </w:rPr>
        <w:lastRenderedPageBreak/>
        <w:t>In the room: Paula</w:t>
      </w:r>
    </w:p>
    <w:p w:rsidR="00482A0B" w:rsidRDefault="00000000">
      <w:pPr>
        <w:keepNext/>
        <w:spacing w:before="200" w:after="60"/>
      </w:pPr>
      <w:r>
        <w:rPr>
          <w:b/>
          <w:bCs/>
          <w:color w:val="0A4F46"/>
          <w:sz w:val="18"/>
          <w:szCs w:val="18"/>
          <w:shd w:val="clear" w:color="auto" w:fill="E7F6F2"/>
        </w:rPr>
        <w:t xml:space="preserve"> WHOLE ROOM </w:t>
      </w:r>
    </w:p>
    <w:p w:rsidR="00482A0B" w:rsidRDefault="00000000">
      <w:pPr>
        <w:pStyle w:val="Heading2"/>
        <w:keepNext/>
        <w:spacing w:before="200" w:after="100"/>
      </w:pPr>
      <w:r>
        <w:rPr>
          <w:rFonts w:ascii="Cambria" w:eastAsia="Cambria" w:hAnsi="Cambria" w:cs="Cambria"/>
          <w:b/>
          <w:bCs/>
          <w:color w:val="00A88F"/>
          <w:sz w:val="25"/>
          <w:szCs w:val="25"/>
        </w:rPr>
        <w:t>Paula: uncertified leave</w:t>
      </w:r>
    </w:p>
    <w:p w:rsidR="00482A0B" w:rsidRDefault="00000000">
      <w:pPr>
        <w:keepNext/>
        <w:spacing w:after="120" w:line="276" w:lineRule="auto"/>
      </w:pPr>
      <w:r>
        <w:t>Paula has been employed since March 2021. Her uncertified sick leave: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38"/>
        <w:gridCol w:w="2500"/>
        <w:gridCol w:w="3500"/>
      </w:tblGrid>
      <w:tr w:rsidR="00482A0B">
        <w:tblPrEx>
          <w:tblCellMar>
            <w:top w:w="0" w:type="dxa"/>
            <w:bottom w:w="0" w:type="dxa"/>
          </w:tblCellMar>
        </w:tblPrEx>
        <w:trPr>
          <w:cantSplit/>
          <w:tblHeader/>
        </w:trPr>
        <w:tc>
          <w:tcPr>
            <w:tcW w:w="36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Date</w:t>
            </w:r>
          </w:p>
        </w:tc>
        <w:tc>
          <w:tcPr>
            <w:tcW w:w="25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Days</w:t>
            </w:r>
          </w:p>
        </w:tc>
        <w:tc>
          <w:tcPr>
            <w:tcW w:w="35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Running total</w:t>
            </w:r>
          </w:p>
        </w:tc>
      </w:tr>
      <w:tr w:rsidR="00482A0B">
        <w:tblPrEx>
          <w:tblCellMar>
            <w:top w:w="0" w:type="dxa"/>
            <w:bottom w:w="0" w:type="dxa"/>
          </w:tblCellMar>
        </w:tblPrEx>
        <w:trPr>
          <w:cantSplit/>
        </w:trPr>
        <w:tc>
          <w:tcPr>
            <w:tcW w:w="3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February 2024</w:t>
            </w:r>
          </w:p>
        </w:tc>
        <w:tc>
          <w:tcPr>
            <w:tcW w:w="25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2</w:t>
            </w:r>
          </w:p>
        </w:tc>
        <w:tc>
          <w:tcPr>
            <w:tcW w:w="35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2</w:t>
            </w:r>
          </w:p>
        </w:tc>
      </w:tr>
      <w:tr w:rsidR="00482A0B">
        <w:tblPrEx>
          <w:tblCellMar>
            <w:top w:w="0" w:type="dxa"/>
            <w:bottom w:w="0" w:type="dxa"/>
          </w:tblCellMar>
        </w:tblPrEx>
        <w:trPr>
          <w:cantSplit/>
        </w:trPr>
        <w:tc>
          <w:tcPr>
            <w:tcW w:w="36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April 2024</w:t>
            </w:r>
          </w:p>
        </w:tc>
        <w:tc>
          <w:tcPr>
            <w:tcW w:w="25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2</w:t>
            </w:r>
          </w:p>
        </w:tc>
        <w:tc>
          <w:tcPr>
            <w:tcW w:w="35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4</w:t>
            </w:r>
          </w:p>
        </w:tc>
      </w:tr>
      <w:tr w:rsidR="00482A0B">
        <w:tblPrEx>
          <w:tblCellMar>
            <w:top w:w="0" w:type="dxa"/>
            <w:bottom w:w="0" w:type="dxa"/>
          </w:tblCellMar>
        </w:tblPrEx>
        <w:trPr>
          <w:cantSplit/>
        </w:trPr>
        <w:tc>
          <w:tcPr>
            <w:tcW w:w="3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September 2024</w:t>
            </w:r>
          </w:p>
        </w:tc>
        <w:tc>
          <w:tcPr>
            <w:tcW w:w="25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1</w:t>
            </w:r>
          </w:p>
        </w:tc>
        <w:tc>
          <w:tcPr>
            <w:tcW w:w="35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5</w:t>
            </w:r>
          </w:p>
        </w:tc>
      </w:tr>
      <w:tr w:rsidR="00482A0B">
        <w:tblPrEx>
          <w:tblCellMar>
            <w:top w:w="0" w:type="dxa"/>
            <w:bottom w:w="0" w:type="dxa"/>
          </w:tblCellMar>
        </w:tblPrEx>
        <w:trPr>
          <w:cantSplit/>
        </w:trPr>
        <w:tc>
          <w:tcPr>
            <w:tcW w:w="36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January 2025</w:t>
            </w:r>
          </w:p>
        </w:tc>
        <w:tc>
          <w:tcPr>
            <w:tcW w:w="25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2</w:t>
            </w:r>
          </w:p>
        </w:tc>
        <w:tc>
          <w:tcPr>
            <w:tcW w:w="35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7</w:t>
            </w:r>
          </w:p>
        </w:tc>
      </w:tr>
      <w:tr w:rsidR="00482A0B">
        <w:tblPrEx>
          <w:tblCellMar>
            <w:top w:w="0" w:type="dxa"/>
            <w:bottom w:w="0" w:type="dxa"/>
          </w:tblCellMar>
        </w:tblPrEx>
        <w:trPr>
          <w:cantSplit/>
        </w:trPr>
        <w:tc>
          <w:tcPr>
            <w:tcW w:w="3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March 2025</w:t>
            </w:r>
          </w:p>
        </w:tc>
        <w:tc>
          <w:tcPr>
            <w:tcW w:w="25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2</w:t>
            </w:r>
          </w:p>
        </w:tc>
        <w:tc>
          <w:tcPr>
            <w:tcW w:w="35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w:t>
            </w:r>
          </w:p>
        </w:tc>
      </w:tr>
    </w:tbl>
    <w:p w:rsidR="00482A0B" w:rsidRDefault="00482A0B">
      <w:pPr>
        <w:spacing w:after="80"/>
      </w:pPr>
    </w:p>
    <w:p w:rsidR="00482A0B" w:rsidRDefault="00000000">
      <w:pPr>
        <w:keepNext/>
        <w:spacing w:after="60" w:line="276" w:lineRule="auto"/>
      </w:pPr>
      <w:r>
        <w:rPr>
          <w:b/>
          <w:bCs/>
        </w:rPr>
        <w:t>Work out:</w:t>
      </w:r>
    </w:p>
    <w:p w:rsidR="00482A0B" w:rsidRDefault="00000000">
      <w:pPr>
        <w:pStyle w:val="ListParagraph"/>
        <w:keepNext/>
        <w:numPr>
          <w:ilvl w:val="0"/>
          <w:numId w:val="10"/>
        </w:numPr>
        <w:spacing w:after="40"/>
      </w:pPr>
      <w:r>
        <w:t>Has she gone over the limit? Show the two-year window</w:t>
      </w:r>
    </w:p>
    <w:p w:rsidR="00482A0B" w:rsidRDefault="00000000">
      <w:pPr>
        <w:pStyle w:val="ListParagraph"/>
        <w:keepNext/>
        <w:numPr>
          <w:ilvl w:val="0"/>
          <w:numId w:val="10"/>
        </w:numPr>
        <w:spacing w:after="40"/>
      </w:pPr>
      <w:r>
        <w:t>What happens to her pay for the excess days?</w:t>
      </w:r>
    </w:p>
    <w:p w:rsidR="00482A0B" w:rsidRDefault="00000000">
      <w:pPr>
        <w:pStyle w:val="ListParagraph"/>
        <w:keepNext/>
        <w:numPr>
          <w:ilvl w:val="0"/>
          <w:numId w:val="10"/>
        </w:numPr>
        <w:spacing w:after="40"/>
      </w:pPr>
      <w:r>
        <w:t>What must HR communicate, and how?</w:t>
      </w:r>
    </w:p>
    <w:p w:rsidR="00482A0B" w:rsidRDefault="00482A0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14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proofErr w:type="spellStart"/>
            <w:r>
              <w:rPr>
                <w:i/>
                <w:iCs/>
                <w:color w:val="5F6B70"/>
                <w:sz w:val="18"/>
                <w:szCs w:val="18"/>
              </w:rPr>
              <w:t>Your</w:t>
            </w:r>
            <w:proofErr w:type="spellEnd"/>
            <w:r>
              <w:rPr>
                <w:i/>
                <w:iCs/>
                <w:color w:val="5F6B70"/>
                <w:sz w:val="18"/>
                <w:szCs w:val="18"/>
              </w:rPr>
              <w:t xml:space="preserve"> working</w:t>
            </w:r>
          </w:p>
        </w:tc>
      </w:tr>
    </w:tbl>
    <w:p w:rsidR="00482A0B" w:rsidRDefault="00000000">
      <w:r>
        <w:br w:type="page"/>
      </w:r>
    </w:p>
    <w:p w:rsidR="00482A0B" w:rsidRDefault="00000000">
      <w:pPr>
        <w:pStyle w:val="Heading1"/>
        <w:keepNext/>
        <w:spacing w:before="280" w:after="140"/>
      </w:pPr>
      <w:r>
        <w:rPr>
          <w:rFonts w:ascii="Cambria" w:eastAsia="Cambria" w:hAnsi="Cambria" w:cs="Cambria"/>
          <w:b/>
          <w:bCs/>
          <w:color w:val="0A4F46"/>
        </w:rPr>
        <w:lastRenderedPageBreak/>
        <w:t>Breakout 2: protected absences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FFF3D1"/>
            <w:tcMar>
              <w:top w:w="140" w:type="dxa"/>
              <w:left w:w="200" w:type="dxa"/>
              <w:bottom w:w="140" w:type="dxa"/>
              <w:right w:w="200" w:type="dxa"/>
            </w:tcMar>
          </w:tcPr>
          <w:p w:rsidR="00482A0B" w:rsidRDefault="00000000">
            <w:pPr>
              <w:spacing w:after="60" w:line="276" w:lineRule="auto"/>
            </w:pPr>
            <w:r>
              <w:rPr>
                <w:b/>
                <w:bCs/>
              </w:rPr>
              <w:t xml:space="preserve">Every room works the same cases. </w:t>
            </w:r>
            <w:r>
              <w:t>Do Case 1 and Case 2, and the third case if you finish early. 15 minutes. In each room, pick a calculator, a checker and a spokesperson. Show your working and note one fact that could change the answer.</w:t>
            </w:r>
          </w:p>
        </w:tc>
      </w:tr>
    </w:tbl>
    <w:p w:rsidR="00482A0B" w:rsidRDefault="00000000">
      <w:pPr>
        <w:keepNext/>
        <w:spacing w:before="200" w:after="60"/>
      </w:pPr>
      <w:r>
        <w:rPr>
          <w:b/>
          <w:bCs/>
          <w:color w:val="1F2A30"/>
          <w:sz w:val="18"/>
          <w:szCs w:val="18"/>
          <w:shd w:val="clear" w:color="auto" w:fill="F2A900"/>
        </w:rPr>
        <w:t xml:space="preserve"> CASE 1 </w:t>
      </w:r>
    </w:p>
    <w:p w:rsidR="00482A0B" w:rsidRDefault="00000000">
      <w:pPr>
        <w:pStyle w:val="Heading2"/>
        <w:keepNext/>
        <w:spacing w:before="200" w:after="100"/>
      </w:pPr>
      <w:r>
        <w:rPr>
          <w:rFonts w:ascii="Cambria" w:eastAsia="Cambria" w:hAnsi="Cambria" w:cs="Cambria"/>
          <w:b/>
          <w:bCs/>
          <w:color w:val="00A88F"/>
          <w:sz w:val="25"/>
          <w:szCs w:val="25"/>
        </w:rPr>
        <w:t>Sarah's mixed record</w:t>
      </w:r>
    </w:p>
    <w:p w:rsidR="00482A0B" w:rsidRDefault="00000000">
      <w:pPr>
        <w:pStyle w:val="ListParagraph"/>
        <w:numPr>
          <w:ilvl w:val="0"/>
          <w:numId w:val="5"/>
        </w:numPr>
        <w:spacing w:after="60" w:line="276" w:lineRule="auto"/>
      </w:pPr>
      <w:r>
        <w:t>Ordinary illness: 15 days in January 2024, 30 days in October 2024</w:t>
      </w:r>
    </w:p>
    <w:p w:rsidR="00482A0B" w:rsidRDefault="00000000">
      <w:pPr>
        <w:pStyle w:val="ListParagraph"/>
        <w:numPr>
          <w:ilvl w:val="0"/>
          <w:numId w:val="5"/>
        </w:numPr>
        <w:spacing w:after="60" w:line="276" w:lineRule="auto"/>
      </w:pPr>
      <w:r>
        <w:t>Certified pregnancy-related illness in 2026: 42 days and 28 days</w:t>
      </w:r>
    </w:p>
    <w:p w:rsidR="00482A0B" w:rsidRDefault="00000000">
      <w:pPr>
        <w:pStyle w:val="ListParagraph"/>
        <w:numPr>
          <w:ilvl w:val="0"/>
          <w:numId w:val="5"/>
        </w:numPr>
        <w:spacing w:after="60" w:line="276" w:lineRule="auto"/>
      </w:pPr>
      <w:r>
        <w:t>After maternity leave: a new ordinary illness of 20 days from Thursday 24 September 2026</w:t>
      </w:r>
    </w:p>
    <w:p w:rsidR="00482A0B" w:rsidRDefault="00000000">
      <w:pPr>
        <w:keepNext/>
        <w:spacing w:after="60" w:line="276" w:lineRule="auto"/>
      </w:pPr>
      <w:r>
        <w:rPr>
          <w:b/>
          <w:bCs/>
        </w:rPr>
        <w:t>Work out:</w:t>
      </w:r>
    </w:p>
    <w:p w:rsidR="00482A0B" w:rsidRDefault="00000000">
      <w:pPr>
        <w:pStyle w:val="ListParagraph"/>
        <w:keepNext/>
        <w:numPr>
          <w:ilvl w:val="0"/>
          <w:numId w:val="11"/>
        </w:numPr>
        <w:spacing w:after="40"/>
      </w:pPr>
      <w:r>
        <w:t>Which absences sit in the one-year and four-year windows</w:t>
      </w:r>
    </w:p>
    <w:p w:rsidR="00482A0B" w:rsidRDefault="00000000">
      <w:pPr>
        <w:pStyle w:val="ListParagraph"/>
        <w:keepNext/>
        <w:numPr>
          <w:ilvl w:val="0"/>
          <w:numId w:val="11"/>
        </w:numPr>
        <w:spacing w:after="40"/>
      </w:pPr>
      <w:r>
        <w:t>How the pregnancy-related days are recorded and protected</w:t>
      </w:r>
    </w:p>
    <w:p w:rsidR="00482A0B" w:rsidRDefault="00000000">
      <w:pPr>
        <w:pStyle w:val="ListParagraph"/>
        <w:keepNext/>
        <w:numPr>
          <w:ilvl w:val="0"/>
          <w:numId w:val="11"/>
        </w:numPr>
        <w:spacing w:after="40"/>
      </w:pPr>
      <w:r>
        <w:t>Whether the new absence is pregnancy-related</w:t>
      </w:r>
    </w:p>
    <w:p w:rsidR="00482A0B" w:rsidRDefault="00000000">
      <w:pPr>
        <w:pStyle w:val="ListParagraph"/>
        <w:keepNext/>
        <w:numPr>
          <w:ilvl w:val="0"/>
          <w:numId w:val="11"/>
        </w:numPr>
        <w:spacing w:after="40"/>
      </w:pPr>
      <w:r>
        <w:t>How the 20 new days are paid</w:t>
      </w:r>
    </w:p>
    <w:p w:rsidR="00482A0B" w:rsidRDefault="00482A0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22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proofErr w:type="spellStart"/>
            <w:r>
              <w:rPr>
                <w:i/>
                <w:iCs/>
                <w:color w:val="5F6B70"/>
                <w:sz w:val="18"/>
                <w:szCs w:val="18"/>
              </w:rPr>
              <w:t>Your</w:t>
            </w:r>
            <w:proofErr w:type="spellEnd"/>
            <w:r>
              <w:rPr>
                <w:i/>
                <w:iCs/>
                <w:color w:val="5F6B70"/>
                <w:sz w:val="18"/>
                <w:szCs w:val="18"/>
              </w:rPr>
              <w:t xml:space="preserve"> working</w:t>
            </w:r>
          </w:p>
        </w:tc>
      </w:tr>
    </w:tbl>
    <w:p w:rsidR="00482A0B" w:rsidRDefault="00000000">
      <w:pPr>
        <w:keepNext/>
        <w:spacing w:before="200" w:after="60"/>
      </w:pPr>
      <w:r>
        <w:rPr>
          <w:b/>
          <w:bCs/>
          <w:color w:val="1F2A30"/>
          <w:sz w:val="18"/>
          <w:szCs w:val="18"/>
          <w:shd w:val="clear" w:color="auto" w:fill="F2A900"/>
        </w:rPr>
        <w:t xml:space="preserve"> CASE 2 </w:t>
      </w:r>
    </w:p>
    <w:p w:rsidR="00482A0B" w:rsidRDefault="00000000">
      <w:pPr>
        <w:pStyle w:val="Heading2"/>
        <w:keepNext/>
        <w:spacing w:before="200" w:after="100"/>
      </w:pPr>
      <w:r>
        <w:rPr>
          <w:rFonts w:ascii="Cambria" w:eastAsia="Cambria" w:hAnsi="Cambria" w:cs="Cambria"/>
          <w:b/>
          <w:bCs/>
          <w:color w:val="00A88F"/>
          <w:sz w:val="25"/>
          <w:szCs w:val="25"/>
        </w:rPr>
        <w:t>Orla: pregnancy and a record to check</w:t>
      </w:r>
    </w:p>
    <w:p w:rsidR="00482A0B" w:rsidRDefault="00000000">
      <w:pPr>
        <w:keepNext/>
        <w:spacing w:after="120" w:line="276" w:lineRule="auto"/>
      </w:pPr>
      <w:r>
        <w:t>Orla has worked for her employer since January 2020.</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038"/>
        <w:gridCol w:w="1400"/>
        <w:gridCol w:w="1800"/>
      </w:tblGrid>
      <w:tr w:rsidR="00482A0B">
        <w:tblPrEx>
          <w:tblCellMar>
            <w:top w:w="0" w:type="dxa"/>
            <w:bottom w:w="0" w:type="dxa"/>
          </w:tblCellMar>
        </w:tblPrEx>
        <w:trPr>
          <w:cantSplit/>
          <w:tblHeader/>
        </w:trPr>
        <w:tc>
          <w:tcPr>
            <w:tcW w:w="24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Period</w:t>
            </w:r>
          </w:p>
        </w:tc>
        <w:tc>
          <w:tcPr>
            <w:tcW w:w="40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Reason</w:t>
            </w:r>
          </w:p>
        </w:tc>
        <w:tc>
          <w:tcPr>
            <w:tcW w:w="14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Days</w:t>
            </w:r>
          </w:p>
        </w:tc>
        <w:tc>
          <w:tcPr>
            <w:tcW w:w="18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Pay</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March 2022</w:t>
            </w:r>
          </w:p>
        </w:tc>
        <w:tc>
          <w:tcPr>
            <w:tcW w:w="40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Back injury</w:t>
            </w:r>
          </w:p>
        </w:tc>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25</w:t>
            </w:r>
          </w:p>
        </w:tc>
        <w:tc>
          <w:tcPr>
            <w:tcW w:w="1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Full</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November 2022</w:t>
            </w:r>
          </w:p>
        </w:tc>
        <w:tc>
          <w:tcPr>
            <w:tcW w:w="40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Surgery recovery</w:t>
            </w:r>
          </w:p>
        </w:tc>
        <w:tc>
          <w:tcPr>
            <w:tcW w:w="1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40</w:t>
            </w:r>
          </w:p>
        </w:tc>
        <w:tc>
          <w:tcPr>
            <w:tcW w:w="18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Full</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June 2023</w:t>
            </w:r>
          </w:p>
        </w:tc>
        <w:tc>
          <w:tcPr>
            <w:tcW w:w="40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Chest infection</w:t>
            </w:r>
          </w:p>
        </w:tc>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20</w:t>
            </w:r>
          </w:p>
        </w:tc>
        <w:tc>
          <w:tcPr>
            <w:tcW w:w="1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Full</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September 2023</w:t>
            </w:r>
          </w:p>
        </w:tc>
        <w:tc>
          <w:tcPr>
            <w:tcW w:w="40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Stress</w:t>
            </w:r>
          </w:p>
        </w:tc>
        <w:tc>
          <w:tcPr>
            <w:tcW w:w="1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10</w:t>
            </w:r>
          </w:p>
        </w:tc>
        <w:tc>
          <w:tcPr>
            <w:tcW w:w="18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Half</w:t>
            </w:r>
          </w:p>
        </w:tc>
      </w:tr>
    </w:tbl>
    <w:p w:rsidR="00482A0B" w:rsidRDefault="00482A0B">
      <w:pPr>
        <w:spacing w:after="80"/>
      </w:pPr>
    </w:p>
    <w:p w:rsidR="00482A0B" w:rsidRDefault="00000000">
      <w:pPr>
        <w:spacing w:after="120" w:line="276" w:lineRule="auto"/>
      </w:pPr>
      <w:r>
        <w:rPr>
          <w:b/>
          <w:bCs/>
          <w:color w:val="0A4F46"/>
        </w:rPr>
        <w:t>January 2025: she tells HR she is pregnant, with medical certification. February 2025: 6 weeks certified hyperemesis gravidarum. April 2025: 4 weeks certified pre-eclampsia.</w:t>
      </w:r>
    </w:p>
    <w:p w:rsidR="00482A0B" w:rsidRDefault="00000000">
      <w:pPr>
        <w:keepNext/>
        <w:spacing w:after="60" w:line="276" w:lineRule="auto"/>
      </w:pPr>
      <w:r>
        <w:rPr>
          <w:b/>
          <w:bCs/>
        </w:rPr>
        <w:t>Work out:</w:t>
      </w:r>
    </w:p>
    <w:p w:rsidR="00482A0B" w:rsidRDefault="00000000">
      <w:pPr>
        <w:pStyle w:val="ListParagraph"/>
        <w:keepNext/>
        <w:numPr>
          <w:ilvl w:val="0"/>
          <w:numId w:val="12"/>
        </w:numPr>
        <w:spacing w:after="40"/>
      </w:pPr>
      <w:r>
        <w:t>Her four-year total before February 2025</w:t>
      </w:r>
    </w:p>
    <w:p w:rsidR="00482A0B" w:rsidRDefault="00000000">
      <w:pPr>
        <w:pStyle w:val="ListParagraph"/>
        <w:keepNext/>
        <w:numPr>
          <w:ilvl w:val="0"/>
          <w:numId w:val="12"/>
        </w:numPr>
        <w:spacing w:after="40"/>
      </w:pPr>
      <w:r>
        <w:t>Was September 2023 paid correctly?</w:t>
      </w:r>
    </w:p>
    <w:p w:rsidR="00482A0B" w:rsidRDefault="00000000">
      <w:pPr>
        <w:pStyle w:val="ListParagraph"/>
        <w:keepNext/>
        <w:numPr>
          <w:ilvl w:val="0"/>
          <w:numId w:val="12"/>
        </w:numPr>
        <w:spacing w:after="40"/>
      </w:pPr>
      <w:r>
        <w:t>How are the 2025 absences recorded, and what pay applies?</w:t>
      </w:r>
    </w:p>
    <w:p w:rsidR="00482A0B" w:rsidRDefault="00000000">
      <w:pPr>
        <w:pStyle w:val="ListParagraph"/>
        <w:keepNext/>
        <w:numPr>
          <w:ilvl w:val="0"/>
          <w:numId w:val="12"/>
        </w:numPr>
        <w:spacing w:after="40"/>
      </w:pPr>
      <w:r>
        <w:t>Her certificate says "illness" only. What can HR do?</w:t>
      </w:r>
    </w:p>
    <w:p w:rsidR="00482A0B" w:rsidRDefault="00000000">
      <w:pPr>
        <w:pStyle w:val="ListParagraph"/>
        <w:keepNext/>
        <w:numPr>
          <w:ilvl w:val="0"/>
          <w:numId w:val="12"/>
        </w:numPr>
        <w:spacing w:after="40"/>
      </w:pPr>
      <w:r>
        <w:t>The two biggest risk areas for the employer</w:t>
      </w:r>
    </w:p>
    <w:p w:rsidR="00482A0B" w:rsidRDefault="00482A0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26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proofErr w:type="spellStart"/>
            <w:r>
              <w:rPr>
                <w:i/>
                <w:iCs/>
                <w:color w:val="5F6B70"/>
                <w:sz w:val="18"/>
                <w:szCs w:val="18"/>
              </w:rPr>
              <w:lastRenderedPageBreak/>
              <w:t>Your</w:t>
            </w:r>
            <w:proofErr w:type="spellEnd"/>
            <w:r>
              <w:rPr>
                <w:i/>
                <w:iCs/>
                <w:color w:val="5F6B70"/>
                <w:sz w:val="18"/>
                <w:szCs w:val="18"/>
              </w:rPr>
              <w:t xml:space="preserve"> working</w:t>
            </w:r>
          </w:p>
        </w:tc>
      </w:tr>
    </w:tbl>
    <w:p w:rsidR="00482A0B" w:rsidRDefault="00000000">
      <w:pPr>
        <w:keepNext/>
        <w:spacing w:before="200" w:after="60"/>
      </w:pPr>
      <w:r>
        <w:rPr>
          <w:b/>
          <w:bCs/>
          <w:color w:val="5F6B70"/>
          <w:sz w:val="18"/>
          <w:szCs w:val="18"/>
          <w:shd w:val="clear" w:color="auto" w:fill="F2F4F5"/>
        </w:rPr>
        <w:t xml:space="preserve"> IF YOU FINISH EARLY </w:t>
      </w:r>
    </w:p>
    <w:p w:rsidR="00482A0B" w:rsidRDefault="00000000">
      <w:pPr>
        <w:pStyle w:val="Heading2"/>
        <w:keepNext/>
        <w:spacing w:before="200" w:after="100"/>
      </w:pPr>
      <w:r>
        <w:rPr>
          <w:rFonts w:ascii="Cambria" w:eastAsia="Cambria" w:hAnsi="Cambria" w:cs="Cambria"/>
          <w:b/>
          <w:bCs/>
          <w:color w:val="00A88F"/>
          <w:sz w:val="25"/>
          <w:szCs w:val="25"/>
        </w:rPr>
        <w:t>Emma: the 0.5 contract</w:t>
      </w:r>
    </w:p>
    <w:p w:rsidR="00482A0B" w:rsidRDefault="00000000">
      <w:pPr>
        <w:keepNext/>
        <w:spacing w:after="120" w:line="276" w:lineRule="auto"/>
      </w:pPr>
      <w:r>
        <w:t>Emma works 0.5 WTE and has been employed since January 2022. Her record, in calendar days: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038"/>
        <w:gridCol w:w="1400"/>
        <w:gridCol w:w="1800"/>
      </w:tblGrid>
      <w:tr w:rsidR="00482A0B">
        <w:tblPrEx>
          <w:tblCellMar>
            <w:top w:w="0" w:type="dxa"/>
            <w:bottom w:w="0" w:type="dxa"/>
          </w:tblCellMar>
        </w:tblPrEx>
        <w:trPr>
          <w:cantSplit/>
          <w:tblHeader/>
        </w:trPr>
        <w:tc>
          <w:tcPr>
            <w:tcW w:w="24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Period</w:t>
            </w:r>
          </w:p>
        </w:tc>
        <w:tc>
          <w:tcPr>
            <w:tcW w:w="40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Reason</w:t>
            </w:r>
          </w:p>
        </w:tc>
        <w:tc>
          <w:tcPr>
            <w:tcW w:w="14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Days</w:t>
            </w:r>
          </w:p>
        </w:tc>
        <w:tc>
          <w:tcPr>
            <w:tcW w:w="18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Pay</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April 2023</w:t>
            </w:r>
          </w:p>
        </w:tc>
        <w:tc>
          <w:tcPr>
            <w:tcW w:w="40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Flu</w:t>
            </w:r>
          </w:p>
        </w:tc>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5</w:t>
            </w:r>
          </w:p>
        </w:tc>
        <w:tc>
          <w:tcPr>
            <w:tcW w:w="1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Full</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October 2023</w:t>
            </w:r>
          </w:p>
        </w:tc>
        <w:tc>
          <w:tcPr>
            <w:tcW w:w="40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Back strain</w:t>
            </w:r>
          </w:p>
        </w:tc>
        <w:tc>
          <w:tcPr>
            <w:tcW w:w="1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10</w:t>
            </w:r>
          </w:p>
        </w:tc>
        <w:tc>
          <w:tcPr>
            <w:tcW w:w="18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Full</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March 2024</w:t>
            </w:r>
          </w:p>
        </w:tc>
        <w:tc>
          <w:tcPr>
            <w:tcW w:w="40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Anxiety</w:t>
            </w:r>
          </w:p>
        </w:tc>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20</w:t>
            </w:r>
          </w:p>
        </w:tc>
        <w:tc>
          <w:tcPr>
            <w:tcW w:w="1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Full</w:t>
            </w:r>
          </w:p>
        </w:tc>
      </w:tr>
    </w:tbl>
    <w:p w:rsidR="00482A0B" w:rsidRDefault="00482A0B">
      <w:pPr>
        <w:spacing w:after="80"/>
      </w:pPr>
    </w:p>
    <w:p w:rsidR="00482A0B" w:rsidRDefault="00000000">
      <w:pPr>
        <w:spacing w:after="120" w:line="276" w:lineRule="auto"/>
      </w:pPr>
      <w:r>
        <w:rPr>
          <w:b/>
          <w:bCs/>
          <w:color w:val="0A4F46"/>
        </w:rPr>
        <w:t>Emma goes on sick leave in May 2025 for 15 days. She asks HR what her entitlements are.</w:t>
      </w:r>
    </w:p>
    <w:p w:rsidR="00482A0B" w:rsidRDefault="00000000">
      <w:pPr>
        <w:keepNext/>
        <w:spacing w:after="60" w:line="276" w:lineRule="auto"/>
      </w:pPr>
      <w:r>
        <w:rPr>
          <w:b/>
          <w:bCs/>
        </w:rPr>
        <w:t>Work out:</w:t>
      </w:r>
    </w:p>
    <w:p w:rsidR="00482A0B" w:rsidRDefault="00000000">
      <w:pPr>
        <w:pStyle w:val="ListParagraph"/>
        <w:keepNext/>
        <w:numPr>
          <w:ilvl w:val="0"/>
          <w:numId w:val="13"/>
        </w:numPr>
        <w:spacing w:after="40"/>
      </w:pPr>
      <w:r>
        <w:t>Are her entitlements the same as a full-timer's?</w:t>
      </w:r>
    </w:p>
    <w:p w:rsidR="00482A0B" w:rsidRDefault="00000000">
      <w:pPr>
        <w:pStyle w:val="ListParagraph"/>
        <w:keepNext/>
        <w:numPr>
          <w:ilvl w:val="0"/>
          <w:numId w:val="13"/>
        </w:numPr>
        <w:spacing w:after="40"/>
      </w:pPr>
      <w:r>
        <w:t>How does your organisation calculate them: pro rata, multiplier or hours?</w:t>
      </w:r>
    </w:p>
    <w:p w:rsidR="00482A0B" w:rsidRDefault="00000000">
      <w:pPr>
        <w:pStyle w:val="ListParagraph"/>
        <w:keepNext/>
        <w:numPr>
          <w:ilvl w:val="0"/>
          <w:numId w:val="13"/>
        </w:numPr>
        <w:spacing w:after="40"/>
      </w:pPr>
      <w:r>
        <w:t>What pay applies to the May 2025 absence?</w:t>
      </w:r>
    </w:p>
    <w:p w:rsidR="00482A0B" w:rsidRDefault="00000000">
      <w:pPr>
        <w:pStyle w:val="ListParagraph"/>
        <w:keepNext/>
        <w:numPr>
          <w:ilvl w:val="0"/>
          <w:numId w:val="13"/>
        </w:numPr>
        <w:spacing w:after="40"/>
      </w:pPr>
      <w:r>
        <w:t>Is her record in the right unit for your method?</w:t>
      </w:r>
    </w:p>
    <w:p w:rsidR="00482A0B" w:rsidRDefault="00482A0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18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proofErr w:type="spellStart"/>
            <w:r>
              <w:rPr>
                <w:i/>
                <w:iCs/>
                <w:color w:val="5F6B70"/>
                <w:sz w:val="18"/>
                <w:szCs w:val="18"/>
              </w:rPr>
              <w:t>Your</w:t>
            </w:r>
            <w:proofErr w:type="spellEnd"/>
            <w:r>
              <w:rPr>
                <w:i/>
                <w:iCs/>
                <w:color w:val="5F6B70"/>
                <w:sz w:val="18"/>
                <w:szCs w:val="18"/>
              </w:rPr>
              <w:t xml:space="preserve"> working</w:t>
            </w:r>
          </w:p>
        </w:tc>
      </w:tr>
    </w:tbl>
    <w:p w:rsidR="00482A0B" w:rsidRDefault="00000000">
      <w:pPr>
        <w:pStyle w:val="Heading1"/>
        <w:keepNext/>
        <w:spacing w:before="280" w:after="140"/>
      </w:pPr>
      <w:r>
        <w:rPr>
          <w:rFonts w:ascii="Cambria" w:eastAsia="Cambria" w:hAnsi="Cambria" w:cs="Cambria"/>
          <w:b/>
          <w:bCs/>
          <w:color w:val="0A4F46"/>
        </w:rPr>
        <w:t>In the room: Kevin and Ruth</w:t>
      </w:r>
    </w:p>
    <w:p w:rsidR="00482A0B" w:rsidRDefault="00000000">
      <w:pPr>
        <w:keepNext/>
        <w:spacing w:before="200" w:after="60"/>
      </w:pPr>
      <w:r>
        <w:rPr>
          <w:b/>
          <w:bCs/>
          <w:color w:val="0A4F46"/>
          <w:sz w:val="18"/>
          <w:szCs w:val="18"/>
          <w:shd w:val="clear" w:color="auto" w:fill="E7F6F2"/>
        </w:rPr>
        <w:t xml:space="preserve"> WHOLE ROOM </w:t>
      </w:r>
    </w:p>
    <w:p w:rsidR="00482A0B" w:rsidRDefault="00000000">
      <w:pPr>
        <w:pStyle w:val="Heading2"/>
        <w:keepNext/>
        <w:spacing w:before="200" w:after="100"/>
      </w:pPr>
      <w:r>
        <w:rPr>
          <w:rFonts w:ascii="Cambria" w:eastAsia="Cambria" w:hAnsi="Cambria" w:cs="Cambria"/>
          <w:b/>
          <w:bCs/>
          <w:color w:val="00A88F"/>
          <w:sz w:val="25"/>
          <w:szCs w:val="25"/>
        </w:rPr>
        <w:t>Kevin: sick during probation</w:t>
      </w:r>
    </w:p>
    <w:p w:rsidR="00482A0B" w:rsidRDefault="00000000">
      <w:pPr>
        <w:spacing w:after="120" w:line="276" w:lineRule="auto"/>
      </w:pPr>
      <w:r>
        <w:t>Kevin is a new hire on a 12-month probation. In month 4 he is certified sick for 3 weeks. His manager asks whether he is "even entitled to sick pay yet", and whether the absence can count against him at the probation review.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13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r>
              <w:rPr>
                <w:i/>
                <w:iCs/>
                <w:color w:val="5F6B70"/>
                <w:sz w:val="18"/>
                <w:szCs w:val="18"/>
              </w:rPr>
              <w:t>Your notes: what is he entitled to, where do you look, and what would you advise the manager?</w:t>
            </w:r>
          </w:p>
        </w:tc>
      </w:tr>
    </w:tbl>
    <w:p w:rsidR="00482A0B" w:rsidRDefault="00000000">
      <w:pPr>
        <w:keepNext/>
        <w:spacing w:before="200" w:after="60"/>
      </w:pPr>
      <w:r>
        <w:rPr>
          <w:b/>
          <w:bCs/>
          <w:color w:val="0A4F46"/>
          <w:sz w:val="18"/>
          <w:szCs w:val="18"/>
          <w:shd w:val="clear" w:color="auto" w:fill="E7F6F2"/>
        </w:rPr>
        <w:lastRenderedPageBreak/>
        <w:t xml:space="preserve"> WHOLE ROOM </w:t>
      </w:r>
    </w:p>
    <w:p w:rsidR="00482A0B" w:rsidRDefault="00000000">
      <w:pPr>
        <w:pStyle w:val="Heading2"/>
        <w:keepNext/>
        <w:spacing w:before="200" w:after="100"/>
      </w:pPr>
      <w:r>
        <w:rPr>
          <w:rFonts w:ascii="Cambria" w:eastAsia="Cambria" w:hAnsi="Cambria" w:cs="Cambria"/>
          <w:b/>
          <w:bCs/>
          <w:color w:val="00A88F"/>
          <w:sz w:val="25"/>
          <w:szCs w:val="25"/>
        </w:rPr>
        <w:t>Ruth: back from CIP, then a new illness</w:t>
      </w:r>
    </w:p>
    <w:p w:rsidR="00482A0B" w:rsidRDefault="00000000">
      <w:pPr>
        <w:spacing w:after="120" w:line="276" w:lineRule="auto"/>
      </w:pPr>
      <w:r>
        <w:t>Ruth returned to work three months ago after extended sick leave under CIP. She now has a new, unrelated, non-critical illness, and her certificate covers 3 weeks.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13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r>
              <w:rPr>
                <w:i/>
                <w:iCs/>
                <w:color w:val="5F6B70"/>
                <w:sz w:val="18"/>
                <w:szCs w:val="18"/>
              </w:rPr>
              <w:t>Your notes: does the protective year apply, what does it give her, and is it a reset?</w:t>
            </w:r>
          </w:p>
        </w:tc>
      </w:tr>
    </w:tbl>
    <w:p w:rsidR="00482A0B" w:rsidRDefault="00000000">
      <w:r>
        <w:br w:type="page"/>
      </w:r>
    </w:p>
    <w:p w:rsidR="00482A0B" w:rsidRDefault="00000000">
      <w:pPr>
        <w:pStyle w:val="Heading1"/>
        <w:keepNext/>
        <w:spacing w:before="280" w:after="140"/>
      </w:pPr>
      <w:r>
        <w:rPr>
          <w:rFonts w:ascii="Cambria" w:eastAsia="Cambria" w:hAnsi="Cambria" w:cs="Cambria"/>
          <w:b/>
          <w:bCs/>
          <w:color w:val="0A4F46"/>
        </w:rPr>
        <w:lastRenderedPageBreak/>
        <w:t>Breakout 3: full pay, half pay and beyond</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FFF3D1"/>
            <w:tcMar>
              <w:top w:w="140" w:type="dxa"/>
              <w:left w:w="200" w:type="dxa"/>
              <w:bottom w:w="140" w:type="dxa"/>
              <w:right w:w="200" w:type="dxa"/>
            </w:tcMar>
          </w:tcPr>
          <w:p w:rsidR="00482A0B" w:rsidRDefault="00000000">
            <w:pPr>
              <w:spacing w:after="60" w:line="276" w:lineRule="auto"/>
            </w:pPr>
            <w:r>
              <w:rPr>
                <w:b/>
                <w:bCs/>
              </w:rPr>
              <w:t xml:space="preserve">Every room works the same cases. </w:t>
            </w:r>
            <w:r>
              <w:t>Do Case 1 and Case 2, and the third case if you finish early. 15 minutes. In each room, pick a calculator, a checker and a spokesperson. Show your working and note one fact that could change the answer.</w:t>
            </w:r>
          </w:p>
        </w:tc>
      </w:tr>
    </w:tbl>
    <w:p w:rsidR="00482A0B" w:rsidRDefault="00000000">
      <w:pPr>
        <w:keepNext/>
        <w:spacing w:before="200" w:after="60"/>
      </w:pPr>
      <w:r>
        <w:rPr>
          <w:b/>
          <w:bCs/>
          <w:color w:val="1F2A30"/>
          <w:sz w:val="18"/>
          <w:szCs w:val="18"/>
          <w:shd w:val="clear" w:color="auto" w:fill="F2A900"/>
        </w:rPr>
        <w:t xml:space="preserve"> CASE 1 </w:t>
      </w:r>
    </w:p>
    <w:p w:rsidR="00482A0B" w:rsidRDefault="00000000">
      <w:pPr>
        <w:pStyle w:val="Heading2"/>
        <w:keepNext/>
        <w:spacing w:before="200" w:after="100"/>
      </w:pPr>
      <w:r>
        <w:rPr>
          <w:rFonts w:ascii="Cambria" w:eastAsia="Cambria" w:hAnsi="Cambria" w:cs="Cambria"/>
          <w:b/>
          <w:bCs/>
          <w:color w:val="00A88F"/>
          <w:sz w:val="25"/>
          <w:szCs w:val="25"/>
        </w:rPr>
        <w:t>Paul reaches the limits</w:t>
      </w:r>
    </w:p>
    <w:p w:rsidR="00482A0B" w:rsidRDefault="00000000">
      <w:pPr>
        <w:pStyle w:val="ListParagraph"/>
        <w:numPr>
          <w:ilvl w:val="0"/>
          <w:numId w:val="5"/>
        </w:numPr>
        <w:spacing w:after="60" w:line="276" w:lineRule="auto"/>
      </w:pPr>
      <w:r>
        <w:t>Eight years' service</w:t>
      </w:r>
    </w:p>
    <w:p w:rsidR="00482A0B" w:rsidRDefault="00000000">
      <w:pPr>
        <w:pStyle w:val="ListParagraph"/>
        <w:numPr>
          <w:ilvl w:val="0"/>
          <w:numId w:val="5"/>
        </w:numPr>
        <w:spacing w:after="60" w:line="276" w:lineRule="auto"/>
      </w:pPr>
      <w:r>
        <w:t>Before the new absence: 60 ordinary sick days in the preceding year, and 140 paid sick days in the preceding four years</w:t>
      </w:r>
    </w:p>
    <w:p w:rsidR="00482A0B" w:rsidRDefault="00000000">
      <w:pPr>
        <w:pStyle w:val="ListParagraph"/>
        <w:numPr>
          <w:ilvl w:val="0"/>
          <w:numId w:val="5"/>
        </w:numPr>
        <w:spacing w:after="60" w:line="276" w:lineRule="auto"/>
      </w:pPr>
      <w:r>
        <w:t>Hurt his back at home. Certificate: 50 days from Thursday 24 September 2026</w:t>
      </w:r>
    </w:p>
    <w:p w:rsidR="00482A0B" w:rsidRDefault="00000000">
      <w:pPr>
        <w:pStyle w:val="ListParagraph"/>
        <w:numPr>
          <w:ilvl w:val="0"/>
          <w:numId w:val="5"/>
        </w:numPr>
        <w:spacing w:after="60" w:line="276" w:lineRule="auto"/>
      </w:pPr>
      <w:r>
        <w:t>The condition does not meet the CIP criteria</w:t>
      </w:r>
    </w:p>
    <w:p w:rsidR="00482A0B" w:rsidRDefault="00000000">
      <w:pPr>
        <w:keepNext/>
        <w:spacing w:after="60" w:line="276" w:lineRule="auto"/>
      </w:pPr>
      <w:r>
        <w:rPr>
          <w:b/>
          <w:bCs/>
        </w:rPr>
        <w:t>Work out:</w:t>
      </w:r>
    </w:p>
    <w:p w:rsidR="00482A0B" w:rsidRDefault="00000000">
      <w:pPr>
        <w:pStyle w:val="ListParagraph"/>
        <w:keepNext/>
        <w:numPr>
          <w:ilvl w:val="0"/>
          <w:numId w:val="14"/>
        </w:numPr>
        <w:spacing w:after="40"/>
      </w:pPr>
      <w:r>
        <w:t>Full-pay days left on the one-year test</w:t>
      </w:r>
    </w:p>
    <w:p w:rsidR="00482A0B" w:rsidRDefault="00000000">
      <w:pPr>
        <w:pStyle w:val="ListParagraph"/>
        <w:keepNext/>
        <w:numPr>
          <w:ilvl w:val="0"/>
          <w:numId w:val="14"/>
        </w:numPr>
        <w:spacing w:after="40"/>
      </w:pPr>
      <w:r>
        <w:t>Paid days left on the four-year test</w:t>
      </w:r>
    </w:p>
    <w:p w:rsidR="00482A0B" w:rsidRDefault="00000000">
      <w:pPr>
        <w:pStyle w:val="ListParagraph"/>
        <w:keepNext/>
        <w:numPr>
          <w:ilvl w:val="0"/>
          <w:numId w:val="14"/>
        </w:numPr>
        <w:spacing w:after="40"/>
      </w:pPr>
      <w:r>
        <w:t>Days at full pay, half pay and no pay</w:t>
      </w:r>
    </w:p>
    <w:p w:rsidR="00482A0B" w:rsidRDefault="00000000">
      <w:pPr>
        <w:pStyle w:val="ListParagraph"/>
        <w:keepNext/>
        <w:numPr>
          <w:ilvl w:val="0"/>
          <w:numId w:val="14"/>
        </w:numPr>
        <w:spacing w:after="40"/>
      </w:pPr>
      <w:r>
        <w:t>What Paul may be able to apply for next</w:t>
      </w:r>
    </w:p>
    <w:p w:rsidR="00482A0B" w:rsidRDefault="00482A0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22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proofErr w:type="spellStart"/>
            <w:r>
              <w:rPr>
                <w:i/>
                <w:iCs/>
                <w:color w:val="5F6B70"/>
                <w:sz w:val="18"/>
                <w:szCs w:val="18"/>
              </w:rPr>
              <w:t>Your</w:t>
            </w:r>
            <w:proofErr w:type="spellEnd"/>
            <w:r>
              <w:rPr>
                <w:i/>
                <w:iCs/>
                <w:color w:val="5F6B70"/>
                <w:sz w:val="18"/>
                <w:szCs w:val="18"/>
              </w:rPr>
              <w:t xml:space="preserve"> working</w:t>
            </w:r>
          </w:p>
        </w:tc>
      </w:tr>
    </w:tbl>
    <w:p w:rsidR="00482A0B" w:rsidRDefault="00000000">
      <w:pPr>
        <w:keepNext/>
        <w:spacing w:before="200" w:after="60"/>
      </w:pPr>
      <w:r>
        <w:rPr>
          <w:b/>
          <w:bCs/>
          <w:color w:val="1F2A30"/>
          <w:sz w:val="18"/>
          <w:szCs w:val="18"/>
          <w:shd w:val="clear" w:color="auto" w:fill="F2A900"/>
        </w:rPr>
        <w:t xml:space="preserve"> CASE 2 </w:t>
      </w:r>
    </w:p>
    <w:p w:rsidR="00482A0B" w:rsidRDefault="00000000">
      <w:pPr>
        <w:pStyle w:val="Heading2"/>
        <w:keepNext/>
        <w:spacing w:before="200" w:after="100"/>
      </w:pPr>
      <w:r>
        <w:rPr>
          <w:rFonts w:ascii="Cambria" w:eastAsia="Cambria" w:hAnsi="Cambria" w:cs="Cambria"/>
          <w:b/>
          <w:bCs/>
          <w:color w:val="00A88F"/>
          <w:sz w:val="25"/>
          <w:szCs w:val="25"/>
        </w:rPr>
        <w:t>Grace: were the half-pay decisions right?</w:t>
      </w:r>
    </w:p>
    <w:p w:rsidR="00482A0B" w:rsidRDefault="00000000">
      <w:pPr>
        <w:keepNext/>
        <w:spacing w:after="120" w:line="276" w:lineRule="auto"/>
      </w:pPr>
      <w:r>
        <w:t>Grace started on 1 January 2021. This is how her absences were paid: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4038"/>
        <w:gridCol w:w="1400"/>
        <w:gridCol w:w="1800"/>
      </w:tblGrid>
      <w:tr w:rsidR="00482A0B">
        <w:tblPrEx>
          <w:tblCellMar>
            <w:top w:w="0" w:type="dxa"/>
            <w:bottom w:w="0" w:type="dxa"/>
          </w:tblCellMar>
        </w:tblPrEx>
        <w:trPr>
          <w:cantSplit/>
          <w:tblHeader/>
        </w:trPr>
        <w:tc>
          <w:tcPr>
            <w:tcW w:w="24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Period</w:t>
            </w:r>
          </w:p>
        </w:tc>
        <w:tc>
          <w:tcPr>
            <w:tcW w:w="40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Reason</w:t>
            </w:r>
          </w:p>
        </w:tc>
        <w:tc>
          <w:tcPr>
            <w:tcW w:w="14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Days</w:t>
            </w:r>
          </w:p>
        </w:tc>
        <w:tc>
          <w:tcPr>
            <w:tcW w:w="18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Pay applied</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January 2022</w:t>
            </w:r>
          </w:p>
        </w:tc>
        <w:tc>
          <w:tcPr>
            <w:tcW w:w="40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Flu</w:t>
            </w:r>
          </w:p>
        </w:tc>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10</w:t>
            </w:r>
          </w:p>
        </w:tc>
        <w:tc>
          <w:tcPr>
            <w:tcW w:w="1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Full</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October 2022</w:t>
            </w:r>
          </w:p>
        </w:tc>
        <w:tc>
          <w:tcPr>
            <w:tcW w:w="40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Surgery recovery</w:t>
            </w:r>
          </w:p>
        </w:tc>
        <w:tc>
          <w:tcPr>
            <w:tcW w:w="1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20</w:t>
            </w:r>
          </w:p>
        </w:tc>
        <w:tc>
          <w:tcPr>
            <w:tcW w:w="18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Full</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March 2023</w:t>
            </w:r>
          </w:p>
        </w:tc>
        <w:tc>
          <w:tcPr>
            <w:tcW w:w="40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Back injury</w:t>
            </w:r>
          </w:p>
        </w:tc>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50</w:t>
            </w:r>
          </w:p>
        </w:tc>
        <w:tc>
          <w:tcPr>
            <w:tcW w:w="1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Full</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September 2023</w:t>
            </w:r>
          </w:p>
        </w:tc>
        <w:tc>
          <w:tcPr>
            <w:tcW w:w="40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Flu</w:t>
            </w:r>
          </w:p>
        </w:tc>
        <w:tc>
          <w:tcPr>
            <w:tcW w:w="1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12</w:t>
            </w:r>
          </w:p>
        </w:tc>
        <w:tc>
          <w:tcPr>
            <w:tcW w:w="18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Half</w:t>
            </w:r>
          </w:p>
        </w:tc>
      </w:tr>
      <w:tr w:rsidR="00482A0B">
        <w:tblPrEx>
          <w:tblCellMar>
            <w:top w:w="0" w:type="dxa"/>
            <w:bottom w:w="0" w:type="dxa"/>
          </w:tblCellMar>
        </w:tblPrEx>
        <w:trPr>
          <w:cantSplit/>
        </w:trPr>
        <w:tc>
          <w:tcPr>
            <w:tcW w:w="2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January 2024</w:t>
            </w:r>
          </w:p>
        </w:tc>
        <w:tc>
          <w:tcPr>
            <w:tcW w:w="40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Migraine</w:t>
            </w:r>
          </w:p>
        </w:tc>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10</w:t>
            </w:r>
          </w:p>
        </w:tc>
        <w:tc>
          <w:tcPr>
            <w:tcW w:w="1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Half</w:t>
            </w:r>
          </w:p>
        </w:tc>
      </w:tr>
    </w:tbl>
    <w:p w:rsidR="00482A0B" w:rsidRDefault="00482A0B">
      <w:pPr>
        <w:spacing w:after="80"/>
      </w:pPr>
    </w:p>
    <w:p w:rsidR="00482A0B" w:rsidRDefault="00000000">
      <w:pPr>
        <w:keepNext/>
        <w:spacing w:after="60" w:line="276" w:lineRule="auto"/>
      </w:pPr>
      <w:r>
        <w:rPr>
          <w:b/>
          <w:bCs/>
        </w:rPr>
        <w:lastRenderedPageBreak/>
        <w:t>Work out:</w:t>
      </w:r>
    </w:p>
    <w:p w:rsidR="00482A0B" w:rsidRDefault="00000000">
      <w:pPr>
        <w:pStyle w:val="ListParagraph"/>
        <w:keepNext/>
        <w:numPr>
          <w:ilvl w:val="0"/>
          <w:numId w:val="15"/>
        </w:numPr>
        <w:spacing w:after="40"/>
      </w:pPr>
      <w:r>
        <w:t>The one-year total at September 2023</w:t>
      </w:r>
    </w:p>
    <w:p w:rsidR="00482A0B" w:rsidRDefault="00000000">
      <w:pPr>
        <w:pStyle w:val="ListParagraph"/>
        <w:keepNext/>
        <w:numPr>
          <w:ilvl w:val="0"/>
          <w:numId w:val="15"/>
        </w:numPr>
        <w:spacing w:after="40"/>
      </w:pPr>
      <w:r>
        <w:t>The one-year total at January 2024</w:t>
      </w:r>
    </w:p>
    <w:p w:rsidR="00482A0B" w:rsidRDefault="00000000">
      <w:pPr>
        <w:pStyle w:val="ListParagraph"/>
        <w:keepNext/>
        <w:numPr>
          <w:ilvl w:val="0"/>
          <w:numId w:val="15"/>
        </w:numPr>
        <w:spacing w:after="40"/>
      </w:pPr>
      <w:r>
        <w:t>Which pay decisions were wrong?</w:t>
      </w:r>
    </w:p>
    <w:p w:rsidR="00482A0B" w:rsidRDefault="00000000">
      <w:pPr>
        <w:pStyle w:val="ListParagraph"/>
        <w:keepNext/>
        <w:numPr>
          <w:ilvl w:val="0"/>
          <w:numId w:val="15"/>
        </w:numPr>
        <w:spacing w:after="40"/>
      </w:pPr>
      <w:r>
        <w:t>What should happen now?</w:t>
      </w:r>
    </w:p>
    <w:p w:rsidR="00482A0B" w:rsidRDefault="00482A0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22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proofErr w:type="spellStart"/>
            <w:r>
              <w:rPr>
                <w:i/>
                <w:iCs/>
                <w:color w:val="5F6B70"/>
                <w:sz w:val="18"/>
                <w:szCs w:val="18"/>
              </w:rPr>
              <w:t>Your</w:t>
            </w:r>
            <w:proofErr w:type="spellEnd"/>
            <w:r>
              <w:rPr>
                <w:i/>
                <w:iCs/>
                <w:color w:val="5F6B70"/>
                <w:sz w:val="18"/>
                <w:szCs w:val="18"/>
              </w:rPr>
              <w:t xml:space="preserve"> working</w:t>
            </w:r>
          </w:p>
        </w:tc>
      </w:tr>
    </w:tbl>
    <w:p w:rsidR="00482A0B" w:rsidRDefault="00000000">
      <w:pPr>
        <w:keepNext/>
        <w:spacing w:before="200" w:after="60"/>
      </w:pPr>
      <w:r>
        <w:rPr>
          <w:b/>
          <w:bCs/>
          <w:color w:val="5F6B70"/>
          <w:sz w:val="18"/>
          <w:szCs w:val="18"/>
          <w:shd w:val="clear" w:color="auto" w:fill="F2F4F5"/>
        </w:rPr>
        <w:t xml:space="preserve"> IF YOU FINISH EARLY </w:t>
      </w:r>
    </w:p>
    <w:p w:rsidR="00482A0B" w:rsidRDefault="00000000">
      <w:pPr>
        <w:pStyle w:val="Heading2"/>
        <w:keepNext/>
        <w:spacing w:before="200" w:after="100"/>
      </w:pPr>
      <w:r>
        <w:rPr>
          <w:rFonts w:ascii="Cambria" w:eastAsia="Cambria" w:hAnsi="Cambria" w:cs="Cambria"/>
          <w:b/>
          <w:bCs/>
          <w:color w:val="00A88F"/>
          <w:sz w:val="25"/>
          <w:szCs w:val="25"/>
        </w:rPr>
        <w:t>Brendan: CIP exhausted</w:t>
      </w:r>
    </w:p>
    <w:p w:rsidR="00482A0B" w:rsidRDefault="00000000">
      <w:pPr>
        <w:keepNext/>
        <w:spacing w:after="120" w:line="276" w:lineRule="auto"/>
      </w:pPr>
      <w:r>
        <w:t>Brendan is a senior administrator. After a serious cardiac event he was approved for CIP.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438"/>
        <w:gridCol w:w="1400"/>
        <w:gridCol w:w="1800"/>
      </w:tblGrid>
      <w:tr w:rsidR="00482A0B">
        <w:tblPrEx>
          <w:tblCellMar>
            <w:top w:w="0" w:type="dxa"/>
            <w:bottom w:w="0" w:type="dxa"/>
          </w:tblCellMar>
        </w:tblPrEx>
        <w:trPr>
          <w:cantSplit/>
          <w:tblHeader/>
        </w:trPr>
        <w:tc>
          <w:tcPr>
            <w:tcW w:w="30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Period</w:t>
            </w:r>
          </w:p>
        </w:tc>
        <w:tc>
          <w:tcPr>
            <w:tcW w:w="34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Leave</w:t>
            </w:r>
          </w:p>
        </w:tc>
        <w:tc>
          <w:tcPr>
            <w:tcW w:w="14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Days</w:t>
            </w:r>
          </w:p>
        </w:tc>
        <w:tc>
          <w:tcPr>
            <w:tcW w:w="18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Pay</w:t>
            </w:r>
          </w:p>
        </w:tc>
      </w:tr>
      <w:tr w:rsidR="00482A0B">
        <w:tblPrEx>
          <w:tblCellMar>
            <w:top w:w="0" w:type="dxa"/>
            <w:bottom w:w="0" w:type="dxa"/>
          </w:tblCellMar>
        </w:tblPrEx>
        <w:trPr>
          <w:cantSplit/>
        </w:trPr>
        <w:tc>
          <w:tcPr>
            <w:tcW w:w="30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January to July 2024</w:t>
            </w:r>
          </w:p>
        </w:tc>
        <w:tc>
          <w:tcPr>
            <w:tcW w:w="34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CIP full pay</w:t>
            </w:r>
          </w:p>
        </w:tc>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183</w:t>
            </w:r>
          </w:p>
        </w:tc>
        <w:tc>
          <w:tcPr>
            <w:tcW w:w="1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Full</w:t>
            </w:r>
          </w:p>
        </w:tc>
      </w:tr>
      <w:tr w:rsidR="00482A0B">
        <w:tblPrEx>
          <w:tblCellMar>
            <w:top w:w="0" w:type="dxa"/>
            <w:bottom w:w="0" w:type="dxa"/>
          </w:tblCellMar>
        </w:tblPrEx>
        <w:trPr>
          <w:cantSplit/>
        </w:trPr>
        <w:tc>
          <w:tcPr>
            <w:tcW w:w="30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July 2024 to January 2025</w:t>
            </w:r>
          </w:p>
        </w:tc>
        <w:tc>
          <w:tcPr>
            <w:tcW w:w="34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CIP half pay</w:t>
            </w:r>
          </w:p>
        </w:tc>
        <w:tc>
          <w:tcPr>
            <w:tcW w:w="14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182</w:t>
            </w:r>
          </w:p>
        </w:tc>
        <w:tc>
          <w:tcPr>
            <w:tcW w:w="18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Half</w:t>
            </w:r>
          </w:p>
        </w:tc>
      </w:tr>
      <w:tr w:rsidR="00482A0B">
        <w:tblPrEx>
          <w:tblCellMar>
            <w:top w:w="0" w:type="dxa"/>
            <w:bottom w:w="0" w:type="dxa"/>
          </w:tblCellMar>
        </w:tblPrEx>
        <w:trPr>
          <w:cantSplit/>
        </w:trPr>
        <w:tc>
          <w:tcPr>
            <w:tcW w:w="30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January 2025 onwards</w:t>
            </w:r>
          </w:p>
        </w:tc>
        <w:tc>
          <w:tcPr>
            <w:tcW w:w="34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Paid leave exhausted</w:t>
            </w:r>
          </w:p>
        </w:tc>
        <w:tc>
          <w:tcPr>
            <w:tcW w:w="14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Ongoing</w:t>
            </w:r>
          </w:p>
        </w:tc>
        <w:tc>
          <w:tcPr>
            <w:tcW w:w="18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w:t>
            </w:r>
          </w:p>
        </w:tc>
      </w:tr>
    </w:tbl>
    <w:p w:rsidR="00482A0B" w:rsidRDefault="00482A0B">
      <w:pPr>
        <w:spacing w:after="80"/>
      </w:pPr>
    </w:p>
    <w:p w:rsidR="00482A0B" w:rsidRDefault="00000000">
      <w:pPr>
        <w:spacing w:after="120" w:line="276" w:lineRule="auto"/>
      </w:pPr>
      <w:r>
        <w:rPr>
          <w:b/>
          <w:bCs/>
          <w:color w:val="0A4F46"/>
        </w:rPr>
        <w:t>He is still medically unfit to return.</w:t>
      </w:r>
    </w:p>
    <w:p w:rsidR="00482A0B" w:rsidRDefault="00000000">
      <w:pPr>
        <w:keepNext/>
        <w:spacing w:after="60" w:line="276" w:lineRule="auto"/>
      </w:pPr>
      <w:r>
        <w:rPr>
          <w:b/>
          <w:bCs/>
        </w:rPr>
        <w:t>Work out:</w:t>
      </w:r>
    </w:p>
    <w:p w:rsidR="00482A0B" w:rsidRDefault="00000000">
      <w:pPr>
        <w:pStyle w:val="ListParagraph"/>
        <w:keepNext/>
        <w:numPr>
          <w:ilvl w:val="0"/>
          <w:numId w:val="16"/>
        </w:numPr>
        <w:spacing w:after="40"/>
      </w:pPr>
      <w:r>
        <w:t>What options are open now?</w:t>
      </w:r>
    </w:p>
    <w:p w:rsidR="00482A0B" w:rsidRDefault="00000000">
      <w:pPr>
        <w:pStyle w:val="ListParagraph"/>
        <w:keepNext/>
        <w:numPr>
          <w:ilvl w:val="0"/>
          <w:numId w:val="16"/>
        </w:numPr>
        <w:spacing w:after="40"/>
      </w:pPr>
      <w:r>
        <w:t>What conditions must be met for TRR?</w:t>
      </w:r>
    </w:p>
    <w:p w:rsidR="00482A0B" w:rsidRDefault="00000000">
      <w:pPr>
        <w:pStyle w:val="ListParagraph"/>
        <w:keepNext/>
        <w:numPr>
          <w:ilvl w:val="0"/>
          <w:numId w:val="16"/>
        </w:numPr>
        <w:spacing w:after="40"/>
      </w:pPr>
      <w:r>
        <w:t>What documents do you need?</w:t>
      </w:r>
    </w:p>
    <w:p w:rsidR="00482A0B" w:rsidRDefault="00000000">
      <w:pPr>
        <w:pStyle w:val="ListParagraph"/>
        <w:keepNext/>
        <w:numPr>
          <w:ilvl w:val="0"/>
          <w:numId w:val="16"/>
        </w:numPr>
        <w:spacing w:after="40"/>
      </w:pPr>
      <w:r>
        <w:t>What must HR do during this period?</w:t>
      </w:r>
    </w:p>
    <w:p w:rsidR="00482A0B" w:rsidRDefault="00000000">
      <w:pPr>
        <w:pStyle w:val="ListParagraph"/>
        <w:keepNext/>
        <w:numPr>
          <w:ilvl w:val="0"/>
          <w:numId w:val="16"/>
        </w:numPr>
        <w:spacing w:after="40"/>
      </w:pPr>
      <w:r>
        <w:t>If he cannot return, what are the outcomes?</w:t>
      </w:r>
    </w:p>
    <w:p w:rsidR="00482A0B" w:rsidRDefault="00482A0B">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18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proofErr w:type="spellStart"/>
            <w:r>
              <w:rPr>
                <w:i/>
                <w:iCs/>
                <w:color w:val="5F6B70"/>
                <w:sz w:val="18"/>
                <w:szCs w:val="18"/>
              </w:rPr>
              <w:t>Your</w:t>
            </w:r>
            <w:proofErr w:type="spellEnd"/>
            <w:r>
              <w:rPr>
                <w:i/>
                <w:iCs/>
                <w:color w:val="5F6B70"/>
                <w:sz w:val="18"/>
                <w:szCs w:val="18"/>
              </w:rPr>
              <w:t xml:space="preserve"> working</w:t>
            </w:r>
          </w:p>
        </w:tc>
      </w:tr>
    </w:tbl>
    <w:p w:rsidR="00482A0B" w:rsidRDefault="00000000">
      <w:pPr>
        <w:pStyle w:val="Heading1"/>
        <w:keepNext/>
        <w:spacing w:before="280" w:after="140"/>
      </w:pPr>
      <w:r>
        <w:rPr>
          <w:rFonts w:ascii="Cambria" w:eastAsia="Cambria" w:hAnsi="Cambria" w:cs="Cambria"/>
          <w:b/>
          <w:bCs/>
          <w:color w:val="0A4F46"/>
        </w:rPr>
        <w:t>In the room: Tomás and the missing absence</w:t>
      </w:r>
    </w:p>
    <w:p w:rsidR="00482A0B" w:rsidRDefault="00000000">
      <w:pPr>
        <w:keepNext/>
        <w:spacing w:before="200" w:after="60"/>
      </w:pPr>
      <w:r>
        <w:rPr>
          <w:b/>
          <w:bCs/>
          <w:color w:val="0A4F46"/>
          <w:sz w:val="18"/>
          <w:szCs w:val="18"/>
          <w:shd w:val="clear" w:color="auto" w:fill="E7F6F2"/>
        </w:rPr>
        <w:t xml:space="preserve"> WHOLE ROOM </w:t>
      </w:r>
    </w:p>
    <w:p w:rsidR="00482A0B" w:rsidRDefault="00000000">
      <w:pPr>
        <w:pStyle w:val="Heading2"/>
        <w:keepNext/>
        <w:spacing w:before="200" w:after="100"/>
      </w:pPr>
      <w:r>
        <w:rPr>
          <w:rFonts w:ascii="Cambria" w:eastAsia="Cambria" w:hAnsi="Cambria" w:cs="Cambria"/>
          <w:b/>
          <w:bCs/>
          <w:color w:val="00A88F"/>
          <w:sz w:val="25"/>
          <w:szCs w:val="25"/>
        </w:rPr>
        <w:t>Tomás: injured at work</w:t>
      </w:r>
    </w:p>
    <w:p w:rsidR="00482A0B" w:rsidRDefault="00000000">
      <w:pPr>
        <w:spacing w:after="120" w:line="276" w:lineRule="auto"/>
      </w:pPr>
      <w:r>
        <w:t>Tomás tripped and fell down the stairs at work. He broke both legs, needs surgery and is expected to be out for about 9 months. His manager says: "It happened at work, so he gets full pay, surely?"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13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r>
              <w:rPr>
                <w:i/>
                <w:iCs/>
                <w:color w:val="5F6B70"/>
                <w:sz w:val="18"/>
                <w:szCs w:val="18"/>
              </w:rPr>
              <w:lastRenderedPageBreak/>
              <w:t>Your notes: how do you process it first, is the manager right, and what about CIP?</w:t>
            </w:r>
          </w:p>
        </w:tc>
      </w:tr>
    </w:tbl>
    <w:p w:rsidR="00482A0B" w:rsidRDefault="00000000">
      <w:pPr>
        <w:keepNext/>
        <w:spacing w:before="200" w:after="60"/>
      </w:pPr>
      <w:r>
        <w:rPr>
          <w:b/>
          <w:bCs/>
          <w:color w:val="0A4F46"/>
          <w:sz w:val="18"/>
          <w:szCs w:val="18"/>
          <w:shd w:val="clear" w:color="auto" w:fill="E7F6F2"/>
        </w:rPr>
        <w:t xml:space="preserve"> WHOLE ROOM </w:t>
      </w:r>
    </w:p>
    <w:p w:rsidR="00482A0B" w:rsidRDefault="00000000">
      <w:pPr>
        <w:pStyle w:val="Heading2"/>
        <w:keepNext/>
        <w:spacing w:before="200" w:after="100"/>
      </w:pPr>
      <w:r>
        <w:rPr>
          <w:rFonts w:ascii="Cambria" w:eastAsia="Cambria" w:hAnsi="Cambria" w:cs="Cambria"/>
          <w:b/>
          <w:bCs/>
          <w:color w:val="00A88F"/>
          <w:sz w:val="25"/>
          <w:szCs w:val="25"/>
        </w:rPr>
        <w:t>The missing absence</w:t>
      </w:r>
    </w:p>
    <w:p w:rsidR="00482A0B" w:rsidRDefault="00000000">
      <w:pPr>
        <w:spacing w:after="120" w:line="276" w:lineRule="auto"/>
      </w:pPr>
      <w:r>
        <w:t>During a routine check, you find a line manager never reported a team member's sick leave. The employee was paid in full as if at work. It happened twice in the last year.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13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r>
              <w:rPr>
                <w:i/>
                <w:iCs/>
                <w:color w:val="5F6B70"/>
                <w:sz w:val="18"/>
                <w:szCs w:val="18"/>
              </w:rPr>
              <w:t>Your notes: the implications, how you correct it, and how you stop it happening again</w:t>
            </w:r>
          </w:p>
        </w:tc>
      </w:tr>
    </w:tbl>
    <w:p w:rsidR="00482A0B" w:rsidRDefault="00000000">
      <w:r>
        <w:br w:type="page"/>
      </w:r>
    </w:p>
    <w:p w:rsidR="00482A0B" w:rsidRDefault="00000000">
      <w:pPr>
        <w:pStyle w:val="Heading1"/>
        <w:keepNext/>
        <w:spacing w:before="280" w:after="140"/>
      </w:pPr>
      <w:r>
        <w:rPr>
          <w:rFonts w:ascii="Cambria" w:eastAsia="Cambria" w:hAnsi="Cambria" w:cs="Cambria"/>
          <w:b/>
          <w:bCs/>
          <w:color w:val="0A4F46"/>
        </w:rPr>
        <w:lastRenderedPageBreak/>
        <w:t>Conundrums from the slides</w:t>
      </w:r>
    </w:p>
    <w:p w:rsidR="00482A0B" w:rsidRDefault="00000000">
      <w:pPr>
        <w:spacing w:after="120" w:line="276" w:lineRule="auto"/>
      </w:pPr>
      <w:r>
        <w:rPr>
          <w:i/>
          <w:iCs/>
          <w:color w:val="5F6B70"/>
        </w:rPr>
        <w:t>Use this page for the quick questions Georgina puts to the whole room.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38"/>
        <w:gridCol w:w="4000"/>
      </w:tblGrid>
      <w:tr w:rsidR="00482A0B">
        <w:tblPrEx>
          <w:tblCellMar>
            <w:top w:w="0" w:type="dxa"/>
            <w:bottom w:w="0" w:type="dxa"/>
          </w:tblCellMar>
        </w:tblPrEx>
        <w:trPr>
          <w:cantSplit/>
          <w:tblHeader/>
        </w:trPr>
        <w:tc>
          <w:tcPr>
            <w:tcW w:w="5638"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Conundrum</w:t>
            </w:r>
          </w:p>
        </w:tc>
        <w:tc>
          <w:tcPr>
            <w:tcW w:w="4000" w:type="dxa"/>
            <w:tcBorders>
              <w:top w:val="single" w:sz="4" w:space="0" w:color="D5DBDD"/>
              <w:left w:val="single" w:sz="4" w:space="0" w:color="D5DBDD"/>
              <w:bottom w:val="single" w:sz="4" w:space="0" w:color="D5DBDD"/>
              <w:right w:val="single" w:sz="4" w:space="0" w:color="D5DBDD"/>
            </w:tcBorders>
            <w:shd w:val="clear" w:color="auto" w:fill="0A4F46"/>
            <w:tcMar>
              <w:top w:w="70" w:type="dxa"/>
              <w:left w:w="110" w:type="dxa"/>
              <w:bottom w:w="70" w:type="dxa"/>
              <w:right w:w="110" w:type="dxa"/>
            </w:tcMar>
          </w:tcPr>
          <w:p w:rsidR="00482A0B" w:rsidRDefault="00000000">
            <w:r>
              <w:rPr>
                <w:b/>
                <w:bCs/>
                <w:color w:val="FFFFFF"/>
                <w:sz w:val="20"/>
                <w:szCs w:val="20"/>
              </w:rPr>
              <w:t>Your answer</w:t>
            </w:r>
          </w:p>
        </w:tc>
      </w:tr>
      <w:tr w:rsidR="00482A0B">
        <w:tblPrEx>
          <w:tblCellMar>
            <w:top w:w="0" w:type="dxa"/>
            <w:bottom w:w="0" w:type="dxa"/>
          </w:tblCellMar>
        </w:tblPrEx>
        <w:trPr>
          <w:cantSplit/>
        </w:trPr>
        <w:tc>
          <w:tcPr>
            <w:tcW w:w="5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Aoife is on a 0.5 contract and works 4 hours a day, Monday to Friday. Certified sick Monday to Wednesday. 3 days or 12 hours? Counted against what?</w:t>
            </w:r>
          </w:p>
        </w:tc>
        <w:tc>
          <w:tcPr>
            <w:tcW w:w="40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482A0B"/>
        </w:tc>
      </w:tr>
      <w:tr w:rsidR="00482A0B">
        <w:tblPrEx>
          <w:tblCellMar>
            <w:top w:w="0" w:type="dxa"/>
            <w:bottom w:w="0" w:type="dxa"/>
          </w:tblCellMar>
        </w:tblPrEx>
        <w:trPr>
          <w:cantSplit/>
        </w:trPr>
        <w:tc>
          <w:tcPr>
            <w:tcW w:w="56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Declan works 2.5 days a week and is sick on his two full days. Under a multiplier, how many days are recorded?</w:t>
            </w:r>
          </w:p>
        </w:tc>
        <w:tc>
          <w:tcPr>
            <w:tcW w:w="40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482A0B"/>
        </w:tc>
      </w:tr>
      <w:tr w:rsidR="00482A0B">
        <w:tblPrEx>
          <w:tblCellMar>
            <w:top w:w="0" w:type="dxa"/>
            <w:bottom w:w="0" w:type="dxa"/>
          </w:tblCellMar>
        </w:tblPrEx>
        <w:trPr>
          <w:cantSplit/>
        </w:trPr>
        <w:tc>
          <w:tcPr>
            <w:tcW w:w="5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David: CIP exhausted, 8 years' service, salary EUR 52,000, estimated ill-health pension EUR 22,100. What is 37.5%? When does the pension comparison apply?</w:t>
            </w:r>
          </w:p>
        </w:tc>
        <w:tc>
          <w:tcPr>
            <w:tcW w:w="40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482A0B"/>
        </w:tc>
      </w:tr>
      <w:tr w:rsidR="00482A0B">
        <w:tblPrEx>
          <w:tblCellMar>
            <w:top w:w="0" w:type="dxa"/>
            <w:bottom w:w="0" w:type="dxa"/>
          </w:tblCellMar>
        </w:tblPrEx>
        <w:trPr>
          <w:cantSplit/>
        </w:trPr>
        <w:tc>
          <w:tcPr>
            <w:tcW w:w="5638"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000000">
            <w:r>
              <w:rPr>
                <w:color w:val="1F2A30"/>
                <w:sz w:val="20"/>
                <w:szCs w:val="20"/>
              </w:rPr>
              <w:t>Aisha has used her first five days in 2026. A 14-day absence starts Thursday 24 September. From which day does she claim Illness Benefit, and when is it first paid?</w:t>
            </w:r>
          </w:p>
        </w:tc>
        <w:tc>
          <w:tcPr>
            <w:tcW w:w="4000" w:type="dxa"/>
            <w:tcBorders>
              <w:top w:val="single" w:sz="4" w:space="0" w:color="D5DBDD"/>
              <w:left w:val="single" w:sz="4" w:space="0" w:color="D5DBDD"/>
              <w:bottom w:val="single" w:sz="4" w:space="0" w:color="D5DBDD"/>
              <w:right w:val="single" w:sz="4" w:space="0" w:color="D5DBDD"/>
            </w:tcBorders>
            <w:shd w:val="clear" w:color="auto" w:fill="F2F4F5"/>
            <w:tcMar>
              <w:top w:w="70" w:type="dxa"/>
              <w:left w:w="110" w:type="dxa"/>
              <w:bottom w:w="70" w:type="dxa"/>
              <w:right w:w="110" w:type="dxa"/>
            </w:tcMar>
          </w:tcPr>
          <w:p w:rsidR="00482A0B" w:rsidRDefault="00482A0B"/>
        </w:tc>
      </w:tr>
      <w:tr w:rsidR="00482A0B">
        <w:tblPrEx>
          <w:tblCellMar>
            <w:top w:w="0" w:type="dxa"/>
            <w:bottom w:w="0" w:type="dxa"/>
          </w:tblCellMar>
        </w:tblPrEx>
        <w:trPr>
          <w:cantSplit/>
        </w:trPr>
        <w:tc>
          <w:tcPr>
            <w:tcW w:w="5638"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000000">
            <w:r>
              <w:rPr>
                <w:color w:val="1F2A30"/>
                <w:sz w:val="20"/>
                <w:szCs w:val="20"/>
              </w:rPr>
              <w:t>Niamh: 30-day absence. 80 days used in the preceding year, 150 in the four-year period. Full pay and half pay?</w:t>
            </w:r>
          </w:p>
        </w:tc>
        <w:tc>
          <w:tcPr>
            <w:tcW w:w="4000" w:type="dxa"/>
            <w:tcBorders>
              <w:top w:val="single" w:sz="4" w:space="0" w:color="D5DBDD"/>
              <w:left w:val="single" w:sz="4" w:space="0" w:color="D5DBDD"/>
              <w:bottom w:val="single" w:sz="4" w:space="0" w:color="D5DBDD"/>
              <w:right w:val="single" w:sz="4" w:space="0" w:color="D5DBDD"/>
            </w:tcBorders>
            <w:shd w:val="clear" w:color="auto" w:fill="FFFFFF"/>
            <w:tcMar>
              <w:top w:w="70" w:type="dxa"/>
              <w:left w:w="110" w:type="dxa"/>
              <w:bottom w:w="70" w:type="dxa"/>
              <w:right w:w="110" w:type="dxa"/>
            </w:tcMar>
          </w:tcPr>
          <w:p w:rsidR="00482A0B" w:rsidRDefault="00482A0B"/>
        </w:tc>
      </w:tr>
    </w:tbl>
    <w:p w:rsidR="00482A0B" w:rsidRDefault="00000000">
      <w:pPr>
        <w:pStyle w:val="Heading1"/>
        <w:keepNext/>
        <w:spacing w:before="280" w:after="140"/>
      </w:pPr>
      <w:r>
        <w:rPr>
          <w:rFonts w:ascii="Cambria" w:eastAsia="Cambria" w:hAnsi="Cambria" w:cs="Cambria"/>
          <w:b/>
          <w:bCs/>
          <w:color w:val="0A4F46"/>
        </w:rPr>
        <w:t>Knowledge check</w:t>
      </w:r>
    </w:p>
    <w:p w:rsidR="00482A0B" w:rsidRDefault="00000000">
      <w:pPr>
        <w:pStyle w:val="ListParagraph"/>
        <w:keepNext/>
        <w:numPr>
          <w:ilvl w:val="0"/>
          <w:numId w:val="17"/>
        </w:numPr>
        <w:spacing w:after="40"/>
      </w:pPr>
      <w:r>
        <w:t>Does CIP begin automatically when ordinary sick leave runs out?</w:t>
      </w:r>
    </w:p>
    <w:p w:rsidR="00482A0B" w:rsidRDefault="00000000">
      <w:pPr>
        <w:pBdr>
          <w:bottom w:val="single" w:sz="4" w:space="1" w:color="BFC7CA"/>
        </w:pBdr>
        <w:spacing w:after="160"/>
      </w:pPr>
      <w:r>
        <w:t xml:space="preserve"> </w:t>
      </w:r>
    </w:p>
    <w:p w:rsidR="00482A0B" w:rsidRDefault="00000000">
      <w:pPr>
        <w:pStyle w:val="ListParagraph"/>
        <w:keepNext/>
        <w:numPr>
          <w:ilvl w:val="0"/>
          <w:numId w:val="17"/>
        </w:numPr>
        <w:spacing w:after="40"/>
      </w:pPr>
      <w:r>
        <w:t>Which two look-back periods decide ordinary full pay and half pay?</w:t>
      </w:r>
    </w:p>
    <w:p w:rsidR="00482A0B" w:rsidRDefault="00000000">
      <w:pPr>
        <w:pBdr>
          <w:bottom w:val="single" w:sz="4" w:space="1" w:color="BFC7CA"/>
        </w:pBdr>
        <w:spacing w:after="160"/>
      </w:pPr>
      <w:r>
        <w:t xml:space="preserve"> </w:t>
      </w:r>
    </w:p>
    <w:p w:rsidR="00482A0B" w:rsidRDefault="00000000">
      <w:pPr>
        <w:pStyle w:val="ListParagraph"/>
        <w:keepNext/>
        <w:numPr>
          <w:ilvl w:val="0"/>
          <w:numId w:val="17"/>
        </w:numPr>
        <w:spacing w:after="40"/>
      </w:pPr>
      <w:r>
        <w:t>What is the standard TRR rate under the 2023 Regulations?</w:t>
      </w:r>
    </w:p>
    <w:p w:rsidR="00482A0B" w:rsidRDefault="00000000">
      <w:pPr>
        <w:pBdr>
          <w:bottom w:val="single" w:sz="4" w:space="1" w:color="BFC7CA"/>
        </w:pBdr>
        <w:spacing w:after="160"/>
      </w:pPr>
      <w:r>
        <w:t xml:space="preserve"> </w:t>
      </w:r>
    </w:p>
    <w:p w:rsidR="00482A0B" w:rsidRDefault="00000000">
      <w:pPr>
        <w:pStyle w:val="ListParagraph"/>
        <w:keepNext/>
        <w:numPr>
          <w:ilvl w:val="0"/>
          <w:numId w:val="17"/>
        </w:numPr>
        <w:spacing w:after="40"/>
      </w:pPr>
      <w:r>
        <w:t>How should pregnancy-related illness be recorded?</w:t>
      </w:r>
    </w:p>
    <w:p w:rsidR="00482A0B" w:rsidRDefault="00000000">
      <w:pPr>
        <w:pBdr>
          <w:bottom w:val="single" w:sz="4" w:space="1" w:color="BFC7CA"/>
        </w:pBdr>
        <w:spacing w:after="160"/>
      </w:pPr>
      <w:r>
        <w:t xml:space="preserve"> </w:t>
      </w:r>
    </w:p>
    <w:p w:rsidR="00482A0B" w:rsidRDefault="00000000">
      <w:pPr>
        <w:pStyle w:val="ListParagraph"/>
        <w:keepNext/>
        <w:numPr>
          <w:ilvl w:val="0"/>
          <w:numId w:val="17"/>
        </w:numPr>
        <w:spacing w:after="40"/>
      </w:pPr>
      <w:r>
        <w:t>Out Monday to Friday, back Monday: how many days?</w:t>
      </w:r>
    </w:p>
    <w:p w:rsidR="00482A0B" w:rsidRDefault="00000000">
      <w:pPr>
        <w:pBdr>
          <w:bottom w:val="single" w:sz="4" w:space="1" w:color="BFC7CA"/>
        </w:pBdr>
        <w:spacing w:after="160"/>
      </w:pPr>
      <w:r>
        <w:t xml:space="preserve"> </w:t>
      </w:r>
    </w:p>
    <w:p w:rsidR="00482A0B" w:rsidRDefault="00000000">
      <w:pPr>
        <w:pStyle w:val="ListParagraph"/>
        <w:keepNext/>
        <w:numPr>
          <w:ilvl w:val="0"/>
          <w:numId w:val="17"/>
        </w:numPr>
        <w:spacing w:after="40"/>
      </w:pPr>
      <w:r>
        <w:t>Once the first five days of the calendar year are used, from which day is Illness Benefit claimed?</w:t>
      </w:r>
    </w:p>
    <w:p w:rsidR="00482A0B" w:rsidRDefault="00000000">
      <w:pPr>
        <w:pBdr>
          <w:bottom w:val="single" w:sz="4" w:space="1" w:color="BFC7CA"/>
        </w:pBdr>
        <w:spacing w:after="160"/>
      </w:pPr>
      <w:r>
        <w:t xml:space="preserve"> </w:t>
      </w:r>
    </w:p>
    <w:p w:rsidR="00482A0B" w:rsidRDefault="00000000">
      <w:pPr>
        <w:pStyle w:val="ListParagraph"/>
        <w:keepNext/>
        <w:numPr>
          <w:ilvl w:val="0"/>
          <w:numId w:val="17"/>
        </w:numPr>
        <w:spacing w:after="40"/>
      </w:pPr>
      <w:r>
        <w:t>What should payroll keep to show a calculation is correct?</w:t>
      </w:r>
    </w:p>
    <w:p w:rsidR="00482A0B" w:rsidRDefault="00000000">
      <w:pPr>
        <w:pBdr>
          <w:bottom w:val="single" w:sz="4" w:space="1" w:color="BFC7CA"/>
        </w:pBdr>
        <w:spacing w:after="160"/>
      </w:pPr>
      <w:r>
        <w:t xml:space="preserve"> </w:t>
      </w:r>
    </w:p>
    <w:p w:rsidR="00482A0B" w:rsidRDefault="00000000">
      <w:pPr>
        <w:pStyle w:val="Heading1"/>
        <w:keepNext/>
        <w:spacing w:before="280" w:after="140"/>
      </w:pPr>
      <w:r>
        <w:rPr>
          <w:rFonts w:ascii="Cambria" w:eastAsia="Cambria" w:hAnsi="Cambria" w:cs="Cambria"/>
          <w:b/>
          <w:bCs/>
          <w:color w:val="0A4F46"/>
        </w:rPr>
        <w:t>Audit your own files</w:t>
      </w:r>
    </w:p>
    <w:p w:rsidR="00482A0B" w:rsidRDefault="00000000">
      <w:pPr>
        <w:spacing w:after="120" w:line="276" w:lineRule="auto"/>
      </w:pPr>
      <w:r>
        <w:t>Pick five recent files when you get back and check each contains:</w:t>
      </w:r>
    </w:p>
    <w:p w:rsidR="00482A0B" w:rsidRDefault="00000000">
      <w:pPr>
        <w:spacing w:after="60"/>
      </w:pPr>
      <w:r>
        <w:rPr>
          <w:rFonts w:ascii="Segoe UI Symbol" w:eastAsia="Segoe UI Symbol" w:hAnsi="Segoe UI Symbol" w:cs="Segoe UI Symbol"/>
          <w:sz w:val="22"/>
          <w:szCs w:val="22"/>
        </w:rPr>
        <w:t xml:space="preserve">☐  </w:t>
      </w:r>
      <w:r>
        <w:t>Exact absence dates and roster information</w:t>
      </w:r>
    </w:p>
    <w:p w:rsidR="00482A0B" w:rsidRDefault="00000000">
      <w:pPr>
        <w:spacing w:after="60"/>
      </w:pPr>
      <w:r>
        <w:rPr>
          <w:rFonts w:ascii="Segoe UI Symbol" w:eastAsia="Segoe UI Symbol" w:hAnsi="Segoe UI Symbol" w:cs="Segoe UI Symbol"/>
          <w:sz w:val="22"/>
          <w:szCs w:val="22"/>
        </w:rPr>
        <w:t xml:space="preserve">☐  </w:t>
      </w:r>
      <w:r>
        <w:t>Correct certification category</w:t>
      </w:r>
    </w:p>
    <w:p w:rsidR="00482A0B" w:rsidRDefault="00000000">
      <w:pPr>
        <w:spacing w:after="60"/>
      </w:pPr>
      <w:r>
        <w:rPr>
          <w:rFonts w:ascii="Segoe UI Symbol" w:eastAsia="Segoe UI Symbol" w:hAnsi="Segoe UI Symbol" w:cs="Segoe UI Symbol"/>
          <w:sz w:val="22"/>
          <w:szCs w:val="22"/>
        </w:rPr>
        <w:t xml:space="preserve">☐  </w:t>
      </w:r>
      <w:r>
        <w:t>One-year, two-year and four-year calculations</w:t>
      </w:r>
    </w:p>
    <w:p w:rsidR="00482A0B" w:rsidRDefault="00000000">
      <w:pPr>
        <w:spacing w:after="60"/>
      </w:pPr>
      <w:r>
        <w:rPr>
          <w:rFonts w:ascii="Segoe UI Symbol" w:eastAsia="Segoe UI Symbol" w:hAnsi="Segoe UI Symbol" w:cs="Segoe UI Symbol"/>
          <w:sz w:val="22"/>
          <w:szCs w:val="22"/>
        </w:rPr>
        <w:t xml:space="preserve">☐  </w:t>
      </w:r>
      <w:r>
        <w:t>The method used for part-time or hours-based staff</w:t>
      </w:r>
    </w:p>
    <w:p w:rsidR="00482A0B" w:rsidRDefault="00000000">
      <w:pPr>
        <w:spacing w:after="60"/>
      </w:pPr>
      <w:r>
        <w:rPr>
          <w:rFonts w:ascii="Segoe UI Symbol" w:eastAsia="Segoe UI Symbol" w:hAnsi="Segoe UI Symbol" w:cs="Segoe UI Symbol"/>
          <w:sz w:val="22"/>
          <w:szCs w:val="22"/>
        </w:rPr>
        <w:t xml:space="preserve">☐  </w:t>
      </w:r>
      <w:r>
        <w:t>CIP, pregnancy or protective-year analysis</w:t>
      </w:r>
    </w:p>
    <w:p w:rsidR="00482A0B" w:rsidRDefault="00000000">
      <w:pPr>
        <w:spacing w:after="60"/>
      </w:pPr>
      <w:r>
        <w:rPr>
          <w:rFonts w:ascii="Segoe UI Symbol" w:eastAsia="Segoe UI Symbol" w:hAnsi="Segoe UI Symbol" w:cs="Segoe UI Symbol"/>
          <w:sz w:val="22"/>
          <w:szCs w:val="22"/>
        </w:rPr>
        <w:t xml:space="preserve">☐  </w:t>
      </w:r>
      <w:r>
        <w:t>Written notice of any pay change</w:t>
      </w:r>
    </w:p>
    <w:p w:rsidR="00482A0B" w:rsidRDefault="00000000">
      <w:pPr>
        <w:spacing w:after="60"/>
      </w:pPr>
      <w:r>
        <w:rPr>
          <w:rFonts w:ascii="Segoe UI Symbol" w:eastAsia="Segoe UI Symbol" w:hAnsi="Segoe UI Symbol" w:cs="Segoe UI Symbol"/>
          <w:sz w:val="22"/>
          <w:szCs w:val="22"/>
        </w:rPr>
        <w:lastRenderedPageBreak/>
        <w:t xml:space="preserve">☐  </w:t>
      </w:r>
      <w:r>
        <w:t>Illness Benefit evidence and adjustment</w:t>
      </w:r>
    </w:p>
    <w:p w:rsidR="00482A0B" w:rsidRDefault="00000000">
      <w:pPr>
        <w:spacing w:after="60"/>
      </w:pPr>
      <w:r>
        <w:rPr>
          <w:rFonts w:ascii="Segoe UI Symbol" w:eastAsia="Segoe UI Symbol" w:hAnsi="Segoe UI Symbol" w:cs="Segoe UI Symbol"/>
          <w:sz w:val="22"/>
          <w:szCs w:val="22"/>
        </w:rPr>
        <w:t xml:space="preserve">☐  </w:t>
      </w:r>
      <w:r>
        <w:t>Occupational health advice and review dates</w:t>
      </w:r>
    </w:p>
    <w:p w:rsidR="00482A0B" w:rsidRDefault="00000000">
      <w:pPr>
        <w:spacing w:after="60"/>
      </w:pPr>
      <w:r>
        <w:rPr>
          <w:rFonts w:ascii="Segoe UI Symbol" w:eastAsia="Segoe UI Symbol" w:hAnsi="Segoe UI Symbol" w:cs="Segoe UI Symbol"/>
          <w:sz w:val="22"/>
          <w:szCs w:val="22"/>
        </w:rPr>
        <w:t xml:space="preserve">☐  </w:t>
      </w:r>
      <w:r>
        <w:t>A second-person check</w:t>
      </w:r>
    </w:p>
    <w:p w:rsidR="00482A0B" w:rsidRDefault="00000000">
      <w:pPr>
        <w:spacing w:after="60"/>
      </w:pPr>
      <w:r>
        <w:rPr>
          <w:rFonts w:ascii="Segoe UI Symbol" w:eastAsia="Segoe UI Symbol" w:hAnsi="Segoe UI Symbol" w:cs="Segoe UI Symbol"/>
          <w:sz w:val="22"/>
          <w:szCs w:val="22"/>
        </w:rPr>
        <w:t xml:space="preserve">☐  </w:t>
      </w:r>
      <w:r>
        <w:t>Restricted handling of medical data</w:t>
      </w:r>
    </w:p>
    <w:p w:rsidR="00482A0B" w:rsidRDefault="00000000">
      <w:pPr>
        <w:pStyle w:val="Heading2"/>
        <w:keepNext/>
        <w:spacing w:before="200" w:after="100"/>
      </w:pPr>
      <w:r>
        <w:rPr>
          <w:rFonts w:ascii="Cambria" w:eastAsia="Cambria" w:hAnsi="Cambria" w:cs="Cambria"/>
          <w:b/>
          <w:bCs/>
          <w:color w:val="00A88F"/>
          <w:sz w:val="25"/>
          <w:szCs w:val="25"/>
        </w:rPr>
        <w:t>My one action after today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rPr>
          <w:cantSplit/>
          <w:trHeight w:val="900"/>
        </w:trPr>
        <w:tc>
          <w:tcPr>
            <w:tcW w:w="9638" w:type="dxa"/>
            <w:tcBorders>
              <w:top w:val="single" w:sz="4" w:space="0" w:color="D5DBDD"/>
              <w:left w:val="single" w:sz="4" w:space="0" w:color="D5DBDD"/>
              <w:bottom w:val="single" w:sz="4" w:space="0" w:color="D5DBDD"/>
              <w:right w:val="single" w:sz="4" w:space="0" w:color="D5DBDD"/>
            </w:tcBorders>
            <w:tcMar>
              <w:top w:w="80" w:type="dxa"/>
              <w:left w:w="140" w:type="dxa"/>
              <w:right w:w="140" w:type="dxa"/>
            </w:tcMar>
          </w:tcPr>
          <w:p w:rsidR="00482A0B" w:rsidRDefault="00000000">
            <w:proofErr w:type="spellStart"/>
            <w:r>
              <w:rPr>
                <w:i/>
                <w:iCs/>
                <w:color w:val="5F6B70"/>
                <w:sz w:val="18"/>
                <w:szCs w:val="18"/>
              </w:rPr>
              <w:t>Your</w:t>
            </w:r>
            <w:proofErr w:type="spellEnd"/>
            <w:r>
              <w:rPr>
                <w:i/>
                <w:iCs/>
                <w:color w:val="5F6B70"/>
                <w:sz w:val="18"/>
                <w:szCs w:val="18"/>
              </w:rPr>
              <w:t xml:space="preserve"> working</w:t>
            </w:r>
          </w:p>
        </w:tc>
      </w:tr>
    </w:tbl>
    <w:p w:rsidR="00482A0B" w:rsidRDefault="00000000">
      <w:pPr>
        <w:pStyle w:val="Heading1"/>
        <w:keepNext/>
        <w:spacing w:before="280" w:after="140"/>
      </w:pPr>
      <w:r>
        <w:rPr>
          <w:rFonts w:ascii="Cambria" w:eastAsia="Cambria" w:hAnsi="Cambria" w:cs="Cambria"/>
          <w:b/>
          <w:bCs/>
          <w:color w:val="0A4F46"/>
        </w:rPr>
        <w:t>Key references</w:t>
      </w:r>
    </w:p>
    <w:p w:rsidR="00482A0B" w:rsidRDefault="00000000">
      <w:pPr>
        <w:pStyle w:val="Heading2"/>
        <w:keepNext/>
        <w:spacing w:before="200" w:after="100"/>
      </w:pPr>
      <w:r>
        <w:rPr>
          <w:rFonts w:ascii="Cambria" w:eastAsia="Cambria" w:hAnsi="Cambria" w:cs="Cambria"/>
          <w:b/>
          <w:bCs/>
          <w:color w:val="00A88F"/>
          <w:sz w:val="25"/>
          <w:szCs w:val="25"/>
        </w:rPr>
        <w:t>Legislation</w:t>
      </w:r>
    </w:p>
    <w:p w:rsidR="00482A0B" w:rsidRDefault="00000000">
      <w:pPr>
        <w:pStyle w:val="ListParagraph"/>
        <w:numPr>
          <w:ilvl w:val="0"/>
          <w:numId w:val="5"/>
        </w:numPr>
        <w:spacing w:after="60" w:line="276" w:lineRule="auto"/>
      </w:pPr>
      <w:r>
        <w:t>Public Service Management (Sick Leave) Regulations 2014, as amended</w:t>
      </w:r>
    </w:p>
    <w:p w:rsidR="00482A0B" w:rsidRDefault="00000000">
      <w:pPr>
        <w:pStyle w:val="ListParagraph"/>
        <w:numPr>
          <w:ilvl w:val="0"/>
          <w:numId w:val="5"/>
        </w:numPr>
        <w:spacing w:after="60" w:line="276" w:lineRule="auto"/>
      </w:pPr>
      <w:r>
        <w:t>S.I. No. 407/2023 (in force 4 September 2023)</w:t>
      </w:r>
    </w:p>
    <w:p w:rsidR="00482A0B" w:rsidRDefault="00000000">
      <w:pPr>
        <w:pStyle w:val="ListParagraph"/>
        <w:numPr>
          <w:ilvl w:val="0"/>
          <w:numId w:val="5"/>
        </w:numPr>
        <w:spacing w:after="60" w:line="276" w:lineRule="auto"/>
      </w:pPr>
      <w:r>
        <w:t>Sick Leave Act 2022</w:t>
      </w:r>
    </w:p>
    <w:p w:rsidR="00482A0B" w:rsidRDefault="00000000">
      <w:pPr>
        <w:pStyle w:val="ListParagraph"/>
        <w:numPr>
          <w:ilvl w:val="0"/>
          <w:numId w:val="5"/>
        </w:numPr>
        <w:spacing w:after="60" w:line="276" w:lineRule="auto"/>
      </w:pPr>
      <w:r>
        <w:t>Organisation of Working Time Act 1997</w:t>
      </w:r>
    </w:p>
    <w:p w:rsidR="00482A0B" w:rsidRDefault="00000000">
      <w:pPr>
        <w:pStyle w:val="ListParagraph"/>
        <w:numPr>
          <w:ilvl w:val="0"/>
          <w:numId w:val="5"/>
        </w:numPr>
        <w:spacing w:after="60" w:line="276" w:lineRule="auto"/>
      </w:pPr>
      <w:r>
        <w:t>Employment Equality Acts 1998 to 2015</w:t>
      </w:r>
    </w:p>
    <w:p w:rsidR="00482A0B" w:rsidRDefault="00000000">
      <w:pPr>
        <w:pStyle w:val="ListParagraph"/>
        <w:numPr>
          <w:ilvl w:val="0"/>
          <w:numId w:val="5"/>
        </w:numPr>
        <w:spacing w:after="60" w:line="276" w:lineRule="auto"/>
      </w:pPr>
      <w:r>
        <w:t>Protection of Employees (Part-Time Work) Act 2001</w:t>
      </w:r>
    </w:p>
    <w:p w:rsidR="00482A0B" w:rsidRDefault="00000000">
      <w:pPr>
        <w:pStyle w:val="ListParagraph"/>
        <w:numPr>
          <w:ilvl w:val="0"/>
          <w:numId w:val="5"/>
        </w:numPr>
        <w:spacing w:after="60" w:line="276" w:lineRule="auto"/>
      </w:pPr>
      <w:r>
        <w:t>Maternity Protection, Employment Equality and Preservation of Certain Records Act 2024</w:t>
      </w:r>
    </w:p>
    <w:p w:rsidR="00482A0B" w:rsidRDefault="00000000">
      <w:pPr>
        <w:pStyle w:val="Heading2"/>
        <w:keepNext/>
        <w:spacing w:before="200" w:after="100"/>
      </w:pPr>
      <w:r>
        <w:rPr>
          <w:rFonts w:ascii="Cambria" w:eastAsia="Cambria" w:hAnsi="Cambria" w:cs="Cambria"/>
          <w:b/>
          <w:bCs/>
          <w:color w:val="00A88F"/>
          <w:sz w:val="25"/>
          <w:szCs w:val="25"/>
        </w:rPr>
        <w:t>Guidance</w:t>
      </w:r>
    </w:p>
    <w:p w:rsidR="00482A0B" w:rsidRDefault="00000000">
      <w:pPr>
        <w:pStyle w:val="ListParagraph"/>
        <w:numPr>
          <w:ilvl w:val="0"/>
          <w:numId w:val="5"/>
        </w:numPr>
        <w:spacing w:after="60" w:line="276" w:lineRule="auto"/>
      </w:pPr>
      <w:r>
        <w:t>Your sector's current sick leave circular</w:t>
      </w:r>
    </w:p>
    <w:p w:rsidR="00482A0B" w:rsidRDefault="00000000">
      <w:pPr>
        <w:pStyle w:val="ListParagraph"/>
        <w:numPr>
          <w:ilvl w:val="0"/>
          <w:numId w:val="5"/>
        </w:numPr>
        <w:spacing w:after="60" w:line="276" w:lineRule="auto"/>
      </w:pPr>
      <w:r>
        <w:t>Civil service: Circular 05/2018 and NSSO guidance</w:t>
      </w:r>
    </w:p>
    <w:p w:rsidR="00482A0B" w:rsidRDefault="00000000">
      <w:pPr>
        <w:pStyle w:val="ListParagraph"/>
        <w:numPr>
          <w:ilvl w:val="0"/>
          <w:numId w:val="5"/>
        </w:numPr>
        <w:spacing w:after="60" w:line="276" w:lineRule="auto"/>
      </w:pPr>
      <w:r>
        <w:t>Health: Department of Health Circular 14/2023 and HSE staff guidance</w:t>
      </w:r>
    </w:p>
    <w:p w:rsidR="00482A0B" w:rsidRDefault="00000000">
      <w:pPr>
        <w:pStyle w:val="ListParagraph"/>
        <w:numPr>
          <w:ilvl w:val="0"/>
          <w:numId w:val="5"/>
        </w:numPr>
        <w:spacing w:after="60" w:line="276" w:lineRule="auto"/>
      </w:pPr>
      <w:r>
        <w:t>Citizens Information: Illness Benefit, Statutory Sick Pay and maternity leave</w:t>
      </w:r>
    </w:p>
    <w:p w:rsidR="00482A0B" w:rsidRDefault="00000000">
      <w:pPr>
        <w:pStyle w:val="ListParagraph"/>
        <w:numPr>
          <w:ilvl w:val="0"/>
          <w:numId w:val="5"/>
        </w:numPr>
        <w:spacing w:after="60" w:line="276" w:lineRule="auto"/>
      </w:pPr>
      <w:r>
        <w:t>Department of Social Protection Illness Benefit guidance (2026)</w:t>
      </w:r>
    </w:p>
    <w:p w:rsidR="00482A0B" w:rsidRDefault="00482A0B">
      <w:pPr>
        <w:spacing w:after="20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482A0B">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F2F4F5"/>
            <w:tcMar>
              <w:top w:w="140" w:type="dxa"/>
              <w:left w:w="200" w:type="dxa"/>
              <w:bottom w:w="140" w:type="dxa"/>
              <w:right w:w="200" w:type="dxa"/>
            </w:tcMar>
          </w:tcPr>
          <w:p w:rsidR="00482A0B" w:rsidRDefault="00000000">
            <w:pPr>
              <w:spacing w:after="60" w:line="276" w:lineRule="auto"/>
            </w:pPr>
            <w:r>
              <w:t>Training material only. Always check current legislation, your sector's current circular and your organisation's rules before deciding a live case.</w:t>
            </w:r>
          </w:p>
        </w:tc>
      </w:tr>
    </w:tbl>
    <w:p w:rsidR="001957ED" w:rsidRDefault="001957ED"/>
    <w:sectPr w:rsidR="001957ED">
      <w:headerReference w:type="default" r:id="rId8"/>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57ED" w:rsidRDefault="001957ED">
      <w:r>
        <w:separator/>
      </w:r>
    </w:p>
  </w:endnote>
  <w:endnote w:type="continuationSeparator" w:id="0">
    <w:p w:rsidR="001957ED" w:rsidRDefault="00195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2A0B" w:rsidRDefault="00000000">
    <w:pPr>
      <w:jc w:val="right"/>
    </w:pPr>
    <w:r>
      <w:rPr>
        <w:color w:val="5F6B70"/>
        <w:sz w:val="16"/>
        <w:szCs w:val="16"/>
      </w:rPr>
      <w:t xml:space="preserve">Page </w:t>
    </w:r>
    <w:r>
      <w:rPr>
        <w:color w:val="5F6B70"/>
        <w:sz w:val="16"/>
        <w:szCs w:val="16"/>
      </w:rPr>
      <w:fldChar w:fldCharType="begin"/>
    </w:r>
    <w:r>
      <w:rPr>
        <w:color w:val="5F6B70"/>
        <w:sz w:val="16"/>
        <w:szCs w:val="16"/>
      </w:rPr>
      <w:instrText>PAGE</w:instrText>
    </w:r>
    <w:r>
      <w:rPr>
        <w:color w:val="5F6B70"/>
        <w:sz w:val="16"/>
        <w:szCs w:val="16"/>
      </w:rPr>
      <w:fldChar w:fldCharType="separate"/>
    </w:r>
    <w:r w:rsidR="00F4165B">
      <w:rPr>
        <w:noProof/>
        <w:color w:val="5F6B70"/>
        <w:sz w:val="16"/>
        <w:szCs w:val="16"/>
      </w:rPr>
      <w:t>1</w:t>
    </w:r>
    <w:r>
      <w:rPr>
        <w:color w:val="5F6B7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57ED" w:rsidRDefault="001957ED">
      <w:r>
        <w:separator/>
      </w:r>
    </w:p>
  </w:footnote>
  <w:footnote w:type="continuationSeparator" w:id="0">
    <w:p w:rsidR="001957ED" w:rsidRDefault="001957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2A0B" w:rsidRDefault="00000000">
    <w:pPr>
      <w:jc w:val="right"/>
    </w:pPr>
    <w:r>
      <w:rPr>
        <w:color w:val="5F6B70"/>
        <w:sz w:val="16"/>
        <w:szCs w:val="16"/>
      </w:rPr>
      <w:t>Calculating and Managing Sick Pay  |  24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28AB"/>
    <w:multiLevelType w:val="hybridMultilevel"/>
    <w:tmpl w:val="AC469A1A"/>
    <w:lvl w:ilvl="0" w:tplc="6E12061A">
      <w:start w:val="1"/>
      <w:numFmt w:val="decimal"/>
      <w:lvlText w:val="%1."/>
      <w:lvlJc w:val="left"/>
      <w:pPr>
        <w:ind w:left="400" w:hanging="300"/>
      </w:pPr>
      <w:rPr>
        <w:rFonts w:ascii="Calibri" w:eastAsia="Calibri" w:hAnsi="Calibri" w:cs="Calibri"/>
        <w:b/>
        <w:bCs/>
        <w:color w:val="0A4F46"/>
      </w:rPr>
    </w:lvl>
    <w:lvl w:ilvl="1" w:tplc="73F8631E">
      <w:numFmt w:val="decimal"/>
      <w:lvlText w:val=""/>
      <w:lvlJc w:val="left"/>
    </w:lvl>
    <w:lvl w:ilvl="2" w:tplc="145A37B6">
      <w:numFmt w:val="decimal"/>
      <w:lvlText w:val=""/>
      <w:lvlJc w:val="left"/>
    </w:lvl>
    <w:lvl w:ilvl="3" w:tplc="A9B4DBFE">
      <w:numFmt w:val="decimal"/>
      <w:lvlText w:val=""/>
      <w:lvlJc w:val="left"/>
    </w:lvl>
    <w:lvl w:ilvl="4" w:tplc="21E84A64">
      <w:numFmt w:val="decimal"/>
      <w:lvlText w:val=""/>
      <w:lvlJc w:val="left"/>
    </w:lvl>
    <w:lvl w:ilvl="5" w:tplc="62B63508">
      <w:numFmt w:val="decimal"/>
      <w:lvlText w:val=""/>
      <w:lvlJc w:val="left"/>
    </w:lvl>
    <w:lvl w:ilvl="6" w:tplc="C2ACFB7C">
      <w:numFmt w:val="decimal"/>
      <w:lvlText w:val=""/>
      <w:lvlJc w:val="left"/>
    </w:lvl>
    <w:lvl w:ilvl="7" w:tplc="5C6AE430">
      <w:numFmt w:val="decimal"/>
      <w:lvlText w:val=""/>
      <w:lvlJc w:val="left"/>
    </w:lvl>
    <w:lvl w:ilvl="8" w:tplc="9CDC2E2A">
      <w:numFmt w:val="decimal"/>
      <w:lvlText w:val=""/>
      <w:lvlJc w:val="left"/>
    </w:lvl>
  </w:abstractNum>
  <w:abstractNum w:abstractNumId="1" w15:restartNumberingAfterBreak="0">
    <w:nsid w:val="059305CD"/>
    <w:multiLevelType w:val="hybridMultilevel"/>
    <w:tmpl w:val="8B98EEAE"/>
    <w:lvl w:ilvl="0" w:tplc="33500790">
      <w:start w:val="1"/>
      <w:numFmt w:val="decimal"/>
      <w:lvlText w:val="%1."/>
      <w:lvlJc w:val="left"/>
      <w:pPr>
        <w:ind w:left="400" w:hanging="300"/>
      </w:pPr>
      <w:rPr>
        <w:rFonts w:ascii="Calibri" w:eastAsia="Calibri" w:hAnsi="Calibri" w:cs="Calibri"/>
        <w:b/>
        <w:bCs/>
        <w:color w:val="0A4F46"/>
      </w:rPr>
    </w:lvl>
    <w:lvl w:ilvl="1" w:tplc="7F1CD728">
      <w:numFmt w:val="decimal"/>
      <w:lvlText w:val=""/>
      <w:lvlJc w:val="left"/>
    </w:lvl>
    <w:lvl w:ilvl="2" w:tplc="CDBA0FD8">
      <w:numFmt w:val="decimal"/>
      <w:lvlText w:val=""/>
      <w:lvlJc w:val="left"/>
    </w:lvl>
    <w:lvl w:ilvl="3" w:tplc="1C1A847C">
      <w:numFmt w:val="decimal"/>
      <w:lvlText w:val=""/>
      <w:lvlJc w:val="left"/>
    </w:lvl>
    <w:lvl w:ilvl="4" w:tplc="1B4EF0FC">
      <w:numFmt w:val="decimal"/>
      <w:lvlText w:val=""/>
      <w:lvlJc w:val="left"/>
    </w:lvl>
    <w:lvl w:ilvl="5" w:tplc="7AC680DE">
      <w:numFmt w:val="decimal"/>
      <w:lvlText w:val=""/>
      <w:lvlJc w:val="left"/>
    </w:lvl>
    <w:lvl w:ilvl="6" w:tplc="22F22428">
      <w:numFmt w:val="decimal"/>
      <w:lvlText w:val=""/>
      <w:lvlJc w:val="left"/>
    </w:lvl>
    <w:lvl w:ilvl="7" w:tplc="7D7EED54">
      <w:numFmt w:val="decimal"/>
      <w:lvlText w:val=""/>
      <w:lvlJc w:val="left"/>
    </w:lvl>
    <w:lvl w:ilvl="8" w:tplc="2F8EC50C">
      <w:numFmt w:val="decimal"/>
      <w:lvlText w:val=""/>
      <w:lvlJc w:val="left"/>
    </w:lvl>
  </w:abstractNum>
  <w:abstractNum w:abstractNumId="2" w15:restartNumberingAfterBreak="0">
    <w:nsid w:val="070461DD"/>
    <w:multiLevelType w:val="hybridMultilevel"/>
    <w:tmpl w:val="3EDCE696"/>
    <w:lvl w:ilvl="0" w:tplc="A86E0DB4">
      <w:start w:val="1"/>
      <w:numFmt w:val="decimal"/>
      <w:lvlText w:val="%1."/>
      <w:lvlJc w:val="left"/>
      <w:pPr>
        <w:ind w:left="400" w:hanging="300"/>
      </w:pPr>
      <w:rPr>
        <w:rFonts w:ascii="Calibri" w:eastAsia="Calibri" w:hAnsi="Calibri" w:cs="Calibri"/>
        <w:b/>
        <w:bCs/>
        <w:color w:val="0A4F46"/>
      </w:rPr>
    </w:lvl>
    <w:lvl w:ilvl="1" w:tplc="25B0523E">
      <w:numFmt w:val="decimal"/>
      <w:lvlText w:val=""/>
      <w:lvlJc w:val="left"/>
    </w:lvl>
    <w:lvl w:ilvl="2" w:tplc="9D125776">
      <w:numFmt w:val="decimal"/>
      <w:lvlText w:val=""/>
      <w:lvlJc w:val="left"/>
    </w:lvl>
    <w:lvl w:ilvl="3" w:tplc="A7C26C14">
      <w:numFmt w:val="decimal"/>
      <w:lvlText w:val=""/>
      <w:lvlJc w:val="left"/>
    </w:lvl>
    <w:lvl w:ilvl="4" w:tplc="AD6ED888">
      <w:numFmt w:val="decimal"/>
      <w:lvlText w:val=""/>
      <w:lvlJc w:val="left"/>
    </w:lvl>
    <w:lvl w:ilvl="5" w:tplc="85E2C396">
      <w:numFmt w:val="decimal"/>
      <w:lvlText w:val=""/>
      <w:lvlJc w:val="left"/>
    </w:lvl>
    <w:lvl w:ilvl="6" w:tplc="DAB84728">
      <w:numFmt w:val="decimal"/>
      <w:lvlText w:val=""/>
      <w:lvlJc w:val="left"/>
    </w:lvl>
    <w:lvl w:ilvl="7" w:tplc="473AE56E">
      <w:numFmt w:val="decimal"/>
      <w:lvlText w:val=""/>
      <w:lvlJc w:val="left"/>
    </w:lvl>
    <w:lvl w:ilvl="8" w:tplc="649A0332">
      <w:numFmt w:val="decimal"/>
      <w:lvlText w:val=""/>
      <w:lvlJc w:val="left"/>
    </w:lvl>
  </w:abstractNum>
  <w:abstractNum w:abstractNumId="3" w15:restartNumberingAfterBreak="0">
    <w:nsid w:val="0B032EB5"/>
    <w:multiLevelType w:val="hybridMultilevel"/>
    <w:tmpl w:val="3E825792"/>
    <w:lvl w:ilvl="0" w:tplc="DE6A3638">
      <w:start w:val="1"/>
      <w:numFmt w:val="decimal"/>
      <w:lvlText w:val="%1."/>
      <w:lvlJc w:val="left"/>
      <w:pPr>
        <w:ind w:left="400" w:hanging="300"/>
      </w:pPr>
      <w:rPr>
        <w:rFonts w:ascii="Calibri" w:eastAsia="Calibri" w:hAnsi="Calibri" w:cs="Calibri"/>
        <w:b/>
        <w:bCs/>
        <w:color w:val="0A4F46"/>
      </w:rPr>
    </w:lvl>
    <w:lvl w:ilvl="1" w:tplc="81D665F0">
      <w:numFmt w:val="decimal"/>
      <w:lvlText w:val=""/>
      <w:lvlJc w:val="left"/>
    </w:lvl>
    <w:lvl w:ilvl="2" w:tplc="36663150">
      <w:numFmt w:val="decimal"/>
      <w:lvlText w:val=""/>
      <w:lvlJc w:val="left"/>
    </w:lvl>
    <w:lvl w:ilvl="3" w:tplc="572CB2EE">
      <w:numFmt w:val="decimal"/>
      <w:lvlText w:val=""/>
      <w:lvlJc w:val="left"/>
    </w:lvl>
    <w:lvl w:ilvl="4" w:tplc="DA7A3CFE">
      <w:numFmt w:val="decimal"/>
      <w:lvlText w:val=""/>
      <w:lvlJc w:val="left"/>
    </w:lvl>
    <w:lvl w:ilvl="5" w:tplc="3850C896">
      <w:numFmt w:val="decimal"/>
      <w:lvlText w:val=""/>
      <w:lvlJc w:val="left"/>
    </w:lvl>
    <w:lvl w:ilvl="6" w:tplc="95CC3C82">
      <w:numFmt w:val="decimal"/>
      <w:lvlText w:val=""/>
      <w:lvlJc w:val="left"/>
    </w:lvl>
    <w:lvl w:ilvl="7" w:tplc="CD3C29CE">
      <w:numFmt w:val="decimal"/>
      <w:lvlText w:val=""/>
      <w:lvlJc w:val="left"/>
    </w:lvl>
    <w:lvl w:ilvl="8" w:tplc="3910A5A8">
      <w:numFmt w:val="decimal"/>
      <w:lvlText w:val=""/>
      <w:lvlJc w:val="left"/>
    </w:lvl>
  </w:abstractNum>
  <w:abstractNum w:abstractNumId="4" w15:restartNumberingAfterBreak="0">
    <w:nsid w:val="0BB551FF"/>
    <w:multiLevelType w:val="hybridMultilevel"/>
    <w:tmpl w:val="E9445FF0"/>
    <w:lvl w:ilvl="0" w:tplc="17D82C2E">
      <w:start w:val="1"/>
      <w:numFmt w:val="bullet"/>
      <w:lvlText w:val="●"/>
      <w:lvlJc w:val="left"/>
      <w:pPr>
        <w:ind w:left="720" w:hanging="360"/>
      </w:pPr>
    </w:lvl>
    <w:lvl w:ilvl="1" w:tplc="37EA6648">
      <w:start w:val="1"/>
      <w:numFmt w:val="bullet"/>
      <w:lvlText w:val="○"/>
      <w:lvlJc w:val="left"/>
      <w:pPr>
        <w:ind w:left="1440" w:hanging="360"/>
      </w:pPr>
    </w:lvl>
    <w:lvl w:ilvl="2" w:tplc="48542096">
      <w:start w:val="1"/>
      <w:numFmt w:val="bullet"/>
      <w:lvlText w:val="■"/>
      <w:lvlJc w:val="left"/>
      <w:pPr>
        <w:ind w:left="2160" w:hanging="360"/>
      </w:pPr>
    </w:lvl>
    <w:lvl w:ilvl="3" w:tplc="A12EF97E">
      <w:start w:val="1"/>
      <w:numFmt w:val="bullet"/>
      <w:lvlText w:val="●"/>
      <w:lvlJc w:val="left"/>
      <w:pPr>
        <w:ind w:left="2880" w:hanging="360"/>
      </w:pPr>
    </w:lvl>
    <w:lvl w:ilvl="4" w:tplc="EE96938C">
      <w:start w:val="1"/>
      <w:numFmt w:val="bullet"/>
      <w:lvlText w:val="○"/>
      <w:lvlJc w:val="left"/>
      <w:pPr>
        <w:ind w:left="3600" w:hanging="360"/>
      </w:pPr>
    </w:lvl>
    <w:lvl w:ilvl="5" w:tplc="028030B0">
      <w:start w:val="1"/>
      <w:numFmt w:val="bullet"/>
      <w:lvlText w:val="■"/>
      <w:lvlJc w:val="left"/>
      <w:pPr>
        <w:ind w:left="4320" w:hanging="360"/>
      </w:pPr>
    </w:lvl>
    <w:lvl w:ilvl="6" w:tplc="57304DF6">
      <w:start w:val="1"/>
      <w:numFmt w:val="bullet"/>
      <w:lvlText w:val="●"/>
      <w:lvlJc w:val="left"/>
      <w:pPr>
        <w:ind w:left="5040" w:hanging="360"/>
      </w:pPr>
    </w:lvl>
    <w:lvl w:ilvl="7" w:tplc="5CD84C04">
      <w:start w:val="1"/>
      <w:numFmt w:val="bullet"/>
      <w:lvlText w:val="●"/>
      <w:lvlJc w:val="left"/>
      <w:pPr>
        <w:ind w:left="5760" w:hanging="360"/>
      </w:pPr>
    </w:lvl>
    <w:lvl w:ilvl="8" w:tplc="A05C535C">
      <w:start w:val="1"/>
      <w:numFmt w:val="bullet"/>
      <w:lvlText w:val="●"/>
      <w:lvlJc w:val="left"/>
      <w:pPr>
        <w:ind w:left="6480" w:hanging="360"/>
      </w:pPr>
    </w:lvl>
  </w:abstractNum>
  <w:abstractNum w:abstractNumId="5" w15:restartNumberingAfterBreak="0">
    <w:nsid w:val="0E42288A"/>
    <w:multiLevelType w:val="hybridMultilevel"/>
    <w:tmpl w:val="D8F271A0"/>
    <w:lvl w:ilvl="0" w:tplc="7212BD64">
      <w:start w:val="1"/>
      <w:numFmt w:val="decimal"/>
      <w:lvlText w:val="%1."/>
      <w:lvlJc w:val="left"/>
      <w:pPr>
        <w:ind w:left="400" w:hanging="300"/>
      </w:pPr>
      <w:rPr>
        <w:rFonts w:ascii="Calibri" w:eastAsia="Calibri" w:hAnsi="Calibri" w:cs="Calibri"/>
        <w:b/>
        <w:bCs/>
        <w:color w:val="0A4F46"/>
      </w:rPr>
    </w:lvl>
    <w:lvl w:ilvl="1" w:tplc="2E3646E4">
      <w:numFmt w:val="decimal"/>
      <w:lvlText w:val=""/>
      <w:lvlJc w:val="left"/>
    </w:lvl>
    <w:lvl w:ilvl="2" w:tplc="050CDFF0">
      <w:numFmt w:val="decimal"/>
      <w:lvlText w:val=""/>
      <w:lvlJc w:val="left"/>
    </w:lvl>
    <w:lvl w:ilvl="3" w:tplc="98D00A96">
      <w:numFmt w:val="decimal"/>
      <w:lvlText w:val=""/>
      <w:lvlJc w:val="left"/>
    </w:lvl>
    <w:lvl w:ilvl="4" w:tplc="9196902E">
      <w:numFmt w:val="decimal"/>
      <w:lvlText w:val=""/>
      <w:lvlJc w:val="left"/>
    </w:lvl>
    <w:lvl w:ilvl="5" w:tplc="D62E2F56">
      <w:numFmt w:val="decimal"/>
      <w:lvlText w:val=""/>
      <w:lvlJc w:val="left"/>
    </w:lvl>
    <w:lvl w:ilvl="6" w:tplc="611CCDC6">
      <w:numFmt w:val="decimal"/>
      <w:lvlText w:val=""/>
      <w:lvlJc w:val="left"/>
    </w:lvl>
    <w:lvl w:ilvl="7" w:tplc="C1020A02">
      <w:numFmt w:val="decimal"/>
      <w:lvlText w:val=""/>
      <w:lvlJc w:val="left"/>
    </w:lvl>
    <w:lvl w:ilvl="8" w:tplc="4F96B21E">
      <w:numFmt w:val="decimal"/>
      <w:lvlText w:val=""/>
      <w:lvlJc w:val="left"/>
    </w:lvl>
  </w:abstractNum>
  <w:abstractNum w:abstractNumId="6" w15:restartNumberingAfterBreak="0">
    <w:nsid w:val="129A5F51"/>
    <w:multiLevelType w:val="hybridMultilevel"/>
    <w:tmpl w:val="D536FB4C"/>
    <w:lvl w:ilvl="0" w:tplc="4FC46494">
      <w:start w:val="1"/>
      <w:numFmt w:val="decimal"/>
      <w:lvlText w:val="%1."/>
      <w:lvlJc w:val="left"/>
      <w:pPr>
        <w:ind w:left="400" w:hanging="300"/>
      </w:pPr>
      <w:rPr>
        <w:rFonts w:ascii="Calibri" w:eastAsia="Calibri" w:hAnsi="Calibri" w:cs="Calibri"/>
        <w:b/>
        <w:bCs/>
        <w:color w:val="0A4F46"/>
      </w:rPr>
    </w:lvl>
    <w:lvl w:ilvl="1" w:tplc="1D3026BE">
      <w:numFmt w:val="decimal"/>
      <w:lvlText w:val=""/>
      <w:lvlJc w:val="left"/>
    </w:lvl>
    <w:lvl w:ilvl="2" w:tplc="96D63EF8">
      <w:numFmt w:val="decimal"/>
      <w:lvlText w:val=""/>
      <w:lvlJc w:val="left"/>
    </w:lvl>
    <w:lvl w:ilvl="3" w:tplc="20B06CF0">
      <w:numFmt w:val="decimal"/>
      <w:lvlText w:val=""/>
      <w:lvlJc w:val="left"/>
    </w:lvl>
    <w:lvl w:ilvl="4" w:tplc="A0FA099A">
      <w:numFmt w:val="decimal"/>
      <w:lvlText w:val=""/>
      <w:lvlJc w:val="left"/>
    </w:lvl>
    <w:lvl w:ilvl="5" w:tplc="DA16F6C4">
      <w:numFmt w:val="decimal"/>
      <w:lvlText w:val=""/>
      <w:lvlJc w:val="left"/>
    </w:lvl>
    <w:lvl w:ilvl="6" w:tplc="574212B8">
      <w:numFmt w:val="decimal"/>
      <w:lvlText w:val=""/>
      <w:lvlJc w:val="left"/>
    </w:lvl>
    <w:lvl w:ilvl="7" w:tplc="5C58281C">
      <w:numFmt w:val="decimal"/>
      <w:lvlText w:val=""/>
      <w:lvlJc w:val="left"/>
    </w:lvl>
    <w:lvl w:ilvl="8" w:tplc="11427F6A">
      <w:numFmt w:val="decimal"/>
      <w:lvlText w:val=""/>
      <w:lvlJc w:val="left"/>
    </w:lvl>
  </w:abstractNum>
  <w:abstractNum w:abstractNumId="7" w15:restartNumberingAfterBreak="0">
    <w:nsid w:val="173E54B5"/>
    <w:multiLevelType w:val="hybridMultilevel"/>
    <w:tmpl w:val="EEAE2BD0"/>
    <w:lvl w:ilvl="0" w:tplc="546C3492">
      <w:start w:val="1"/>
      <w:numFmt w:val="decimal"/>
      <w:lvlText w:val="%1."/>
      <w:lvlJc w:val="left"/>
      <w:pPr>
        <w:ind w:left="400" w:hanging="300"/>
      </w:pPr>
      <w:rPr>
        <w:rFonts w:ascii="Calibri" w:eastAsia="Calibri" w:hAnsi="Calibri" w:cs="Calibri"/>
        <w:b/>
        <w:bCs/>
        <w:color w:val="0A4F46"/>
      </w:rPr>
    </w:lvl>
    <w:lvl w:ilvl="1" w:tplc="2362E93C">
      <w:numFmt w:val="decimal"/>
      <w:lvlText w:val=""/>
      <w:lvlJc w:val="left"/>
    </w:lvl>
    <w:lvl w:ilvl="2" w:tplc="28A21F58">
      <w:numFmt w:val="decimal"/>
      <w:lvlText w:val=""/>
      <w:lvlJc w:val="left"/>
    </w:lvl>
    <w:lvl w:ilvl="3" w:tplc="F6A49758">
      <w:numFmt w:val="decimal"/>
      <w:lvlText w:val=""/>
      <w:lvlJc w:val="left"/>
    </w:lvl>
    <w:lvl w:ilvl="4" w:tplc="A634BD3A">
      <w:numFmt w:val="decimal"/>
      <w:lvlText w:val=""/>
      <w:lvlJc w:val="left"/>
    </w:lvl>
    <w:lvl w:ilvl="5" w:tplc="F98C0B7E">
      <w:numFmt w:val="decimal"/>
      <w:lvlText w:val=""/>
      <w:lvlJc w:val="left"/>
    </w:lvl>
    <w:lvl w:ilvl="6" w:tplc="1EDA15CC">
      <w:numFmt w:val="decimal"/>
      <w:lvlText w:val=""/>
      <w:lvlJc w:val="left"/>
    </w:lvl>
    <w:lvl w:ilvl="7" w:tplc="8480848E">
      <w:numFmt w:val="decimal"/>
      <w:lvlText w:val=""/>
      <w:lvlJc w:val="left"/>
    </w:lvl>
    <w:lvl w:ilvl="8" w:tplc="CF767264">
      <w:numFmt w:val="decimal"/>
      <w:lvlText w:val=""/>
      <w:lvlJc w:val="left"/>
    </w:lvl>
  </w:abstractNum>
  <w:abstractNum w:abstractNumId="8" w15:restartNumberingAfterBreak="0">
    <w:nsid w:val="1BBE7349"/>
    <w:multiLevelType w:val="hybridMultilevel"/>
    <w:tmpl w:val="0A2CB9B0"/>
    <w:lvl w:ilvl="0" w:tplc="3EEE98BA">
      <w:start w:val="1"/>
      <w:numFmt w:val="decimal"/>
      <w:lvlText w:val="%1."/>
      <w:lvlJc w:val="left"/>
      <w:pPr>
        <w:ind w:left="400" w:hanging="300"/>
      </w:pPr>
      <w:rPr>
        <w:rFonts w:ascii="Calibri" w:eastAsia="Calibri" w:hAnsi="Calibri" w:cs="Calibri"/>
        <w:b/>
        <w:bCs/>
        <w:color w:val="0A4F46"/>
      </w:rPr>
    </w:lvl>
    <w:lvl w:ilvl="1" w:tplc="9626CEBC">
      <w:numFmt w:val="decimal"/>
      <w:lvlText w:val=""/>
      <w:lvlJc w:val="left"/>
    </w:lvl>
    <w:lvl w:ilvl="2" w:tplc="776496E6">
      <w:numFmt w:val="decimal"/>
      <w:lvlText w:val=""/>
      <w:lvlJc w:val="left"/>
    </w:lvl>
    <w:lvl w:ilvl="3" w:tplc="9394264E">
      <w:numFmt w:val="decimal"/>
      <w:lvlText w:val=""/>
      <w:lvlJc w:val="left"/>
    </w:lvl>
    <w:lvl w:ilvl="4" w:tplc="DA1E311C">
      <w:numFmt w:val="decimal"/>
      <w:lvlText w:val=""/>
      <w:lvlJc w:val="left"/>
    </w:lvl>
    <w:lvl w:ilvl="5" w:tplc="4FC2599C">
      <w:numFmt w:val="decimal"/>
      <w:lvlText w:val=""/>
      <w:lvlJc w:val="left"/>
    </w:lvl>
    <w:lvl w:ilvl="6" w:tplc="2EC6F052">
      <w:numFmt w:val="decimal"/>
      <w:lvlText w:val=""/>
      <w:lvlJc w:val="left"/>
    </w:lvl>
    <w:lvl w:ilvl="7" w:tplc="35708D50">
      <w:numFmt w:val="decimal"/>
      <w:lvlText w:val=""/>
      <w:lvlJc w:val="left"/>
    </w:lvl>
    <w:lvl w:ilvl="8" w:tplc="A2448192">
      <w:numFmt w:val="decimal"/>
      <w:lvlText w:val=""/>
      <w:lvlJc w:val="left"/>
    </w:lvl>
  </w:abstractNum>
  <w:abstractNum w:abstractNumId="9" w15:restartNumberingAfterBreak="0">
    <w:nsid w:val="1D7A15FD"/>
    <w:multiLevelType w:val="hybridMultilevel"/>
    <w:tmpl w:val="9620C7CC"/>
    <w:lvl w:ilvl="0" w:tplc="556A5EA0">
      <w:start w:val="1"/>
      <w:numFmt w:val="decimal"/>
      <w:lvlText w:val="%1."/>
      <w:lvlJc w:val="left"/>
      <w:pPr>
        <w:ind w:left="400" w:hanging="300"/>
      </w:pPr>
      <w:rPr>
        <w:rFonts w:ascii="Calibri" w:eastAsia="Calibri" w:hAnsi="Calibri" w:cs="Calibri"/>
        <w:b/>
        <w:bCs/>
        <w:color w:val="0A4F46"/>
      </w:rPr>
    </w:lvl>
    <w:lvl w:ilvl="1" w:tplc="7376FF40">
      <w:numFmt w:val="decimal"/>
      <w:lvlText w:val=""/>
      <w:lvlJc w:val="left"/>
    </w:lvl>
    <w:lvl w:ilvl="2" w:tplc="052CAAF8">
      <w:numFmt w:val="decimal"/>
      <w:lvlText w:val=""/>
      <w:lvlJc w:val="left"/>
    </w:lvl>
    <w:lvl w:ilvl="3" w:tplc="942ABD0A">
      <w:numFmt w:val="decimal"/>
      <w:lvlText w:val=""/>
      <w:lvlJc w:val="left"/>
    </w:lvl>
    <w:lvl w:ilvl="4" w:tplc="D6D8C6B0">
      <w:numFmt w:val="decimal"/>
      <w:lvlText w:val=""/>
      <w:lvlJc w:val="left"/>
    </w:lvl>
    <w:lvl w:ilvl="5" w:tplc="C14E8158">
      <w:numFmt w:val="decimal"/>
      <w:lvlText w:val=""/>
      <w:lvlJc w:val="left"/>
    </w:lvl>
    <w:lvl w:ilvl="6" w:tplc="6B5C39E4">
      <w:numFmt w:val="decimal"/>
      <w:lvlText w:val=""/>
      <w:lvlJc w:val="left"/>
    </w:lvl>
    <w:lvl w:ilvl="7" w:tplc="30C0AE88">
      <w:numFmt w:val="decimal"/>
      <w:lvlText w:val=""/>
      <w:lvlJc w:val="left"/>
    </w:lvl>
    <w:lvl w:ilvl="8" w:tplc="2F00A336">
      <w:numFmt w:val="decimal"/>
      <w:lvlText w:val=""/>
      <w:lvlJc w:val="left"/>
    </w:lvl>
  </w:abstractNum>
  <w:abstractNum w:abstractNumId="10" w15:restartNumberingAfterBreak="0">
    <w:nsid w:val="256B30BD"/>
    <w:multiLevelType w:val="hybridMultilevel"/>
    <w:tmpl w:val="FE803404"/>
    <w:lvl w:ilvl="0" w:tplc="C6CCFB24">
      <w:start w:val="1"/>
      <w:numFmt w:val="decimal"/>
      <w:lvlText w:val="%1."/>
      <w:lvlJc w:val="left"/>
      <w:pPr>
        <w:ind w:left="400" w:hanging="300"/>
      </w:pPr>
      <w:rPr>
        <w:rFonts w:ascii="Calibri" w:eastAsia="Calibri" w:hAnsi="Calibri" w:cs="Calibri"/>
        <w:b/>
        <w:bCs/>
        <w:color w:val="0A4F46"/>
      </w:rPr>
    </w:lvl>
    <w:lvl w:ilvl="1" w:tplc="4B80D350">
      <w:numFmt w:val="decimal"/>
      <w:lvlText w:val=""/>
      <w:lvlJc w:val="left"/>
    </w:lvl>
    <w:lvl w:ilvl="2" w:tplc="57EC858E">
      <w:numFmt w:val="decimal"/>
      <w:lvlText w:val=""/>
      <w:lvlJc w:val="left"/>
    </w:lvl>
    <w:lvl w:ilvl="3" w:tplc="16D6548E">
      <w:numFmt w:val="decimal"/>
      <w:lvlText w:val=""/>
      <w:lvlJc w:val="left"/>
    </w:lvl>
    <w:lvl w:ilvl="4" w:tplc="55506EE0">
      <w:numFmt w:val="decimal"/>
      <w:lvlText w:val=""/>
      <w:lvlJc w:val="left"/>
    </w:lvl>
    <w:lvl w:ilvl="5" w:tplc="EED4CEC8">
      <w:numFmt w:val="decimal"/>
      <w:lvlText w:val=""/>
      <w:lvlJc w:val="left"/>
    </w:lvl>
    <w:lvl w:ilvl="6" w:tplc="6610CDB0">
      <w:numFmt w:val="decimal"/>
      <w:lvlText w:val=""/>
      <w:lvlJc w:val="left"/>
    </w:lvl>
    <w:lvl w:ilvl="7" w:tplc="5E8C8644">
      <w:numFmt w:val="decimal"/>
      <w:lvlText w:val=""/>
      <w:lvlJc w:val="left"/>
    </w:lvl>
    <w:lvl w:ilvl="8" w:tplc="7BEEF0B4">
      <w:numFmt w:val="decimal"/>
      <w:lvlText w:val=""/>
      <w:lvlJc w:val="left"/>
    </w:lvl>
  </w:abstractNum>
  <w:abstractNum w:abstractNumId="11" w15:restartNumberingAfterBreak="0">
    <w:nsid w:val="2BA05C7E"/>
    <w:multiLevelType w:val="hybridMultilevel"/>
    <w:tmpl w:val="3E5832A6"/>
    <w:lvl w:ilvl="0" w:tplc="70866550">
      <w:start w:val="1"/>
      <w:numFmt w:val="decimal"/>
      <w:lvlText w:val="%1."/>
      <w:lvlJc w:val="left"/>
      <w:pPr>
        <w:ind w:left="400" w:hanging="300"/>
      </w:pPr>
      <w:rPr>
        <w:rFonts w:ascii="Calibri" w:eastAsia="Calibri" w:hAnsi="Calibri" w:cs="Calibri"/>
        <w:b/>
        <w:bCs/>
        <w:color w:val="0A4F46"/>
      </w:rPr>
    </w:lvl>
    <w:lvl w:ilvl="1" w:tplc="2BFCC4C2">
      <w:numFmt w:val="decimal"/>
      <w:lvlText w:val=""/>
      <w:lvlJc w:val="left"/>
    </w:lvl>
    <w:lvl w:ilvl="2" w:tplc="E98E7E1C">
      <w:numFmt w:val="decimal"/>
      <w:lvlText w:val=""/>
      <w:lvlJc w:val="left"/>
    </w:lvl>
    <w:lvl w:ilvl="3" w:tplc="8FE6CC5E">
      <w:numFmt w:val="decimal"/>
      <w:lvlText w:val=""/>
      <w:lvlJc w:val="left"/>
    </w:lvl>
    <w:lvl w:ilvl="4" w:tplc="A8D8F042">
      <w:numFmt w:val="decimal"/>
      <w:lvlText w:val=""/>
      <w:lvlJc w:val="left"/>
    </w:lvl>
    <w:lvl w:ilvl="5" w:tplc="A634B2FE">
      <w:numFmt w:val="decimal"/>
      <w:lvlText w:val=""/>
      <w:lvlJc w:val="left"/>
    </w:lvl>
    <w:lvl w:ilvl="6" w:tplc="4AA64C2E">
      <w:numFmt w:val="decimal"/>
      <w:lvlText w:val=""/>
      <w:lvlJc w:val="left"/>
    </w:lvl>
    <w:lvl w:ilvl="7" w:tplc="EE9C809A">
      <w:numFmt w:val="decimal"/>
      <w:lvlText w:val=""/>
      <w:lvlJc w:val="left"/>
    </w:lvl>
    <w:lvl w:ilvl="8" w:tplc="F60CE7FE">
      <w:numFmt w:val="decimal"/>
      <w:lvlText w:val=""/>
      <w:lvlJc w:val="left"/>
    </w:lvl>
  </w:abstractNum>
  <w:abstractNum w:abstractNumId="12" w15:restartNumberingAfterBreak="0">
    <w:nsid w:val="325E091C"/>
    <w:multiLevelType w:val="hybridMultilevel"/>
    <w:tmpl w:val="71DEB78E"/>
    <w:lvl w:ilvl="0" w:tplc="65EA3E54">
      <w:start w:val="1"/>
      <w:numFmt w:val="decimal"/>
      <w:lvlText w:val="%1."/>
      <w:lvlJc w:val="left"/>
      <w:pPr>
        <w:ind w:left="400" w:hanging="300"/>
      </w:pPr>
      <w:rPr>
        <w:rFonts w:ascii="Calibri" w:eastAsia="Calibri" w:hAnsi="Calibri" w:cs="Calibri"/>
        <w:b/>
        <w:bCs/>
        <w:color w:val="0A4F46"/>
      </w:rPr>
    </w:lvl>
    <w:lvl w:ilvl="1" w:tplc="AA46D6F4">
      <w:numFmt w:val="decimal"/>
      <w:lvlText w:val=""/>
      <w:lvlJc w:val="left"/>
    </w:lvl>
    <w:lvl w:ilvl="2" w:tplc="0B4A4FC8">
      <w:numFmt w:val="decimal"/>
      <w:lvlText w:val=""/>
      <w:lvlJc w:val="left"/>
    </w:lvl>
    <w:lvl w:ilvl="3" w:tplc="3CC4AC9E">
      <w:numFmt w:val="decimal"/>
      <w:lvlText w:val=""/>
      <w:lvlJc w:val="left"/>
    </w:lvl>
    <w:lvl w:ilvl="4" w:tplc="DFEE3A2A">
      <w:numFmt w:val="decimal"/>
      <w:lvlText w:val=""/>
      <w:lvlJc w:val="left"/>
    </w:lvl>
    <w:lvl w:ilvl="5" w:tplc="C56C6F74">
      <w:numFmt w:val="decimal"/>
      <w:lvlText w:val=""/>
      <w:lvlJc w:val="left"/>
    </w:lvl>
    <w:lvl w:ilvl="6" w:tplc="34E81606">
      <w:numFmt w:val="decimal"/>
      <w:lvlText w:val=""/>
      <w:lvlJc w:val="left"/>
    </w:lvl>
    <w:lvl w:ilvl="7" w:tplc="63426234">
      <w:numFmt w:val="decimal"/>
      <w:lvlText w:val=""/>
      <w:lvlJc w:val="left"/>
    </w:lvl>
    <w:lvl w:ilvl="8" w:tplc="E8E668B8">
      <w:numFmt w:val="decimal"/>
      <w:lvlText w:val=""/>
      <w:lvlJc w:val="left"/>
    </w:lvl>
  </w:abstractNum>
  <w:abstractNum w:abstractNumId="13" w15:restartNumberingAfterBreak="0">
    <w:nsid w:val="33DA0170"/>
    <w:multiLevelType w:val="hybridMultilevel"/>
    <w:tmpl w:val="A67C8328"/>
    <w:lvl w:ilvl="0" w:tplc="139EE7DE">
      <w:start w:val="1"/>
      <w:numFmt w:val="decimal"/>
      <w:lvlText w:val="%1."/>
      <w:lvlJc w:val="left"/>
      <w:pPr>
        <w:ind w:left="400" w:hanging="300"/>
      </w:pPr>
      <w:rPr>
        <w:rFonts w:ascii="Calibri" w:eastAsia="Calibri" w:hAnsi="Calibri" w:cs="Calibri"/>
        <w:b/>
        <w:bCs/>
        <w:color w:val="0A4F46"/>
      </w:rPr>
    </w:lvl>
    <w:lvl w:ilvl="1" w:tplc="B2F28C56">
      <w:numFmt w:val="decimal"/>
      <w:lvlText w:val=""/>
      <w:lvlJc w:val="left"/>
    </w:lvl>
    <w:lvl w:ilvl="2" w:tplc="35205308">
      <w:numFmt w:val="decimal"/>
      <w:lvlText w:val=""/>
      <w:lvlJc w:val="left"/>
    </w:lvl>
    <w:lvl w:ilvl="3" w:tplc="E40668C4">
      <w:numFmt w:val="decimal"/>
      <w:lvlText w:val=""/>
      <w:lvlJc w:val="left"/>
    </w:lvl>
    <w:lvl w:ilvl="4" w:tplc="B75A7D66">
      <w:numFmt w:val="decimal"/>
      <w:lvlText w:val=""/>
      <w:lvlJc w:val="left"/>
    </w:lvl>
    <w:lvl w:ilvl="5" w:tplc="480ED080">
      <w:numFmt w:val="decimal"/>
      <w:lvlText w:val=""/>
      <w:lvlJc w:val="left"/>
    </w:lvl>
    <w:lvl w:ilvl="6" w:tplc="422C0E3C">
      <w:numFmt w:val="decimal"/>
      <w:lvlText w:val=""/>
      <w:lvlJc w:val="left"/>
    </w:lvl>
    <w:lvl w:ilvl="7" w:tplc="66D8D27E">
      <w:numFmt w:val="decimal"/>
      <w:lvlText w:val=""/>
      <w:lvlJc w:val="left"/>
    </w:lvl>
    <w:lvl w:ilvl="8" w:tplc="BFA0FC98">
      <w:numFmt w:val="decimal"/>
      <w:lvlText w:val=""/>
      <w:lvlJc w:val="left"/>
    </w:lvl>
  </w:abstractNum>
  <w:abstractNum w:abstractNumId="14" w15:restartNumberingAfterBreak="0">
    <w:nsid w:val="3AFE6820"/>
    <w:multiLevelType w:val="hybridMultilevel"/>
    <w:tmpl w:val="CF36F938"/>
    <w:lvl w:ilvl="0" w:tplc="657829BA">
      <w:start w:val="1"/>
      <w:numFmt w:val="decimal"/>
      <w:lvlText w:val="%1."/>
      <w:lvlJc w:val="left"/>
      <w:pPr>
        <w:ind w:left="400" w:hanging="300"/>
      </w:pPr>
      <w:rPr>
        <w:rFonts w:ascii="Calibri" w:eastAsia="Calibri" w:hAnsi="Calibri" w:cs="Calibri"/>
        <w:b/>
        <w:bCs/>
        <w:color w:val="0A4F46"/>
      </w:rPr>
    </w:lvl>
    <w:lvl w:ilvl="1" w:tplc="30CC5694">
      <w:numFmt w:val="decimal"/>
      <w:lvlText w:val=""/>
      <w:lvlJc w:val="left"/>
    </w:lvl>
    <w:lvl w:ilvl="2" w:tplc="D098E312">
      <w:numFmt w:val="decimal"/>
      <w:lvlText w:val=""/>
      <w:lvlJc w:val="left"/>
    </w:lvl>
    <w:lvl w:ilvl="3" w:tplc="DCBE100A">
      <w:numFmt w:val="decimal"/>
      <w:lvlText w:val=""/>
      <w:lvlJc w:val="left"/>
    </w:lvl>
    <w:lvl w:ilvl="4" w:tplc="ABB01420">
      <w:numFmt w:val="decimal"/>
      <w:lvlText w:val=""/>
      <w:lvlJc w:val="left"/>
    </w:lvl>
    <w:lvl w:ilvl="5" w:tplc="4C860CD4">
      <w:numFmt w:val="decimal"/>
      <w:lvlText w:val=""/>
      <w:lvlJc w:val="left"/>
    </w:lvl>
    <w:lvl w:ilvl="6" w:tplc="751C468E">
      <w:numFmt w:val="decimal"/>
      <w:lvlText w:val=""/>
      <w:lvlJc w:val="left"/>
    </w:lvl>
    <w:lvl w:ilvl="7" w:tplc="0BCA8494">
      <w:numFmt w:val="decimal"/>
      <w:lvlText w:val=""/>
      <w:lvlJc w:val="left"/>
    </w:lvl>
    <w:lvl w:ilvl="8" w:tplc="A63014AA">
      <w:numFmt w:val="decimal"/>
      <w:lvlText w:val=""/>
      <w:lvlJc w:val="left"/>
    </w:lvl>
  </w:abstractNum>
  <w:abstractNum w:abstractNumId="15" w15:restartNumberingAfterBreak="0">
    <w:nsid w:val="3BC40B67"/>
    <w:multiLevelType w:val="hybridMultilevel"/>
    <w:tmpl w:val="5C9AE098"/>
    <w:lvl w:ilvl="0" w:tplc="B34E331A">
      <w:start w:val="1"/>
      <w:numFmt w:val="decimal"/>
      <w:lvlText w:val="%1."/>
      <w:lvlJc w:val="left"/>
      <w:pPr>
        <w:ind w:left="400" w:hanging="300"/>
      </w:pPr>
      <w:rPr>
        <w:rFonts w:ascii="Calibri" w:eastAsia="Calibri" w:hAnsi="Calibri" w:cs="Calibri"/>
        <w:b/>
        <w:bCs/>
        <w:color w:val="0A4F46"/>
      </w:rPr>
    </w:lvl>
    <w:lvl w:ilvl="1" w:tplc="BEA41EBE">
      <w:numFmt w:val="decimal"/>
      <w:lvlText w:val=""/>
      <w:lvlJc w:val="left"/>
    </w:lvl>
    <w:lvl w:ilvl="2" w:tplc="BDCA7AD2">
      <w:numFmt w:val="decimal"/>
      <w:lvlText w:val=""/>
      <w:lvlJc w:val="left"/>
    </w:lvl>
    <w:lvl w:ilvl="3" w:tplc="4C560FE0">
      <w:numFmt w:val="decimal"/>
      <w:lvlText w:val=""/>
      <w:lvlJc w:val="left"/>
    </w:lvl>
    <w:lvl w:ilvl="4" w:tplc="8B164B2E">
      <w:numFmt w:val="decimal"/>
      <w:lvlText w:val=""/>
      <w:lvlJc w:val="left"/>
    </w:lvl>
    <w:lvl w:ilvl="5" w:tplc="9376BB62">
      <w:numFmt w:val="decimal"/>
      <w:lvlText w:val=""/>
      <w:lvlJc w:val="left"/>
    </w:lvl>
    <w:lvl w:ilvl="6" w:tplc="3D32F792">
      <w:numFmt w:val="decimal"/>
      <w:lvlText w:val=""/>
      <w:lvlJc w:val="left"/>
    </w:lvl>
    <w:lvl w:ilvl="7" w:tplc="68669834">
      <w:numFmt w:val="decimal"/>
      <w:lvlText w:val=""/>
      <w:lvlJc w:val="left"/>
    </w:lvl>
    <w:lvl w:ilvl="8" w:tplc="66C4F846">
      <w:numFmt w:val="decimal"/>
      <w:lvlText w:val=""/>
      <w:lvlJc w:val="left"/>
    </w:lvl>
  </w:abstractNum>
  <w:abstractNum w:abstractNumId="16" w15:restartNumberingAfterBreak="0">
    <w:nsid w:val="3CDA48D6"/>
    <w:multiLevelType w:val="hybridMultilevel"/>
    <w:tmpl w:val="168A08C6"/>
    <w:lvl w:ilvl="0" w:tplc="DE5E7450">
      <w:start w:val="1"/>
      <w:numFmt w:val="decimal"/>
      <w:lvlText w:val="%1."/>
      <w:lvlJc w:val="left"/>
      <w:pPr>
        <w:ind w:left="400" w:hanging="300"/>
      </w:pPr>
      <w:rPr>
        <w:rFonts w:ascii="Calibri" w:eastAsia="Calibri" w:hAnsi="Calibri" w:cs="Calibri"/>
        <w:b/>
        <w:bCs/>
        <w:color w:val="0A4F46"/>
      </w:rPr>
    </w:lvl>
    <w:lvl w:ilvl="1" w:tplc="9DD4662C">
      <w:numFmt w:val="decimal"/>
      <w:lvlText w:val=""/>
      <w:lvlJc w:val="left"/>
    </w:lvl>
    <w:lvl w:ilvl="2" w:tplc="04B4ABB0">
      <w:numFmt w:val="decimal"/>
      <w:lvlText w:val=""/>
      <w:lvlJc w:val="left"/>
    </w:lvl>
    <w:lvl w:ilvl="3" w:tplc="267CC874">
      <w:numFmt w:val="decimal"/>
      <w:lvlText w:val=""/>
      <w:lvlJc w:val="left"/>
    </w:lvl>
    <w:lvl w:ilvl="4" w:tplc="C3761C94">
      <w:numFmt w:val="decimal"/>
      <w:lvlText w:val=""/>
      <w:lvlJc w:val="left"/>
    </w:lvl>
    <w:lvl w:ilvl="5" w:tplc="C930B2C0">
      <w:numFmt w:val="decimal"/>
      <w:lvlText w:val=""/>
      <w:lvlJc w:val="left"/>
    </w:lvl>
    <w:lvl w:ilvl="6" w:tplc="081A4744">
      <w:numFmt w:val="decimal"/>
      <w:lvlText w:val=""/>
      <w:lvlJc w:val="left"/>
    </w:lvl>
    <w:lvl w:ilvl="7" w:tplc="5FA21EFC">
      <w:numFmt w:val="decimal"/>
      <w:lvlText w:val=""/>
      <w:lvlJc w:val="left"/>
    </w:lvl>
    <w:lvl w:ilvl="8" w:tplc="0DC6BB64">
      <w:numFmt w:val="decimal"/>
      <w:lvlText w:val=""/>
      <w:lvlJc w:val="left"/>
    </w:lvl>
  </w:abstractNum>
  <w:abstractNum w:abstractNumId="17" w15:restartNumberingAfterBreak="0">
    <w:nsid w:val="3E1605C3"/>
    <w:multiLevelType w:val="hybridMultilevel"/>
    <w:tmpl w:val="79D21162"/>
    <w:lvl w:ilvl="0" w:tplc="422295C4">
      <w:start w:val="1"/>
      <w:numFmt w:val="decimal"/>
      <w:lvlText w:val="%1."/>
      <w:lvlJc w:val="left"/>
      <w:pPr>
        <w:ind w:left="400" w:hanging="300"/>
      </w:pPr>
      <w:rPr>
        <w:rFonts w:ascii="Calibri" w:eastAsia="Calibri" w:hAnsi="Calibri" w:cs="Calibri"/>
        <w:b/>
        <w:bCs/>
        <w:color w:val="0A4F46"/>
      </w:rPr>
    </w:lvl>
    <w:lvl w:ilvl="1" w:tplc="EE62C73A">
      <w:numFmt w:val="decimal"/>
      <w:lvlText w:val=""/>
      <w:lvlJc w:val="left"/>
    </w:lvl>
    <w:lvl w:ilvl="2" w:tplc="887203FA">
      <w:numFmt w:val="decimal"/>
      <w:lvlText w:val=""/>
      <w:lvlJc w:val="left"/>
    </w:lvl>
    <w:lvl w:ilvl="3" w:tplc="E192377E">
      <w:numFmt w:val="decimal"/>
      <w:lvlText w:val=""/>
      <w:lvlJc w:val="left"/>
    </w:lvl>
    <w:lvl w:ilvl="4" w:tplc="4A8A1A10">
      <w:numFmt w:val="decimal"/>
      <w:lvlText w:val=""/>
      <w:lvlJc w:val="left"/>
    </w:lvl>
    <w:lvl w:ilvl="5" w:tplc="5B6EEC5A">
      <w:numFmt w:val="decimal"/>
      <w:lvlText w:val=""/>
      <w:lvlJc w:val="left"/>
    </w:lvl>
    <w:lvl w:ilvl="6" w:tplc="C060C558">
      <w:numFmt w:val="decimal"/>
      <w:lvlText w:val=""/>
      <w:lvlJc w:val="left"/>
    </w:lvl>
    <w:lvl w:ilvl="7" w:tplc="36EA29D0">
      <w:numFmt w:val="decimal"/>
      <w:lvlText w:val=""/>
      <w:lvlJc w:val="left"/>
    </w:lvl>
    <w:lvl w:ilvl="8" w:tplc="88862434">
      <w:numFmt w:val="decimal"/>
      <w:lvlText w:val=""/>
      <w:lvlJc w:val="left"/>
    </w:lvl>
  </w:abstractNum>
  <w:abstractNum w:abstractNumId="18" w15:restartNumberingAfterBreak="0">
    <w:nsid w:val="3E20194F"/>
    <w:multiLevelType w:val="hybridMultilevel"/>
    <w:tmpl w:val="652A9592"/>
    <w:lvl w:ilvl="0" w:tplc="83E69A80">
      <w:start w:val="1"/>
      <w:numFmt w:val="decimal"/>
      <w:lvlText w:val="%1."/>
      <w:lvlJc w:val="left"/>
      <w:pPr>
        <w:ind w:left="400" w:hanging="300"/>
      </w:pPr>
      <w:rPr>
        <w:rFonts w:ascii="Calibri" w:eastAsia="Calibri" w:hAnsi="Calibri" w:cs="Calibri"/>
        <w:b/>
        <w:bCs/>
        <w:color w:val="0A4F46"/>
      </w:rPr>
    </w:lvl>
    <w:lvl w:ilvl="1" w:tplc="C63A3450">
      <w:numFmt w:val="decimal"/>
      <w:lvlText w:val=""/>
      <w:lvlJc w:val="left"/>
    </w:lvl>
    <w:lvl w:ilvl="2" w:tplc="60285B94">
      <w:numFmt w:val="decimal"/>
      <w:lvlText w:val=""/>
      <w:lvlJc w:val="left"/>
    </w:lvl>
    <w:lvl w:ilvl="3" w:tplc="D6064CE0">
      <w:numFmt w:val="decimal"/>
      <w:lvlText w:val=""/>
      <w:lvlJc w:val="left"/>
    </w:lvl>
    <w:lvl w:ilvl="4" w:tplc="995CEAEE">
      <w:numFmt w:val="decimal"/>
      <w:lvlText w:val=""/>
      <w:lvlJc w:val="left"/>
    </w:lvl>
    <w:lvl w:ilvl="5" w:tplc="40E022F2">
      <w:numFmt w:val="decimal"/>
      <w:lvlText w:val=""/>
      <w:lvlJc w:val="left"/>
    </w:lvl>
    <w:lvl w:ilvl="6" w:tplc="E9784C1E">
      <w:numFmt w:val="decimal"/>
      <w:lvlText w:val=""/>
      <w:lvlJc w:val="left"/>
    </w:lvl>
    <w:lvl w:ilvl="7" w:tplc="9EBAC118">
      <w:numFmt w:val="decimal"/>
      <w:lvlText w:val=""/>
      <w:lvlJc w:val="left"/>
    </w:lvl>
    <w:lvl w:ilvl="8" w:tplc="553428C8">
      <w:numFmt w:val="decimal"/>
      <w:lvlText w:val=""/>
      <w:lvlJc w:val="left"/>
    </w:lvl>
  </w:abstractNum>
  <w:abstractNum w:abstractNumId="19" w15:restartNumberingAfterBreak="0">
    <w:nsid w:val="4396213C"/>
    <w:multiLevelType w:val="hybridMultilevel"/>
    <w:tmpl w:val="892AAACE"/>
    <w:lvl w:ilvl="0" w:tplc="1D8A8C22">
      <w:start w:val="1"/>
      <w:numFmt w:val="decimal"/>
      <w:lvlText w:val="%1."/>
      <w:lvlJc w:val="left"/>
      <w:pPr>
        <w:ind w:left="400" w:hanging="300"/>
      </w:pPr>
      <w:rPr>
        <w:rFonts w:ascii="Calibri" w:eastAsia="Calibri" w:hAnsi="Calibri" w:cs="Calibri"/>
        <w:b/>
        <w:bCs/>
        <w:color w:val="0A4F46"/>
      </w:rPr>
    </w:lvl>
    <w:lvl w:ilvl="1" w:tplc="88468A0E">
      <w:numFmt w:val="decimal"/>
      <w:lvlText w:val=""/>
      <w:lvlJc w:val="left"/>
    </w:lvl>
    <w:lvl w:ilvl="2" w:tplc="E6142936">
      <w:numFmt w:val="decimal"/>
      <w:lvlText w:val=""/>
      <w:lvlJc w:val="left"/>
    </w:lvl>
    <w:lvl w:ilvl="3" w:tplc="611E5176">
      <w:numFmt w:val="decimal"/>
      <w:lvlText w:val=""/>
      <w:lvlJc w:val="left"/>
    </w:lvl>
    <w:lvl w:ilvl="4" w:tplc="A0ECEF48">
      <w:numFmt w:val="decimal"/>
      <w:lvlText w:val=""/>
      <w:lvlJc w:val="left"/>
    </w:lvl>
    <w:lvl w:ilvl="5" w:tplc="3C1EBCE0">
      <w:numFmt w:val="decimal"/>
      <w:lvlText w:val=""/>
      <w:lvlJc w:val="left"/>
    </w:lvl>
    <w:lvl w:ilvl="6" w:tplc="966E7440">
      <w:numFmt w:val="decimal"/>
      <w:lvlText w:val=""/>
      <w:lvlJc w:val="left"/>
    </w:lvl>
    <w:lvl w:ilvl="7" w:tplc="304AF370">
      <w:numFmt w:val="decimal"/>
      <w:lvlText w:val=""/>
      <w:lvlJc w:val="left"/>
    </w:lvl>
    <w:lvl w:ilvl="8" w:tplc="B0C60D02">
      <w:numFmt w:val="decimal"/>
      <w:lvlText w:val=""/>
      <w:lvlJc w:val="left"/>
    </w:lvl>
  </w:abstractNum>
  <w:abstractNum w:abstractNumId="20" w15:restartNumberingAfterBreak="0">
    <w:nsid w:val="43F72B42"/>
    <w:multiLevelType w:val="hybridMultilevel"/>
    <w:tmpl w:val="9A4CD7CC"/>
    <w:lvl w:ilvl="0" w:tplc="67221D52">
      <w:start w:val="1"/>
      <w:numFmt w:val="decimal"/>
      <w:lvlText w:val="%1."/>
      <w:lvlJc w:val="left"/>
      <w:pPr>
        <w:ind w:left="400" w:hanging="300"/>
      </w:pPr>
      <w:rPr>
        <w:rFonts w:ascii="Calibri" w:eastAsia="Calibri" w:hAnsi="Calibri" w:cs="Calibri"/>
        <w:b/>
        <w:bCs/>
        <w:color w:val="0A4F46"/>
      </w:rPr>
    </w:lvl>
    <w:lvl w:ilvl="1" w:tplc="2C263DC8">
      <w:numFmt w:val="decimal"/>
      <w:lvlText w:val=""/>
      <w:lvlJc w:val="left"/>
    </w:lvl>
    <w:lvl w:ilvl="2" w:tplc="81E25616">
      <w:numFmt w:val="decimal"/>
      <w:lvlText w:val=""/>
      <w:lvlJc w:val="left"/>
    </w:lvl>
    <w:lvl w:ilvl="3" w:tplc="05446068">
      <w:numFmt w:val="decimal"/>
      <w:lvlText w:val=""/>
      <w:lvlJc w:val="left"/>
    </w:lvl>
    <w:lvl w:ilvl="4" w:tplc="DAD25802">
      <w:numFmt w:val="decimal"/>
      <w:lvlText w:val=""/>
      <w:lvlJc w:val="left"/>
    </w:lvl>
    <w:lvl w:ilvl="5" w:tplc="BC92A018">
      <w:numFmt w:val="decimal"/>
      <w:lvlText w:val=""/>
      <w:lvlJc w:val="left"/>
    </w:lvl>
    <w:lvl w:ilvl="6" w:tplc="613486D0">
      <w:numFmt w:val="decimal"/>
      <w:lvlText w:val=""/>
      <w:lvlJc w:val="left"/>
    </w:lvl>
    <w:lvl w:ilvl="7" w:tplc="56CC4A20">
      <w:numFmt w:val="decimal"/>
      <w:lvlText w:val=""/>
      <w:lvlJc w:val="left"/>
    </w:lvl>
    <w:lvl w:ilvl="8" w:tplc="2898B436">
      <w:numFmt w:val="decimal"/>
      <w:lvlText w:val=""/>
      <w:lvlJc w:val="left"/>
    </w:lvl>
  </w:abstractNum>
  <w:abstractNum w:abstractNumId="21" w15:restartNumberingAfterBreak="0">
    <w:nsid w:val="483B47CC"/>
    <w:multiLevelType w:val="hybridMultilevel"/>
    <w:tmpl w:val="37A66E6E"/>
    <w:lvl w:ilvl="0" w:tplc="D2DCFC42">
      <w:start w:val="1"/>
      <w:numFmt w:val="decimal"/>
      <w:lvlText w:val="%1."/>
      <w:lvlJc w:val="left"/>
      <w:pPr>
        <w:ind w:left="400" w:hanging="300"/>
      </w:pPr>
      <w:rPr>
        <w:rFonts w:ascii="Calibri" w:eastAsia="Calibri" w:hAnsi="Calibri" w:cs="Calibri"/>
        <w:b/>
        <w:bCs/>
        <w:color w:val="0A4F46"/>
      </w:rPr>
    </w:lvl>
    <w:lvl w:ilvl="1" w:tplc="2D28BDC4">
      <w:numFmt w:val="decimal"/>
      <w:lvlText w:val=""/>
      <w:lvlJc w:val="left"/>
    </w:lvl>
    <w:lvl w:ilvl="2" w:tplc="86E0CBA2">
      <w:numFmt w:val="decimal"/>
      <w:lvlText w:val=""/>
      <w:lvlJc w:val="left"/>
    </w:lvl>
    <w:lvl w:ilvl="3" w:tplc="B142D620">
      <w:numFmt w:val="decimal"/>
      <w:lvlText w:val=""/>
      <w:lvlJc w:val="left"/>
    </w:lvl>
    <w:lvl w:ilvl="4" w:tplc="3FD8BF2A">
      <w:numFmt w:val="decimal"/>
      <w:lvlText w:val=""/>
      <w:lvlJc w:val="left"/>
    </w:lvl>
    <w:lvl w:ilvl="5" w:tplc="59BC138E">
      <w:numFmt w:val="decimal"/>
      <w:lvlText w:val=""/>
      <w:lvlJc w:val="left"/>
    </w:lvl>
    <w:lvl w:ilvl="6" w:tplc="B616E846">
      <w:numFmt w:val="decimal"/>
      <w:lvlText w:val=""/>
      <w:lvlJc w:val="left"/>
    </w:lvl>
    <w:lvl w:ilvl="7" w:tplc="6C36F1D6">
      <w:numFmt w:val="decimal"/>
      <w:lvlText w:val=""/>
      <w:lvlJc w:val="left"/>
    </w:lvl>
    <w:lvl w:ilvl="8" w:tplc="50C0577C">
      <w:numFmt w:val="decimal"/>
      <w:lvlText w:val=""/>
      <w:lvlJc w:val="left"/>
    </w:lvl>
  </w:abstractNum>
  <w:abstractNum w:abstractNumId="22" w15:restartNumberingAfterBreak="0">
    <w:nsid w:val="488E4097"/>
    <w:multiLevelType w:val="hybridMultilevel"/>
    <w:tmpl w:val="3C7480BC"/>
    <w:lvl w:ilvl="0" w:tplc="1C180344">
      <w:start w:val="1"/>
      <w:numFmt w:val="decimal"/>
      <w:lvlText w:val="%1."/>
      <w:lvlJc w:val="left"/>
      <w:pPr>
        <w:ind w:left="400" w:hanging="300"/>
      </w:pPr>
      <w:rPr>
        <w:rFonts w:ascii="Calibri" w:eastAsia="Calibri" w:hAnsi="Calibri" w:cs="Calibri"/>
        <w:b/>
        <w:bCs/>
        <w:color w:val="0A4F46"/>
      </w:rPr>
    </w:lvl>
    <w:lvl w:ilvl="1" w:tplc="835CDE64">
      <w:numFmt w:val="decimal"/>
      <w:lvlText w:val=""/>
      <w:lvlJc w:val="left"/>
    </w:lvl>
    <w:lvl w:ilvl="2" w:tplc="59F48078">
      <w:numFmt w:val="decimal"/>
      <w:lvlText w:val=""/>
      <w:lvlJc w:val="left"/>
    </w:lvl>
    <w:lvl w:ilvl="3" w:tplc="DD7C7D42">
      <w:numFmt w:val="decimal"/>
      <w:lvlText w:val=""/>
      <w:lvlJc w:val="left"/>
    </w:lvl>
    <w:lvl w:ilvl="4" w:tplc="B6709CA6">
      <w:numFmt w:val="decimal"/>
      <w:lvlText w:val=""/>
      <w:lvlJc w:val="left"/>
    </w:lvl>
    <w:lvl w:ilvl="5" w:tplc="25A0D084">
      <w:numFmt w:val="decimal"/>
      <w:lvlText w:val=""/>
      <w:lvlJc w:val="left"/>
    </w:lvl>
    <w:lvl w:ilvl="6" w:tplc="FA1A55B2">
      <w:numFmt w:val="decimal"/>
      <w:lvlText w:val=""/>
      <w:lvlJc w:val="left"/>
    </w:lvl>
    <w:lvl w:ilvl="7" w:tplc="EA7A1024">
      <w:numFmt w:val="decimal"/>
      <w:lvlText w:val=""/>
      <w:lvlJc w:val="left"/>
    </w:lvl>
    <w:lvl w:ilvl="8" w:tplc="97229030">
      <w:numFmt w:val="decimal"/>
      <w:lvlText w:val=""/>
      <w:lvlJc w:val="left"/>
    </w:lvl>
  </w:abstractNum>
  <w:abstractNum w:abstractNumId="23" w15:restartNumberingAfterBreak="0">
    <w:nsid w:val="4B647F27"/>
    <w:multiLevelType w:val="hybridMultilevel"/>
    <w:tmpl w:val="7CD0934C"/>
    <w:lvl w:ilvl="0" w:tplc="71FEAF0C">
      <w:start w:val="1"/>
      <w:numFmt w:val="decimal"/>
      <w:lvlText w:val="%1."/>
      <w:lvlJc w:val="left"/>
      <w:pPr>
        <w:ind w:left="400" w:hanging="300"/>
      </w:pPr>
      <w:rPr>
        <w:rFonts w:ascii="Calibri" w:eastAsia="Calibri" w:hAnsi="Calibri" w:cs="Calibri"/>
        <w:b/>
        <w:bCs/>
        <w:color w:val="0A4F46"/>
      </w:rPr>
    </w:lvl>
    <w:lvl w:ilvl="1" w:tplc="080AAD8E">
      <w:numFmt w:val="decimal"/>
      <w:lvlText w:val=""/>
      <w:lvlJc w:val="left"/>
    </w:lvl>
    <w:lvl w:ilvl="2" w:tplc="C4BC1C66">
      <w:numFmt w:val="decimal"/>
      <w:lvlText w:val=""/>
      <w:lvlJc w:val="left"/>
    </w:lvl>
    <w:lvl w:ilvl="3" w:tplc="D9705DE0">
      <w:numFmt w:val="decimal"/>
      <w:lvlText w:val=""/>
      <w:lvlJc w:val="left"/>
    </w:lvl>
    <w:lvl w:ilvl="4" w:tplc="D08C308C">
      <w:numFmt w:val="decimal"/>
      <w:lvlText w:val=""/>
      <w:lvlJc w:val="left"/>
    </w:lvl>
    <w:lvl w:ilvl="5" w:tplc="EAFE8FD2">
      <w:numFmt w:val="decimal"/>
      <w:lvlText w:val=""/>
      <w:lvlJc w:val="left"/>
    </w:lvl>
    <w:lvl w:ilvl="6" w:tplc="EC1A63EE">
      <w:numFmt w:val="decimal"/>
      <w:lvlText w:val=""/>
      <w:lvlJc w:val="left"/>
    </w:lvl>
    <w:lvl w:ilvl="7" w:tplc="252C5890">
      <w:numFmt w:val="decimal"/>
      <w:lvlText w:val=""/>
      <w:lvlJc w:val="left"/>
    </w:lvl>
    <w:lvl w:ilvl="8" w:tplc="0F4C5C4E">
      <w:numFmt w:val="decimal"/>
      <w:lvlText w:val=""/>
      <w:lvlJc w:val="left"/>
    </w:lvl>
  </w:abstractNum>
  <w:abstractNum w:abstractNumId="24" w15:restartNumberingAfterBreak="0">
    <w:nsid w:val="55F97899"/>
    <w:multiLevelType w:val="hybridMultilevel"/>
    <w:tmpl w:val="B55E8F0A"/>
    <w:lvl w:ilvl="0" w:tplc="0C9AB204">
      <w:start w:val="1"/>
      <w:numFmt w:val="decimal"/>
      <w:lvlText w:val="%1."/>
      <w:lvlJc w:val="left"/>
      <w:pPr>
        <w:ind w:left="400" w:hanging="300"/>
      </w:pPr>
      <w:rPr>
        <w:rFonts w:ascii="Calibri" w:eastAsia="Calibri" w:hAnsi="Calibri" w:cs="Calibri"/>
        <w:b/>
        <w:bCs/>
        <w:color w:val="0A4F46"/>
      </w:rPr>
    </w:lvl>
    <w:lvl w:ilvl="1" w:tplc="DED8B608">
      <w:numFmt w:val="decimal"/>
      <w:lvlText w:val=""/>
      <w:lvlJc w:val="left"/>
    </w:lvl>
    <w:lvl w:ilvl="2" w:tplc="F4CCDE76">
      <w:numFmt w:val="decimal"/>
      <w:lvlText w:val=""/>
      <w:lvlJc w:val="left"/>
    </w:lvl>
    <w:lvl w:ilvl="3" w:tplc="F4DE9D54">
      <w:numFmt w:val="decimal"/>
      <w:lvlText w:val=""/>
      <w:lvlJc w:val="left"/>
    </w:lvl>
    <w:lvl w:ilvl="4" w:tplc="40F4367E">
      <w:numFmt w:val="decimal"/>
      <w:lvlText w:val=""/>
      <w:lvlJc w:val="left"/>
    </w:lvl>
    <w:lvl w:ilvl="5" w:tplc="E30E3482">
      <w:numFmt w:val="decimal"/>
      <w:lvlText w:val=""/>
      <w:lvlJc w:val="left"/>
    </w:lvl>
    <w:lvl w:ilvl="6" w:tplc="DE389264">
      <w:numFmt w:val="decimal"/>
      <w:lvlText w:val=""/>
      <w:lvlJc w:val="left"/>
    </w:lvl>
    <w:lvl w:ilvl="7" w:tplc="9B06C31E">
      <w:numFmt w:val="decimal"/>
      <w:lvlText w:val=""/>
      <w:lvlJc w:val="left"/>
    </w:lvl>
    <w:lvl w:ilvl="8" w:tplc="DB701A98">
      <w:numFmt w:val="decimal"/>
      <w:lvlText w:val=""/>
      <w:lvlJc w:val="left"/>
    </w:lvl>
  </w:abstractNum>
  <w:abstractNum w:abstractNumId="25" w15:restartNumberingAfterBreak="0">
    <w:nsid w:val="5A024F1F"/>
    <w:multiLevelType w:val="hybridMultilevel"/>
    <w:tmpl w:val="59F2F1A8"/>
    <w:lvl w:ilvl="0" w:tplc="49A247DC">
      <w:start w:val="1"/>
      <w:numFmt w:val="decimal"/>
      <w:lvlText w:val="%1."/>
      <w:lvlJc w:val="left"/>
      <w:pPr>
        <w:ind w:left="400" w:hanging="300"/>
      </w:pPr>
      <w:rPr>
        <w:rFonts w:ascii="Calibri" w:eastAsia="Calibri" w:hAnsi="Calibri" w:cs="Calibri"/>
        <w:b/>
        <w:bCs/>
        <w:color w:val="0A4F46"/>
      </w:rPr>
    </w:lvl>
    <w:lvl w:ilvl="1" w:tplc="2250B1D2">
      <w:numFmt w:val="decimal"/>
      <w:lvlText w:val=""/>
      <w:lvlJc w:val="left"/>
    </w:lvl>
    <w:lvl w:ilvl="2" w:tplc="709A6214">
      <w:numFmt w:val="decimal"/>
      <w:lvlText w:val=""/>
      <w:lvlJc w:val="left"/>
    </w:lvl>
    <w:lvl w:ilvl="3" w:tplc="F8C6863E">
      <w:numFmt w:val="decimal"/>
      <w:lvlText w:val=""/>
      <w:lvlJc w:val="left"/>
    </w:lvl>
    <w:lvl w:ilvl="4" w:tplc="6CA6A16A">
      <w:numFmt w:val="decimal"/>
      <w:lvlText w:val=""/>
      <w:lvlJc w:val="left"/>
    </w:lvl>
    <w:lvl w:ilvl="5" w:tplc="DB502FCE">
      <w:numFmt w:val="decimal"/>
      <w:lvlText w:val=""/>
      <w:lvlJc w:val="left"/>
    </w:lvl>
    <w:lvl w:ilvl="6" w:tplc="4032204A">
      <w:numFmt w:val="decimal"/>
      <w:lvlText w:val=""/>
      <w:lvlJc w:val="left"/>
    </w:lvl>
    <w:lvl w:ilvl="7" w:tplc="1F6491D6">
      <w:numFmt w:val="decimal"/>
      <w:lvlText w:val=""/>
      <w:lvlJc w:val="left"/>
    </w:lvl>
    <w:lvl w:ilvl="8" w:tplc="3634EF6C">
      <w:numFmt w:val="decimal"/>
      <w:lvlText w:val=""/>
      <w:lvlJc w:val="left"/>
    </w:lvl>
  </w:abstractNum>
  <w:abstractNum w:abstractNumId="26" w15:restartNumberingAfterBreak="0">
    <w:nsid w:val="5D8C7CCD"/>
    <w:multiLevelType w:val="hybridMultilevel"/>
    <w:tmpl w:val="4EC2F9C6"/>
    <w:lvl w:ilvl="0" w:tplc="AD8C4CF4">
      <w:start w:val="1"/>
      <w:numFmt w:val="decimal"/>
      <w:lvlText w:val="%1."/>
      <w:lvlJc w:val="left"/>
      <w:pPr>
        <w:ind w:left="400" w:hanging="300"/>
      </w:pPr>
      <w:rPr>
        <w:rFonts w:ascii="Calibri" w:eastAsia="Calibri" w:hAnsi="Calibri" w:cs="Calibri"/>
        <w:b/>
        <w:bCs/>
        <w:color w:val="0A4F46"/>
      </w:rPr>
    </w:lvl>
    <w:lvl w:ilvl="1" w:tplc="A0C66656">
      <w:numFmt w:val="decimal"/>
      <w:lvlText w:val=""/>
      <w:lvlJc w:val="left"/>
    </w:lvl>
    <w:lvl w:ilvl="2" w:tplc="7A161CCA">
      <w:numFmt w:val="decimal"/>
      <w:lvlText w:val=""/>
      <w:lvlJc w:val="left"/>
    </w:lvl>
    <w:lvl w:ilvl="3" w:tplc="E79E5756">
      <w:numFmt w:val="decimal"/>
      <w:lvlText w:val=""/>
      <w:lvlJc w:val="left"/>
    </w:lvl>
    <w:lvl w:ilvl="4" w:tplc="D7F0CEE0">
      <w:numFmt w:val="decimal"/>
      <w:lvlText w:val=""/>
      <w:lvlJc w:val="left"/>
    </w:lvl>
    <w:lvl w:ilvl="5" w:tplc="F9920E28">
      <w:numFmt w:val="decimal"/>
      <w:lvlText w:val=""/>
      <w:lvlJc w:val="left"/>
    </w:lvl>
    <w:lvl w:ilvl="6" w:tplc="7CE60D82">
      <w:numFmt w:val="decimal"/>
      <w:lvlText w:val=""/>
      <w:lvlJc w:val="left"/>
    </w:lvl>
    <w:lvl w:ilvl="7" w:tplc="8AC07620">
      <w:numFmt w:val="decimal"/>
      <w:lvlText w:val=""/>
      <w:lvlJc w:val="left"/>
    </w:lvl>
    <w:lvl w:ilvl="8" w:tplc="3F5AC12E">
      <w:numFmt w:val="decimal"/>
      <w:lvlText w:val=""/>
      <w:lvlJc w:val="left"/>
    </w:lvl>
  </w:abstractNum>
  <w:abstractNum w:abstractNumId="27" w15:restartNumberingAfterBreak="0">
    <w:nsid w:val="61926317"/>
    <w:multiLevelType w:val="hybridMultilevel"/>
    <w:tmpl w:val="893A1B36"/>
    <w:lvl w:ilvl="0" w:tplc="50E036D8">
      <w:start w:val="1"/>
      <w:numFmt w:val="decimal"/>
      <w:lvlText w:val="%1."/>
      <w:lvlJc w:val="left"/>
      <w:pPr>
        <w:ind w:left="400" w:hanging="300"/>
      </w:pPr>
      <w:rPr>
        <w:rFonts w:ascii="Calibri" w:eastAsia="Calibri" w:hAnsi="Calibri" w:cs="Calibri"/>
        <w:b/>
        <w:bCs/>
        <w:color w:val="0A4F46"/>
      </w:rPr>
    </w:lvl>
    <w:lvl w:ilvl="1" w:tplc="43A810B8">
      <w:numFmt w:val="decimal"/>
      <w:lvlText w:val=""/>
      <w:lvlJc w:val="left"/>
    </w:lvl>
    <w:lvl w:ilvl="2" w:tplc="A5786F68">
      <w:numFmt w:val="decimal"/>
      <w:lvlText w:val=""/>
      <w:lvlJc w:val="left"/>
    </w:lvl>
    <w:lvl w:ilvl="3" w:tplc="748C8F78">
      <w:numFmt w:val="decimal"/>
      <w:lvlText w:val=""/>
      <w:lvlJc w:val="left"/>
    </w:lvl>
    <w:lvl w:ilvl="4" w:tplc="98603CE2">
      <w:numFmt w:val="decimal"/>
      <w:lvlText w:val=""/>
      <w:lvlJc w:val="left"/>
    </w:lvl>
    <w:lvl w:ilvl="5" w:tplc="232827CE">
      <w:numFmt w:val="decimal"/>
      <w:lvlText w:val=""/>
      <w:lvlJc w:val="left"/>
    </w:lvl>
    <w:lvl w:ilvl="6" w:tplc="77E4CAF8">
      <w:numFmt w:val="decimal"/>
      <w:lvlText w:val=""/>
      <w:lvlJc w:val="left"/>
    </w:lvl>
    <w:lvl w:ilvl="7" w:tplc="0D1654D2">
      <w:numFmt w:val="decimal"/>
      <w:lvlText w:val=""/>
      <w:lvlJc w:val="left"/>
    </w:lvl>
    <w:lvl w:ilvl="8" w:tplc="508A22CE">
      <w:numFmt w:val="decimal"/>
      <w:lvlText w:val=""/>
      <w:lvlJc w:val="left"/>
    </w:lvl>
  </w:abstractNum>
  <w:abstractNum w:abstractNumId="28" w15:restartNumberingAfterBreak="0">
    <w:nsid w:val="625E6F94"/>
    <w:multiLevelType w:val="hybridMultilevel"/>
    <w:tmpl w:val="AACCE67A"/>
    <w:lvl w:ilvl="0" w:tplc="63ECBBEA">
      <w:start w:val="1"/>
      <w:numFmt w:val="decimal"/>
      <w:lvlText w:val="%1."/>
      <w:lvlJc w:val="left"/>
      <w:pPr>
        <w:ind w:left="400" w:hanging="300"/>
      </w:pPr>
      <w:rPr>
        <w:rFonts w:ascii="Calibri" w:eastAsia="Calibri" w:hAnsi="Calibri" w:cs="Calibri"/>
        <w:b/>
        <w:bCs/>
        <w:color w:val="0A4F46"/>
      </w:rPr>
    </w:lvl>
    <w:lvl w:ilvl="1" w:tplc="81C4BBD2">
      <w:numFmt w:val="decimal"/>
      <w:lvlText w:val=""/>
      <w:lvlJc w:val="left"/>
    </w:lvl>
    <w:lvl w:ilvl="2" w:tplc="DA685422">
      <w:numFmt w:val="decimal"/>
      <w:lvlText w:val=""/>
      <w:lvlJc w:val="left"/>
    </w:lvl>
    <w:lvl w:ilvl="3" w:tplc="0DD876E6">
      <w:numFmt w:val="decimal"/>
      <w:lvlText w:val=""/>
      <w:lvlJc w:val="left"/>
    </w:lvl>
    <w:lvl w:ilvl="4" w:tplc="F8568030">
      <w:numFmt w:val="decimal"/>
      <w:lvlText w:val=""/>
      <w:lvlJc w:val="left"/>
    </w:lvl>
    <w:lvl w:ilvl="5" w:tplc="35AA02F0">
      <w:numFmt w:val="decimal"/>
      <w:lvlText w:val=""/>
      <w:lvlJc w:val="left"/>
    </w:lvl>
    <w:lvl w:ilvl="6" w:tplc="0DE0B39E">
      <w:numFmt w:val="decimal"/>
      <w:lvlText w:val=""/>
      <w:lvlJc w:val="left"/>
    </w:lvl>
    <w:lvl w:ilvl="7" w:tplc="25B033FE">
      <w:numFmt w:val="decimal"/>
      <w:lvlText w:val=""/>
      <w:lvlJc w:val="left"/>
    </w:lvl>
    <w:lvl w:ilvl="8" w:tplc="F58C8E8E">
      <w:numFmt w:val="decimal"/>
      <w:lvlText w:val=""/>
      <w:lvlJc w:val="left"/>
    </w:lvl>
  </w:abstractNum>
  <w:abstractNum w:abstractNumId="29" w15:restartNumberingAfterBreak="0">
    <w:nsid w:val="68751EAE"/>
    <w:multiLevelType w:val="hybridMultilevel"/>
    <w:tmpl w:val="5CCEB952"/>
    <w:lvl w:ilvl="0" w:tplc="138A0C7A">
      <w:start w:val="1"/>
      <w:numFmt w:val="bullet"/>
      <w:lvlText w:val="•"/>
      <w:lvlJc w:val="left"/>
      <w:pPr>
        <w:ind w:left="400" w:hanging="300"/>
      </w:pPr>
      <w:rPr>
        <w:rFonts w:ascii="Calibri" w:eastAsia="Calibri" w:hAnsi="Calibri" w:cs="Calibri"/>
        <w:b w:val="0"/>
        <w:bCs w:val="0"/>
        <w:color w:val="00A88F"/>
      </w:rPr>
    </w:lvl>
    <w:lvl w:ilvl="1" w:tplc="110AF3C8">
      <w:numFmt w:val="decimal"/>
      <w:lvlText w:val=""/>
      <w:lvlJc w:val="left"/>
    </w:lvl>
    <w:lvl w:ilvl="2" w:tplc="EC5C176E">
      <w:numFmt w:val="decimal"/>
      <w:lvlText w:val=""/>
      <w:lvlJc w:val="left"/>
    </w:lvl>
    <w:lvl w:ilvl="3" w:tplc="43964340">
      <w:numFmt w:val="decimal"/>
      <w:lvlText w:val=""/>
      <w:lvlJc w:val="left"/>
    </w:lvl>
    <w:lvl w:ilvl="4" w:tplc="74DCB01C">
      <w:numFmt w:val="decimal"/>
      <w:lvlText w:val=""/>
      <w:lvlJc w:val="left"/>
    </w:lvl>
    <w:lvl w:ilvl="5" w:tplc="C0F4D142">
      <w:numFmt w:val="decimal"/>
      <w:lvlText w:val=""/>
      <w:lvlJc w:val="left"/>
    </w:lvl>
    <w:lvl w:ilvl="6" w:tplc="6CBE571A">
      <w:numFmt w:val="decimal"/>
      <w:lvlText w:val=""/>
      <w:lvlJc w:val="left"/>
    </w:lvl>
    <w:lvl w:ilvl="7" w:tplc="E142274E">
      <w:numFmt w:val="decimal"/>
      <w:lvlText w:val=""/>
      <w:lvlJc w:val="left"/>
    </w:lvl>
    <w:lvl w:ilvl="8" w:tplc="27D0D880">
      <w:numFmt w:val="decimal"/>
      <w:lvlText w:val=""/>
      <w:lvlJc w:val="left"/>
    </w:lvl>
  </w:abstractNum>
  <w:abstractNum w:abstractNumId="30" w15:restartNumberingAfterBreak="0">
    <w:nsid w:val="6D3271E5"/>
    <w:multiLevelType w:val="hybridMultilevel"/>
    <w:tmpl w:val="5D644108"/>
    <w:lvl w:ilvl="0" w:tplc="2E7A4C38">
      <w:start w:val="1"/>
      <w:numFmt w:val="decimal"/>
      <w:lvlText w:val="%1."/>
      <w:lvlJc w:val="left"/>
      <w:pPr>
        <w:ind w:left="400" w:hanging="300"/>
      </w:pPr>
      <w:rPr>
        <w:rFonts w:ascii="Calibri" w:eastAsia="Calibri" w:hAnsi="Calibri" w:cs="Calibri"/>
        <w:b/>
        <w:bCs/>
        <w:color w:val="0A4F46"/>
      </w:rPr>
    </w:lvl>
    <w:lvl w:ilvl="1" w:tplc="60643BAA">
      <w:numFmt w:val="decimal"/>
      <w:lvlText w:val=""/>
      <w:lvlJc w:val="left"/>
    </w:lvl>
    <w:lvl w:ilvl="2" w:tplc="53E603F2">
      <w:numFmt w:val="decimal"/>
      <w:lvlText w:val=""/>
      <w:lvlJc w:val="left"/>
    </w:lvl>
    <w:lvl w:ilvl="3" w:tplc="AF12DA8A">
      <w:numFmt w:val="decimal"/>
      <w:lvlText w:val=""/>
      <w:lvlJc w:val="left"/>
    </w:lvl>
    <w:lvl w:ilvl="4" w:tplc="5F0A7DC2">
      <w:numFmt w:val="decimal"/>
      <w:lvlText w:val=""/>
      <w:lvlJc w:val="left"/>
    </w:lvl>
    <w:lvl w:ilvl="5" w:tplc="123E327E">
      <w:numFmt w:val="decimal"/>
      <w:lvlText w:val=""/>
      <w:lvlJc w:val="left"/>
    </w:lvl>
    <w:lvl w:ilvl="6" w:tplc="8326E990">
      <w:numFmt w:val="decimal"/>
      <w:lvlText w:val=""/>
      <w:lvlJc w:val="left"/>
    </w:lvl>
    <w:lvl w:ilvl="7" w:tplc="C7743730">
      <w:numFmt w:val="decimal"/>
      <w:lvlText w:val=""/>
      <w:lvlJc w:val="left"/>
    </w:lvl>
    <w:lvl w:ilvl="8" w:tplc="A4606B46">
      <w:numFmt w:val="decimal"/>
      <w:lvlText w:val=""/>
      <w:lvlJc w:val="left"/>
    </w:lvl>
  </w:abstractNum>
  <w:abstractNum w:abstractNumId="31" w15:restartNumberingAfterBreak="0">
    <w:nsid w:val="6DB80608"/>
    <w:multiLevelType w:val="hybridMultilevel"/>
    <w:tmpl w:val="3C90E776"/>
    <w:lvl w:ilvl="0" w:tplc="2D78AA14">
      <w:start w:val="1"/>
      <w:numFmt w:val="decimal"/>
      <w:lvlText w:val="%1."/>
      <w:lvlJc w:val="left"/>
      <w:pPr>
        <w:ind w:left="400" w:hanging="300"/>
      </w:pPr>
      <w:rPr>
        <w:rFonts w:ascii="Calibri" w:eastAsia="Calibri" w:hAnsi="Calibri" w:cs="Calibri"/>
        <w:b/>
        <w:bCs/>
        <w:color w:val="0A4F46"/>
      </w:rPr>
    </w:lvl>
    <w:lvl w:ilvl="1" w:tplc="2CB23262">
      <w:numFmt w:val="decimal"/>
      <w:lvlText w:val=""/>
      <w:lvlJc w:val="left"/>
    </w:lvl>
    <w:lvl w:ilvl="2" w:tplc="46629172">
      <w:numFmt w:val="decimal"/>
      <w:lvlText w:val=""/>
      <w:lvlJc w:val="left"/>
    </w:lvl>
    <w:lvl w:ilvl="3" w:tplc="60AAEE22">
      <w:numFmt w:val="decimal"/>
      <w:lvlText w:val=""/>
      <w:lvlJc w:val="left"/>
    </w:lvl>
    <w:lvl w:ilvl="4" w:tplc="2DD24CFA">
      <w:numFmt w:val="decimal"/>
      <w:lvlText w:val=""/>
      <w:lvlJc w:val="left"/>
    </w:lvl>
    <w:lvl w:ilvl="5" w:tplc="696CAC32">
      <w:numFmt w:val="decimal"/>
      <w:lvlText w:val=""/>
      <w:lvlJc w:val="left"/>
    </w:lvl>
    <w:lvl w:ilvl="6" w:tplc="96BAC140">
      <w:numFmt w:val="decimal"/>
      <w:lvlText w:val=""/>
      <w:lvlJc w:val="left"/>
    </w:lvl>
    <w:lvl w:ilvl="7" w:tplc="600649B0">
      <w:numFmt w:val="decimal"/>
      <w:lvlText w:val=""/>
      <w:lvlJc w:val="left"/>
    </w:lvl>
    <w:lvl w:ilvl="8" w:tplc="6BFACF76">
      <w:numFmt w:val="decimal"/>
      <w:lvlText w:val=""/>
      <w:lvlJc w:val="left"/>
    </w:lvl>
  </w:abstractNum>
  <w:abstractNum w:abstractNumId="32" w15:restartNumberingAfterBreak="0">
    <w:nsid w:val="707A37AA"/>
    <w:multiLevelType w:val="hybridMultilevel"/>
    <w:tmpl w:val="78780E1E"/>
    <w:lvl w:ilvl="0" w:tplc="E43A26D4">
      <w:start w:val="1"/>
      <w:numFmt w:val="decimal"/>
      <w:lvlText w:val="%1."/>
      <w:lvlJc w:val="left"/>
      <w:pPr>
        <w:ind w:left="400" w:hanging="300"/>
      </w:pPr>
      <w:rPr>
        <w:rFonts w:ascii="Calibri" w:eastAsia="Calibri" w:hAnsi="Calibri" w:cs="Calibri"/>
        <w:b/>
        <w:bCs/>
        <w:color w:val="0A4F46"/>
      </w:rPr>
    </w:lvl>
    <w:lvl w:ilvl="1" w:tplc="FEFA6AA6">
      <w:numFmt w:val="decimal"/>
      <w:lvlText w:val=""/>
      <w:lvlJc w:val="left"/>
    </w:lvl>
    <w:lvl w:ilvl="2" w:tplc="046860E0">
      <w:numFmt w:val="decimal"/>
      <w:lvlText w:val=""/>
      <w:lvlJc w:val="left"/>
    </w:lvl>
    <w:lvl w:ilvl="3" w:tplc="F13ABD16">
      <w:numFmt w:val="decimal"/>
      <w:lvlText w:val=""/>
      <w:lvlJc w:val="left"/>
    </w:lvl>
    <w:lvl w:ilvl="4" w:tplc="AAF29DA6">
      <w:numFmt w:val="decimal"/>
      <w:lvlText w:val=""/>
      <w:lvlJc w:val="left"/>
    </w:lvl>
    <w:lvl w:ilvl="5" w:tplc="7F8A58B0">
      <w:numFmt w:val="decimal"/>
      <w:lvlText w:val=""/>
      <w:lvlJc w:val="left"/>
    </w:lvl>
    <w:lvl w:ilvl="6" w:tplc="D3B41EE0">
      <w:numFmt w:val="decimal"/>
      <w:lvlText w:val=""/>
      <w:lvlJc w:val="left"/>
    </w:lvl>
    <w:lvl w:ilvl="7" w:tplc="D6760080">
      <w:numFmt w:val="decimal"/>
      <w:lvlText w:val=""/>
      <w:lvlJc w:val="left"/>
    </w:lvl>
    <w:lvl w:ilvl="8" w:tplc="AC827A60">
      <w:numFmt w:val="decimal"/>
      <w:lvlText w:val=""/>
      <w:lvlJc w:val="left"/>
    </w:lvl>
  </w:abstractNum>
  <w:abstractNum w:abstractNumId="33" w15:restartNumberingAfterBreak="0">
    <w:nsid w:val="74FF242F"/>
    <w:multiLevelType w:val="hybridMultilevel"/>
    <w:tmpl w:val="A8288D04"/>
    <w:lvl w:ilvl="0" w:tplc="7ED2C5D2">
      <w:start w:val="1"/>
      <w:numFmt w:val="decimal"/>
      <w:lvlText w:val="%1."/>
      <w:lvlJc w:val="left"/>
      <w:pPr>
        <w:ind w:left="400" w:hanging="300"/>
      </w:pPr>
      <w:rPr>
        <w:rFonts w:ascii="Calibri" w:eastAsia="Calibri" w:hAnsi="Calibri" w:cs="Calibri"/>
        <w:b/>
        <w:bCs/>
        <w:color w:val="0A4F46"/>
      </w:rPr>
    </w:lvl>
    <w:lvl w:ilvl="1" w:tplc="BF083110">
      <w:numFmt w:val="decimal"/>
      <w:lvlText w:val=""/>
      <w:lvlJc w:val="left"/>
    </w:lvl>
    <w:lvl w:ilvl="2" w:tplc="A49A22C2">
      <w:numFmt w:val="decimal"/>
      <w:lvlText w:val=""/>
      <w:lvlJc w:val="left"/>
    </w:lvl>
    <w:lvl w:ilvl="3" w:tplc="EC725030">
      <w:numFmt w:val="decimal"/>
      <w:lvlText w:val=""/>
      <w:lvlJc w:val="left"/>
    </w:lvl>
    <w:lvl w:ilvl="4" w:tplc="BFD2903A">
      <w:numFmt w:val="decimal"/>
      <w:lvlText w:val=""/>
      <w:lvlJc w:val="left"/>
    </w:lvl>
    <w:lvl w:ilvl="5" w:tplc="7872424C">
      <w:numFmt w:val="decimal"/>
      <w:lvlText w:val=""/>
      <w:lvlJc w:val="left"/>
    </w:lvl>
    <w:lvl w:ilvl="6" w:tplc="BD1EC048">
      <w:numFmt w:val="decimal"/>
      <w:lvlText w:val=""/>
      <w:lvlJc w:val="left"/>
    </w:lvl>
    <w:lvl w:ilvl="7" w:tplc="16B21C04">
      <w:numFmt w:val="decimal"/>
      <w:lvlText w:val=""/>
      <w:lvlJc w:val="left"/>
    </w:lvl>
    <w:lvl w:ilvl="8" w:tplc="04988B18">
      <w:numFmt w:val="decimal"/>
      <w:lvlText w:val=""/>
      <w:lvlJc w:val="left"/>
    </w:lvl>
  </w:abstractNum>
  <w:abstractNum w:abstractNumId="34" w15:restartNumberingAfterBreak="0">
    <w:nsid w:val="751E6029"/>
    <w:multiLevelType w:val="hybridMultilevel"/>
    <w:tmpl w:val="8D16F024"/>
    <w:lvl w:ilvl="0" w:tplc="337EE29C">
      <w:start w:val="1"/>
      <w:numFmt w:val="decimal"/>
      <w:lvlText w:val="%1."/>
      <w:lvlJc w:val="left"/>
      <w:pPr>
        <w:ind w:left="400" w:hanging="300"/>
      </w:pPr>
      <w:rPr>
        <w:rFonts w:ascii="Calibri" w:eastAsia="Calibri" w:hAnsi="Calibri" w:cs="Calibri"/>
        <w:b/>
        <w:bCs/>
        <w:color w:val="0A4F46"/>
      </w:rPr>
    </w:lvl>
    <w:lvl w:ilvl="1" w:tplc="3EB058B8">
      <w:numFmt w:val="decimal"/>
      <w:lvlText w:val=""/>
      <w:lvlJc w:val="left"/>
    </w:lvl>
    <w:lvl w:ilvl="2" w:tplc="075CC200">
      <w:numFmt w:val="decimal"/>
      <w:lvlText w:val=""/>
      <w:lvlJc w:val="left"/>
    </w:lvl>
    <w:lvl w:ilvl="3" w:tplc="04081154">
      <w:numFmt w:val="decimal"/>
      <w:lvlText w:val=""/>
      <w:lvlJc w:val="left"/>
    </w:lvl>
    <w:lvl w:ilvl="4" w:tplc="41F8497E">
      <w:numFmt w:val="decimal"/>
      <w:lvlText w:val=""/>
      <w:lvlJc w:val="left"/>
    </w:lvl>
    <w:lvl w:ilvl="5" w:tplc="F6861F0A">
      <w:numFmt w:val="decimal"/>
      <w:lvlText w:val=""/>
      <w:lvlJc w:val="left"/>
    </w:lvl>
    <w:lvl w:ilvl="6" w:tplc="264A420E">
      <w:numFmt w:val="decimal"/>
      <w:lvlText w:val=""/>
      <w:lvlJc w:val="left"/>
    </w:lvl>
    <w:lvl w:ilvl="7" w:tplc="7F4A9B92">
      <w:numFmt w:val="decimal"/>
      <w:lvlText w:val=""/>
      <w:lvlJc w:val="left"/>
    </w:lvl>
    <w:lvl w:ilvl="8" w:tplc="BBA89DCA">
      <w:numFmt w:val="decimal"/>
      <w:lvlText w:val=""/>
      <w:lvlJc w:val="left"/>
    </w:lvl>
  </w:abstractNum>
  <w:abstractNum w:abstractNumId="35" w15:restartNumberingAfterBreak="0">
    <w:nsid w:val="7E6D69B3"/>
    <w:multiLevelType w:val="hybridMultilevel"/>
    <w:tmpl w:val="A8E2905E"/>
    <w:lvl w:ilvl="0" w:tplc="E2D25476">
      <w:start w:val="1"/>
      <w:numFmt w:val="decimal"/>
      <w:lvlText w:val="%1."/>
      <w:lvlJc w:val="left"/>
      <w:pPr>
        <w:ind w:left="400" w:hanging="300"/>
      </w:pPr>
      <w:rPr>
        <w:rFonts w:ascii="Calibri" w:eastAsia="Calibri" w:hAnsi="Calibri" w:cs="Calibri"/>
        <w:b/>
        <w:bCs/>
        <w:color w:val="0A4F46"/>
      </w:rPr>
    </w:lvl>
    <w:lvl w:ilvl="1" w:tplc="CC66051A">
      <w:numFmt w:val="decimal"/>
      <w:lvlText w:val=""/>
      <w:lvlJc w:val="left"/>
    </w:lvl>
    <w:lvl w:ilvl="2" w:tplc="384649D0">
      <w:numFmt w:val="decimal"/>
      <w:lvlText w:val=""/>
      <w:lvlJc w:val="left"/>
    </w:lvl>
    <w:lvl w:ilvl="3" w:tplc="0486D398">
      <w:numFmt w:val="decimal"/>
      <w:lvlText w:val=""/>
      <w:lvlJc w:val="left"/>
    </w:lvl>
    <w:lvl w:ilvl="4" w:tplc="F238FC08">
      <w:numFmt w:val="decimal"/>
      <w:lvlText w:val=""/>
      <w:lvlJc w:val="left"/>
    </w:lvl>
    <w:lvl w:ilvl="5" w:tplc="672CA15C">
      <w:numFmt w:val="decimal"/>
      <w:lvlText w:val=""/>
      <w:lvlJc w:val="left"/>
    </w:lvl>
    <w:lvl w:ilvl="6" w:tplc="F342EDA4">
      <w:numFmt w:val="decimal"/>
      <w:lvlText w:val=""/>
      <w:lvlJc w:val="left"/>
    </w:lvl>
    <w:lvl w:ilvl="7" w:tplc="3AD20ED8">
      <w:numFmt w:val="decimal"/>
      <w:lvlText w:val=""/>
      <w:lvlJc w:val="left"/>
    </w:lvl>
    <w:lvl w:ilvl="8" w:tplc="B78AC8CC">
      <w:numFmt w:val="decimal"/>
      <w:lvlText w:val=""/>
      <w:lvlJc w:val="left"/>
    </w:lvl>
  </w:abstractNum>
  <w:abstractNum w:abstractNumId="36" w15:restartNumberingAfterBreak="0">
    <w:nsid w:val="7E8C25B0"/>
    <w:multiLevelType w:val="hybridMultilevel"/>
    <w:tmpl w:val="1850F7F8"/>
    <w:lvl w:ilvl="0" w:tplc="A1B2C3F0">
      <w:start w:val="1"/>
      <w:numFmt w:val="decimal"/>
      <w:lvlText w:val="%1."/>
      <w:lvlJc w:val="left"/>
      <w:pPr>
        <w:ind w:left="400" w:hanging="300"/>
      </w:pPr>
      <w:rPr>
        <w:rFonts w:ascii="Calibri" w:eastAsia="Calibri" w:hAnsi="Calibri" w:cs="Calibri"/>
        <w:b/>
        <w:bCs/>
        <w:color w:val="0A4F46"/>
      </w:rPr>
    </w:lvl>
    <w:lvl w:ilvl="1" w:tplc="6DB89DB8">
      <w:numFmt w:val="decimal"/>
      <w:lvlText w:val=""/>
      <w:lvlJc w:val="left"/>
    </w:lvl>
    <w:lvl w:ilvl="2" w:tplc="121C1EB6">
      <w:numFmt w:val="decimal"/>
      <w:lvlText w:val=""/>
      <w:lvlJc w:val="left"/>
    </w:lvl>
    <w:lvl w:ilvl="3" w:tplc="9336F208">
      <w:numFmt w:val="decimal"/>
      <w:lvlText w:val=""/>
      <w:lvlJc w:val="left"/>
    </w:lvl>
    <w:lvl w:ilvl="4" w:tplc="E424CE0C">
      <w:numFmt w:val="decimal"/>
      <w:lvlText w:val=""/>
      <w:lvlJc w:val="left"/>
    </w:lvl>
    <w:lvl w:ilvl="5" w:tplc="61AED430">
      <w:numFmt w:val="decimal"/>
      <w:lvlText w:val=""/>
      <w:lvlJc w:val="left"/>
    </w:lvl>
    <w:lvl w:ilvl="6" w:tplc="C9D6A4B2">
      <w:numFmt w:val="decimal"/>
      <w:lvlText w:val=""/>
      <w:lvlJc w:val="left"/>
    </w:lvl>
    <w:lvl w:ilvl="7" w:tplc="E018A5CE">
      <w:numFmt w:val="decimal"/>
      <w:lvlText w:val=""/>
      <w:lvlJc w:val="left"/>
    </w:lvl>
    <w:lvl w:ilvl="8" w:tplc="6AFE2C8E">
      <w:numFmt w:val="decimal"/>
      <w:lvlText w:val=""/>
      <w:lvlJc w:val="left"/>
    </w:lvl>
  </w:abstractNum>
  <w:num w:numId="1" w16cid:durableId="1642613341">
    <w:abstractNumId w:val="4"/>
    <w:lvlOverride w:ilvl="0">
      <w:startOverride w:val="1"/>
    </w:lvlOverride>
  </w:num>
  <w:num w:numId="2" w16cid:durableId="1686206770">
    <w:abstractNumId w:val="10"/>
    <w:lvlOverride w:ilvl="0">
      <w:startOverride w:val="1"/>
    </w:lvlOverride>
  </w:num>
  <w:num w:numId="3" w16cid:durableId="426930763">
    <w:abstractNumId w:val="34"/>
    <w:lvlOverride w:ilvl="0">
      <w:startOverride w:val="1"/>
    </w:lvlOverride>
  </w:num>
  <w:num w:numId="4" w16cid:durableId="1952323726">
    <w:abstractNumId w:val="30"/>
    <w:lvlOverride w:ilvl="0">
      <w:startOverride w:val="1"/>
    </w:lvlOverride>
  </w:num>
  <w:num w:numId="5" w16cid:durableId="1077171052">
    <w:abstractNumId w:val="29"/>
    <w:lvlOverride w:ilvl="0">
      <w:startOverride w:val="1"/>
    </w:lvlOverride>
  </w:num>
  <w:num w:numId="6" w16cid:durableId="8606283">
    <w:abstractNumId w:val="21"/>
    <w:lvlOverride w:ilvl="0">
      <w:startOverride w:val="1"/>
    </w:lvlOverride>
  </w:num>
  <w:num w:numId="7" w16cid:durableId="61567138">
    <w:abstractNumId w:val="22"/>
    <w:lvlOverride w:ilvl="0">
      <w:startOverride w:val="1"/>
    </w:lvlOverride>
  </w:num>
  <w:num w:numId="8" w16cid:durableId="242765430">
    <w:abstractNumId w:val="20"/>
    <w:lvlOverride w:ilvl="0">
      <w:startOverride w:val="1"/>
    </w:lvlOverride>
  </w:num>
  <w:num w:numId="9" w16cid:durableId="995035942">
    <w:abstractNumId w:val="18"/>
    <w:lvlOverride w:ilvl="0">
      <w:startOverride w:val="1"/>
    </w:lvlOverride>
  </w:num>
  <w:num w:numId="10" w16cid:durableId="91704921">
    <w:abstractNumId w:val="7"/>
    <w:lvlOverride w:ilvl="0">
      <w:startOverride w:val="1"/>
    </w:lvlOverride>
  </w:num>
  <w:num w:numId="11" w16cid:durableId="2104302692">
    <w:abstractNumId w:val="28"/>
    <w:lvlOverride w:ilvl="0">
      <w:startOverride w:val="1"/>
    </w:lvlOverride>
  </w:num>
  <w:num w:numId="12" w16cid:durableId="567493873">
    <w:abstractNumId w:val="16"/>
    <w:lvlOverride w:ilvl="0">
      <w:startOverride w:val="1"/>
    </w:lvlOverride>
  </w:num>
  <w:num w:numId="13" w16cid:durableId="1543440114">
    <w:abstractNumId w:val="11"/>
    <w:lvlOverride w:ilvl="0">
      <w:startOverride w:val="1"/>
    </w:lvlOverride>
  </w:num>
  <w:num w:numId="14" w16cid:durableId="1921215621">
    <w:abstractNumId w:val="15"/>
    <w:lvlOverride w:ilvl="0">
      <w:startOverride w:val="1"/>
    </w:lvlOverride>
  </w:num>
  <w:num w:numId="15" w16cid:durableId="384375516">
    <w:abstractNumId w:val="14"/>
    <w:lvlOverride w:ilvl="0">
      <w:startOverride w:val="1"/>
    </w:lvlOverride>
  </w:num>
  <w:num w:numId="16" w16cid:durableId="276523581">
    <w:abstractNumId w:val="13"/>
    <w:lvlOverride w:ilvl="0">
      <w:startOverride w:val="1"/>
    </w:lvlOverride>
  </w:num>
  <w:num w:numId="17" w16cid:durableId="1356269245">
    <w:abstractNumId w:val="3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A0B"/>
    <w:rsid w:val="001957ED"/>
    <w:rsid w:val="00482A0B"/>
    <w:rsid w:val="00730FE2"/>
    <w:rsid w:val="00F4165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docId w15:val="{4928F38D-9749-4945-89BC-20103E838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I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FA3622F2D64C40A010777774C0DC58" ma:contentTypeVersion="15" ma:contentTypeDescription="Create a new document." ma:contentTypeScope="" ma:versionID="378612048a1595e8f5fea9d5c8101b13">
  <xsd:schema xmlns:xsd="http://www.w3.org/2001/XMLSchema" xmlns:xs="http://www.w3.org/2001/XMLSchema" xmlns:p="http://schemas.microsoft.com/office/2006/metadata/properties" xmlns:ns2="aa8d50c4-3bab-4714-b3f4-dec575589850" xmlns:ns3="dfaad8eb-4956-4881-b397-e6e7c45fa7d6" targetNamespace="http://schemas.microsoft.com/office/2006/metadata/properties" ma:root="true" ma:fieldsID="f438dc547a97f748eedde2cbe957713e" ns2:_="" ns3:_="">
    <xsd:import namespace="aa8d50c4-3bab-4714-b3f4-dec575589850"/>
    <xsd:import namespace="dfaad8eb-4956-4881-b397-e6e7c45fa7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d50c4-3bab-4714-b3f4-dec5755898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3528fcf-1bec-47a0-9b03-eb427580057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aad8eb-4956-4881-b397-e6e7c45fa7d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40c66c2-34a0-4a54-a72a-50a9e26c1a00}" ma:internalName="TaxCatchAll" ma:showField="CatchAllData" ma:web="dfaad8eb-4956-4881-b397-e6e7c45fa7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a8d50c4-3bab-4714-b3f4-dec575589850">
      <Terms xmlns="http://schemas.microsoft.com/office/infopath/2007/PartnerControls"/>
    </lcf76f155ced4ddcb4097134ff3c332f>
    <TaxCatchAll xmlns="dfaad8eb-4956-4881-b397-e6e7c45fa7d6" xsi:nil="true"/>
  </documentManagement>
</p:properties>
</file>

<file path=customXml/itemProps1.xml><?xml version="1.0" encoding="utf-8"?>
<ds:datastoreItem xmlns:ds="http://schemas.openxmlformats.org/officeDocument/2006/customXml" ds:itemID="{A9F98137-B2DF-4E75-961D-940C9EF107AB}"/>
</file>

<file path=customXml/itemProps2.xml><?xml version="1.0" encoding="utf-8"?>
<ds:datastoreItem xmlns:ds="http://schemas.openxmlformats.org/officeDocument/2006/customXml" ds:itemID="{899D9AC4-EA4D-4665-9AA9-6695D26A7381}"/>
</file>

<file path=customXml/itemProps3.xml><?xml version="1.0" encoding="utf-8"?>
<ds:datastoreItem xmlns:ds="http://schemas.openxmlformats.org/officeDocument/2006/customXml" ds:itemID="{F4570616-8DFF-4121-9B0A-039E472071A4}"/>
</file>

<file path=docProps/app.xml><?xml version="1.0" encoding="utf-8"?>
<Properties xmlns="http://schemas.openxmlformats.org/officeDocument/2006/extended-properties" xmlns:vt="http://schemas.openxmlformats.org/officeDocument/2006/docPropsVTypes">
  <Template>Normal.dotm</Template>
  <TotalTime>3</TotalTime>
  <Pages>19</Pages>
  <Words>3572</Words>
  <Characters>20365</Characters>
  <Application>Microsoft Office Word</Application>
  <DocSecurity>0</DocSecurity>
  <Lines>169</Lines>
  <Paragraphs>47</Paragraphs>
  <ScaleCrop>false</ScaleCrop>
  <Company/>
  <LinksUpToDate>false</LinksUpToDate>
  <CharactersWithSpaces>23890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Georgina Kennedy</dc:creator>
  <cp:lastModifiedBy>TerriSue Cosgrove</cp:lastModifiedBy>
  <cp:revision>2</cp:revision>
  <dcterms:created xsi:type="dcterms:W3CDTF">2026-09-22T17:54:00Z</dcterms:created>
  <dcterms:modified xsi:type="dcterms:W3CDTF">2026-09-22T17:54:00Z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0x010100E4FA3622F2D64C40A010777774C0DC58</vt:lpwstr>
  </property>
  <property fmtid="{D5CDD505-2E9C-101B-9397-08002B2CF9AE}" pid="3" name="Order">
    <vt:r8>403000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