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36FC" w14:textId="77777777" w:rsidR="00E077D8" w:rsidRDefault="00E077D8">
      <w:pPr>
        <w:rPr>
          <w:sz w:val="22"/>
          <w:szCs w:val="22"/>
        </w:rPr>
      </w:pPr>
    </w:p>
    <w:p w14:paraId="4E548618" w14:textId="77777777" w:rsidR="009B34BD" w:rsidRDefault="009B34BD">
      <w:pPr>
        <w:rPr>
          <w:sz w:val="22"/>
          <w:szCs w:val="22"/>
        </w:rPr>
      </w:pPr>
    </w:p>
    <w:p w14:paraId="08283911" w14:textId="469C1553" w:rsidR="00E077D8" w:rsidRDefault="00516A5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Katherine Jean Forte </w:t>
      </w:r>
      <w:proofErr w:type="spellStart"/>
      <w:proofErr w:type="gramStart"/>
      <w:r w:rsidR="00CF6278">
        <w:rPr>
          <w:b/>
          <w:bCs/>
          <w:sz w:val="22"/>
          <w:szCs w:val="22"/>
        </w:rPr>
        <w:t>D</w:t>
      </w:r>
      <w:r w:rsidR="00CF3D18">
        <w:rPr>
          <w:b/>
          <w:bCs/>
          <w:sz w:val="22"/>
          <w:szCs w:val="22"/>
        </w:rPr>
        <w:t>.Bioethics</w:t>
      </w:r>
      <w:proofErr w:type="spellEnd"/>
      <w:proofErr w:type="gramEnd"/>
      <w:r w:rsidR="00F6526B">
        <w:rPr>
          <w:b/>
          <w:bCs/>
          <w:sz w:val="22"/>
          <w:szCs w:val="22"/>
        </w:rPr>
        <w:t>, CPNP</w:t>
      </w:r>
    </w:p>
    <w:p w14:paraId="0A21FAA6" w14:textId="69DA162A" w:rsidR="00E077D8" w:rsidRDefault="00516A5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Curriculum Vitae</w:t>
      </w:r>
    </w:p>
    <w:p w14:paraId="6E913A79" w14:textId="395D1950" w:rsidR="00974C68" w:rsidRDefault="00974C6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Kjforte@emory.edu</w:t>
      </w:r>
    </w:p>
    <w:p w14:paraId="549971FE" w14:textId="77777777" w:rsidR="00E077D8" w:rsidRDefault="00E077D8">
      <w:pPr>
        <w:rPr>
          <w:b/>
          <w:bCs/>
          <w:sz w:val="22"/>
          <w:szCs w:val="22"/>
        </w:rPr>
      </w:pPr>
    </w:p>
    <w:p w14:paraId="1DB70640" w14:textId="77777777" w:rsidR="00E077D8" w:rsidRDefault="00E077D8">
      <w:pPr>
        <w:rPr>
          <w:b/>
          <w:bCs/>
          <w:sz w:val="22"/>
          <w:szCs w:val="22"/>
        </w:rPr>
      </w:pPr>
    </w:p>
    <w:p w14:paraId="11778B16" w14:textId="43B3B454" w:rsidR="00E077D8" w:rsidRDefault="00516A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Education:</w:t>
      </w:r>
    </w:p>
    <w:p w14:paraId="6019C106" w14:textId="77777777" w:rsidR="00D029EA" w:rsidRDefault="00D029EA">
      <w:pPr>
        <w:rPr>
          <w:b/>
          <w:bCs/>
          <w:sz w:val="22"/>
          <w:szCs w:val="22"/>
        </w:rPr>
      </w:pPr>
    </w:p>
    <w:p w14:paraId="6437696B" w14:textId="376C0BAE" w:rsidR="00A3373E" w:rsidRDefault="00A3373E">
      <w:pPr>
        <w:rPr>
          <w:sz w:val="22"/>
          <w:szCs w:val="22"/>
        </w:rPr>
      </w:pPr>
      <w:r>
        <w:rPr>
          <w:sz w:val="22"/>
          <w:szCs w:val="22"/>
        </w:rPr>
        <w:t>Doctorate of Bioethics</w:t>
      </w:r>
      <w:r w:rsidR="00EC25F5">
        <w:rPr>
          <w:sz w:val="22"/>
          <w:szCs w:val="22"/>
        </w:rPr>
        <w:tab/>
      </w:r>
      <w:r w:rsidR="00EC25F5">
        <w:rPr>
          <w:sz w:val="22"/>
          <w:szCs w:val="22"/>
        </w:rPr>
        <w:tab/>
      </w:r>
      <w:r w:rsidR="00EC25F5">
        <w:rPr>
          <w:sz w:val="22"/>
          <w:szCs w:val="22"/>
        </w:rPr>
        <w:tab/>
      </w:r>
      <w:r w:rsidR="00EC25F5">
        <w:rPr>
          <w:sz w:val="22"/>
          <w:szCs w:val="22"/>
        </w:rPr>
        <w:tab/>
      </w:r>
      <w:r w:rsidR="00EC25F5">
        <w:rPr>
          <w:sz w:val="22"/>
          <w:szCs w:val="22"/>
        </w:rPr>
        <w:tab/>
      </w:r>
      <w:r w:rsidR="00EC25F5">
        <w:rPr>
          <w:sz w:val="22"/>
          <w:szCs w:val="22"/>
        </w:rPr>
        <w:tab/>
      </w:r>
      <w:r w:rsidR="00EC25F5">
        <w:rPr>
          <w:sz w:val="22"/>
          <w:szCs w:val="22"/>
        </w:rPr>
        <w:tab/>
      </w:r>
      <w:r w:rsidR="00A91ACD">
        <w:rPr>
          <w:sz w:val="22"/>
          <w:szCs w:val="22"/>
        </w:rPr>
        <w:tab/>
      </w:r>
      <w:r w:rsidR="00A91ACD">
        <w:rPr>
          <w:sz w:val="22"/>
          <w:szCs w:val="22"/>
        </w:rPr>
        <w:tab/>
      </w:r>
      <w:r w:rsidR="00EC25F5">
        <w:rPr>
          <w:sz w:val="22"/>
          <w:szCs w:val="22"/>
        </w:rPr>
        <w:t>2023</w:t>
      </w:r>
    </w:p>
    <w:p w14:paraId="5F05B789" w14:textId="3C1B72C5" w:rsidR="00A3373E" w:rsidRDefault="00A3373E">
      <w:pPr>
        <w:rPr>
          <w:sz w:val="22"/>
          <w:szCs w:val="22"/>
        </w:rPr>
      </w:pPr>
      <w:r>
        <w:rPr>
          <w:sz w:val="22"/>
          <w:szCs w:val="22"/>
        </w:rPr>
        <w:t>Tracks:</w:t>
      </w:r>
      <w:r w:rsidR="00A91ACD">
        <w:rPr>
          <w:sz w:val="22"/>
          <w:szCs w:val="22"/>
        </w:rPr>
        <w:t xml:space="preserve"> </w:t>
      </w:r>
      <w:r>
        <w:rPr>
          <w:sz w:val="22"/>
          <w:szCs w:val="22"/>
        </w:rPr>
        <w:t>Clinical Bioethics and Research Ethics</w:t>
      </w:r>
    </w:p>
    <w:p w14:paraId="2BAF41FE" w14:textId="611522CD" w:rsidR="00EC25F5" w:rsidRDefault="00EC25F5">
      <w:pPr>
        <w:rPr>
          <w:sz w:val="22"/>
          <w:szCs w:val="22"/>
        </w:rPr>
      </w:pPr>
      <w:r>
        <w:rPr>
          <w:sz w:val="22"/>
          <w:szCs w:val="22"/>
        </w:rPr>
        <w:t>Neiswanger Institute for Bioethics</w:t>
      </w:r>
    </w:p>
    <w:p w14:paraId="53E3D6EC" w14:textId="13827A05" w:rsidR="00A3373E" w:rsidRDefault="00A3373E">
      <w:pPr>
        <w:rPr>
          <w:sz w:val="22"/>
          <w:szCs w:val="22"/>
        </w:rPr>
      </w:pPr>
      <w:r>
        <w:rPr>
          <w:sz w:val="22"/>
          <w:szCs w:val="22"/>
        </w:rPr>
        <w:t>Stritch School of Medicine</w:t>
      </w:r>
    </w:p>
    <w:p w14:paraId="0F8FBAA8" w14:textId="37162668" w:rsidR="00143413" w:rsidRDefault="00143413">
      <w:pPr>
        <w:rPr>
          <w:sz w:val="22"/>
          <w:szCs w:val="22"/>
        </w:rPr>
      </w:pPr>
      <w:r>
        <w:rPr>
          <w:sz w:val="22"/>
          <w:szCs w:val="22"/>
        </w:rPr>
        <w:t>Loyola Chicago</w:t>
      </w:r>
    </w:p>
    <w:p w14:paraId="3D7C7AE8" w14:textId="7B1C9894" w:rsidR="00A3373E" w:rsidRDefault="00A3373E">
      <w:pPr>
        <w:rPr>
          <w:sz w:val="22"/>
          <w:szCs w:val="22"/>
        </w:rPr>
      </w:pPr>
      <w:r>
        <w:rPr>
          <w:sz w:val="22"/>
          <w:szCs w:val="22"/>
        </w:rPr>
        <w:t>Maywood, IL</w:t>
      </w:r>
    </w:p>
    <w:p w14:paraId="2EED8F22" w14:textId="090A2704" w:rsidR="00A3373E" w:rsidRPr="00D01F8C" w:rsidRDefault="00A337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EED001F" w14:textId="3C67ABF8" w:rsidR="00E077D8" w:rsidRDefault="00516A54" w:rsidP="00A3373E">
      <w:pPr>
        <w:rPr>
          <w:sz w:val="22"/>
          <w:szCs w:val="22"/>
        </w:rPr>
      </w:pPr>
      <w:r>
        <w:rPr>
          <w:sz w:val="22"/>
          <w:szCs w:val="22"/>
        </w:rPr>
        <w:t>Pediatric Nurse Practitioner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>
        <w:rPr>
          <w:sz w:val="22"/>
          <w:szCs w:val="22"/>
        </w:rPr>
        <w:t>1993</w:t>
      </w:r>
    </w:p>
    <w:p w14:paraId="652AA8E9" w14:textId="09EC1E81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Post-Masters Certification Program</w:t>
      </w:r>
    </w:p>
    <w:p w14:paraId="309ED208" w14:textId="75ABBF22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Emory University School of Nursing</w:t>
      </w:r>
    </w:p>
    <w:p w14:paraId="57EC3926" w14:textId="05EE50F3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Atlanta, GA</w:t>
      </w:r>
    </w:p>
    <w:p w14:paraId="1C594225" w14:textId="77777777" w:rsidR="00E077D8" w:rsidRDefault="00E077D8">
      <w:pPr>
        <w:rPr>
          <w:sz w:val="22"/>
          <w:szCs w:val="22"/>
        </w:rPr>
      </w:pPr>
    </w:p>
    <w:p w14:paraId="274B4907" w14:textId="38D60F78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Master of Science</w:t>
      </w:r>
      <w:r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1989</w:t>
      </w:r>
    </w:p>
    <w:p w14:paraId="0E3D653E" w14:textId="76EB06A4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Oncology Nursing</w:t>
      </w:r>
    </w:p>
    <w:p w14:paraId="6461AAE0" w14:textId="0BE613FB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Columbia University School of Nursing</w:t>
      </w:r>
    </w:p>
    <w:p w14:paraId="11E54BCA" w14:textId="552715E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New York, NY</w:t>
      </w:r>
    </w:p>
    <w:p w14:paraId="0DC1DF6C" w14:textId="77777777" w:rsidR="00D029EA" w:rsidRDefault="00D029EA">
      <w:pPr>
        <w:rPr>
          <w:sz w:val="22"/>
          <w:szCs w:val="22"/>
        </w:rPr>
      </w:pPr>
    </w:p>
    <w:p w14:paraId="24686B73" w14:textId="2918B7B0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Bachelor of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 w:rsidR="00D029EA">
        <w:rPr>
          <w:sz w:val="22"/>
          <w:szCs w:val="22"/>
        </w:rPr>
        <w:tab/>
      </w:r>
      <w:r>
        <w:rPr>
          <w:sz w:val="22"/>
          <w:szCs w:val="22"/>
        </w:rPr>
        <w:t>1985</w:t>
      </w:r>
    </w:p>
    <w:p w14:paraId="54EEE867" w14:textId="464F0FAF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University of Pennsylvania School of Nursing</w:t>
      </w:r>
    </w:p>
    <w:p w14:paraId="6C569826" w14:textId="680F80DC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Philadelphia, PA</w:t>
      </w:r>
    </w:p>
    <w:p w14:paraId="1632344A" w14:textId="77777777" w:rsidR="00E077D8" w:rsidRDefault="00E077D8">
      <w:pPr>
        <w:rPr>
          <w:sz w:val="22"/>
          <w:szCs w:val="22"/>
        </w:rPr>
      </w:pPr>
    </w:p>
    <w:p w14:paraId="51654086" w14:textId="34692C59" w:rsidR="00D477BA" w:rsidRDefault="00516A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Awards:</w:t>
      </w:r>
    </w:p>
    <w:p w14:paraId="03C77D0E" w14:textId="20EFF6A3" w:rsidR="003F1D40" w:rsidRDefault="003F1D40">
      <w:pPr>
        <w:rPr>
          <w:bCs/>
          <w:sz w:val="22"/>
          <w:szCs w:val="22"/>
        </w:rPr>
      </w:pPr>
    </w:p>
    <w:p w14:paraId="7323723E" w14:textId="243C93D1" w:rsidR="00547281" w:rsidRDefault="005472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Heart of the Students Award, Summer</w:t>
      </w:r>
      <w:r w:rsidR="00773C06">
        <w:rPr>
          <w:bCs/>
          <w:sz w:val="22"/>
          <w:szCs w:val="22"/>
        </w:rPr>
        <w:t xml:space="preserve"> and Winter </w:t>
      </w:r>
      <w:r>
        <w:rPr>
          <w:bCs/>
          <w:sz w:val="22"/>
          <w:szCs w:val="22"/>
        </w:rPr>
        <w:t>Awards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2024</w:t>
      </w:r>
    </w:p>
    <w:p w14:paraId="5E90C158" w14:textId="465983D6" w:rsidR="00D81138" w:rsidRDefault="00D8113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Sigma Theta Tau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2023</w:t>
      </w:r>
    </w:p>
    <w:p w14:paraId="422201D2" w14:textId="7B2BE8D9" w:rsidR="009B34BD" w:rsidRDefault="009B34B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Heart of the Students Award, Summer Awards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2023</w:t>
      </w:r>
    </w:p>
    <w:p w14:paraId="728CBAD8" w14:textId="1BA91F49" w:rsidR="007521D7" w:rsidRDefault="007521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Heart of the Students Award, Spring Awards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2022</w:t>
      </w:r>
    </w:p>
    <w:p w14:paraId="30D58702" w14:textId="087E5B99" w:rsidR="007F6749" w:rsidRDefault="007F674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Heart of the Students Award, Winter Awards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2020</w:t>
      </w:r>
    </w:p>
    <w:p w14:paraId="17152707" w14:textId="21870013" w:rsidR="003F1D40" w:rsidRDefault="003F1D4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Heart of the Students Award, Winter Awards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2019</w:t>
      </w:r>
    </w:p>
    <w:p w14:paraId="41D719BD" w14:textId="74034578" w:rsidR="00D477BA" w:rsidRPr="00D477BA" w:rsidRDefault="00D477B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Outstanding Clinical Instructor Award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2019</w:t>
      </w:r>
    </w:p>
    <w:p w14:paraId="446192E8" w14:textId="414B0014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3F1D40">
        <w:rPr>
          <w:sz w:val="22"/>
          <w:szCs w:val="22"/>
        </w:rPr>
        <w:t xml:space="preserve">APON </w:t>
      </w:r>
      <w:r>
        <w:rPr>
          <w:sz w:val="22"/>
          <w:szCs w:val="22"/>
        </w:rPr>
        <w:t>Dr. Patricia Greene Leadership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2000</w:t>
      </w:r>
    </w:p>
    <w:p w14:paraId="6E4D94A3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Journal of Pediatric Oncology Nursing Writing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1997</w:t>
      </w:r>
    </w:p>
    <w:p w14:paraId="314C208F" w14:textId="77777777" w:rsidR="00E077D8" w:rsidRDefault="00E077D8">
      <w:pPr>
        <w:rPr>
          <w:sz w:val="22"/>
          <w:szCs w:val="22"/>
        </w:rPr>
      </w:pPr>
    </w:p>
    <w:p w14:paraId="5089E4CA" w14:textId="77777777" w:rsidR="00E077D8" w:rsidRDefault="00E077D8">
      <w:pPr>
        <w:rPr>
          <w:sz w:val="22"/>
          <w:szCs w:val="22"/>
        </w:rPr>
      </w:pPr>
    </w:p>
    <w:p w14:paraId="551B073A" w14:textId="77777777" w:rsidR="00E077D8" w:rsidRDefault="00516A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 Experience:</w:t>
      </w:r>
    </w:p>
    <w:p w14:paraId="08F120DA" w14:textId="77777777" w:rsidR="00E077D8" w:rsidRDefault="00E077D8">
      <w:pPr>
        <w:rPr>
          <w:b/>
          <w:bCs/>
          <w:sz w:val="22"/>
          <w:szCs w:val="22"/>
        </w:rPr>
      </w:pPr>
    </w:p>
    <w:p w14:paraId="073E7D36" w14:textId="2255B498" w:rsidR="002A2909" w:rsidRDefault="002A2909">
      <w:pPr>
        <w:rPr>
          <w:sz w:val="22"/>
          <w:szCs w:val="22"/>
        </w:rPr>
      </w:pPr>
      <w:r>
        <w:rPr>
          <w:sz w:val="22"/>
          <w:szCs w:val="22"/>
        </w:rPr>
        <w:t>Assistant Clinical Professor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2025</w:t>
      </w:r>
    </w:p>
    <w:p w14:paraId="41B321CE" w14:textId="62CDABA3" w:rsidR="006065CA" w:rsidRPr="006065CA" w:rsidRDefault="006065CA">
      <w:pPr>
        <w:rPr>
          <w:sz w:val="22"/>
          <w:szCs w:val="22"/>
        </w:rPr>
      </w:pPr>
      <w:r w:rsidRPr="006065CA">
        <w:rPr>
          <w:sz w:val="22"/>
          <w:szCs w:val="22"/>
        </w:rPr>
        <w:t>Senior Clinical Instructor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2024</w:t>
      </w:r>
    </w:p>
    <w:p w14:paraId="25860A70" w14:textId="2838F3CA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Clinical Instructor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2016</w:t>
      </w:r>
      <w:r w:rsidR="00D3484B">
        <w:rPr>
          <w:sz w:val="22"/>
          <w:szCs w:val="22"/>
        </w:rPr>
        <w:t xml:space="preserve"> - </w:t>
      </w:r>
      <w:r w:rsidR="006065CA">
        <w:rPr>
          <w:sz w:val="22"/>
          <w:szCs w:val="22"/>
        </w:rPr>
        <w:t>2023</w:t>
      </w:r>
    </w:p>
    <w:p w14:paraId="224B29DB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Nell Hodgson Woodruff School of Nursing</w:t>
      </w:r>
    </w:p>
    <w:p w14:paraId="38916EC1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Emory University</w:t>
      </w:r>
    </w:p>
    <w:p w14:paraId="3E52C4CB" w14:textId="77777777" w:rsidR="00E077D8" w:rsidRDefault="00E077D8"/>
    <w:p w14:paraId="0854820E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lastRenderedPageBreak/>
        <w:t>Advanced Practice Nurse, AFLAC Cancer Center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1993 - 2003</w:t>
      </w:r>
    </w:p>
    <w:p w14:paraId="2D0E128D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Children’s Healthcare of Atlanta, Atlanta, GA</w:t>
      </w:r>
    </w:p>
    <w:p w14:paraId="0FEA7F4C" w14:textId="77777777" w:rsidR="00E077D8" w:rsidRDefault="00E077D8">
      <w:pPr>
        <w:rPr>
          <w:sz w:val="22"/>
          <w:szCs w:val="22"/>
        </w:rPr>
      </w:pPr>
    </w:p>
    <w:p w14:paraId="32223272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Adjunct Faculty, Department of Women and Children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1995 – 2006</w:t>
      </w:r>
    </w:p>
    <w:p w14:paraId="64F5FCDA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Nell Hodgson Woodruff School of Nursing</w:t>
      </w:r>
    </w:p>
    <w:p w14:paraId="4BF2354D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Emory University</w:t>
      </w:r>
    </w:p>
    <w:p w14:paraId="25F39959" w14:textId="77777777" w:rsidR="00E077D8" w:rsidRDefault="00E077D8">
      <w:pPr>
        <w:rPr>
          <w:sz w:val="22"/>
          <w:szCs w:val="22"/>
        </w:rPr>
      </w:pPr>
    </w:p>
    <w:p w14:paraId="0D4EC506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Oncology Clinical Nurse Specialist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1989 – 1993</w:t>
      </w:r>
    </w:p>
    <w:p w14:paraId="21E93AEB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Outpatient Clinic Manager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1993</w:t>
      </w:r>
    </w:p>
    <w:p w14:paraId="0B8604A5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Columbia Presbyterian Medical Center, New York, NY</w:t>
      </w:r>
    </w:p>
    <w:p w14:paraId="2F6CD50E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Division of Pediatric Hematology/Oncology</w:t>
      </w:r>
    </w:p>
    <w:p w14:paraId="7D364CE1" w14:textId="77777777" w:rsidR="00E077D8" w:rsidRDefault="00E077D8">
      <w:pPr>
        <w:rPr>
          <w:sz w:val="22"/>
          <w:szCs w:val="22"/>
        </w:rPr>
      </w:pPr>
    </w:p>
    <w:p w14:paraId="273048EE" w14:textId="0D26AC8E" w:rsidR="00E077D8" w:rsidRDefault="00065126">
      <w:pPr>
        <w:rPr>
          <w:sz w:val="22"/>
          <w:szCs w:val="22"/>
        </w:rPr>
      </w:pPr>
      <w:r>
        <w:rPr>
          <w:sz w:val="22"/>
          <w:szCs w:val="22"/>
        </w:rPr>
        <w:t>Adjunct Faculty</w:t>
      </w:r>
      <w:r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</w:r>
      <w:r w:rsidR="00516A54">
        <w:rPr>
          <w:sz w:val="22"/>
          <w:szCs w:val="22"/>
        </w:rPr>
        <w:tab/>
        <w:t>1993</w:t>
      </w:r>
    </w:p>
    <w:p w14:paraId="4C1F942B" w14:textId="0120F233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Columbia University School of Nursing, New York, NY</w:t>
      </w:r>
    </w:p>
    <w:p w14:paraId="58D305DA" w14:textId="77777777" w:rsidR="00F45897" w:rsidRDefault="00F45897">
      <w:pPr>
        <w:rPr>
          <w:sz w:val="22"/>
          <w:szCs w:val="22"/>
        </w:rPr>
      </w:pPr>
    </w:p>
    <w:p w14:paraId="72841980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Clinical Nurse II: Adult Medicine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1986 – 1987</w:t>
      </w:r>
    </w:p>
    <w:p w14:paraId="50D33936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Memorial Sloan-Kettering Cancer Center, New York, NY</w:t>
      </w:r>
    </w:p>
    <w:p w14:paraId="5246B43E" w14:textId="77777777" w:rsidR="00E077D8" w:rsidRDefault="00E077D8">
      <w:pPr>
        <w:rPr>
          <w:sz w:val="22"/>
          <w:szCs w:val="22"/>
        </w:rPr>
      </w:pPr>
    </w:p>
    <w:p w14:paraId="7D7D9060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Clinical Nurse: Bone Marrow Transplant Service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1985 – 1986</w:t>
      </w:r>
    </w:p>
    <w:p w14:paraId="5518BB9E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 xml:space="preserve">  The Johns Hopkins Hospital, Baltimore, MD</w:t>
      </w:r>
    </w:p>
    <w:p w14:paraId="30E28945" w14:textId="77777777" w:rsidR="00E077D8" w:rsidRDefault="00E077D8">
      <w:pPr>
        <w:rPr>
          <w:sz w:val="22"/>
          <w:szCs w:val="22"/>
        </w:rPr>
      </w:pPr>
    </w:p>
    <w:p w14:paraId="7DB8F2FB" w14:textId="77777777" w:rsidR="00E077D8" w:rsidRDefault="00E077D8">
      <w:pPr>
        <w:rPr>
          <w:sz w:val="22"/>
          <w:szCs w:val="22"/>
        </w:rPr>
      </w:pPr>
    </w:p>
    <w:p w14:paraId="3B4E7BFF" w14:textId="77777777" w:rsidR="00E077D8" w:rsidRDefault="00516A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 Committees:</w:t>
      </w:r>
    </w:p>
    <w:p w14:paraId="52ACA414" w14:textId="77777777" w:rsidR="00A91ACD" w:rsidRDefault="00A91ACD">
      <w:pPr>
        <w:pStyle w:val="BodyText"/>
        <w:rPr>
          <w:i/>
          <w:iCs/>
        </w:rPr>
      </w:pPr>
    </w:p>
    <w:p w14:paraId="5DF3E5CF" w14:textId="662607DA" w:rsidR="00773C06" w:rsidRDefault="00773C06">
      <w:pPr>
        <w:pStyle w:val="BodyText"/>
        <w:rPr>
          <w:i/>
          <w:iCs/>
        </w:rPr>
      </w:pPr>
      <w:r>
        <w:rPr>
          <w:i/>
          <w:iCs/>
        </w:rPr>
        <w:t>American Nurses Association</w:t>
      </w:r>
    </w:p>
    <w:p w14:paraId="418EDF10" w14:textId="47611096" w:rsidR="00773C06" w:rsidRPr="00773C06" w:rsidRDefault="001472C5">
      <w:pPr>
        <w:pStyle w:val="BodyText"/>
      </w:pPr>
      <w:r>
        <w:t xml:space="preserve">Center for </w:t>
      </w:r>
      <w:r w:rsidR="00773C06">
        <w:t xml:space="preserve">Ethics </w:t>
      </w:r>
      <w:r>
        <w:t xml:space="preserve">and Human Rights </w:t>
      </w:r>
      <w:r w:rsidR="00773C06">
        <w:t>Advisory Board</w:t>
      </w:r>
      <w:r w:rsidR="00773C06">
        <w:tab/>
      </w:r>
      <w:r>
        <w:tab/>
      </w:r>
      <w:r w:rsidR="00773C06">
        <w:tab/>
      </w:r>
      <w:r w:rsidR="00773C06">
        <w:tab/>
      </w:r>
      <w:r w:rsidR="00773C06">
        <w:tab/>
        <w:t xml:space="preserve">2025 </w:t>
      </w:r>
      <w:r>
        <w:t>– present</w:t>
      </w:r>
    </w:p>
    <w:p w14:paraId="3068361C" w14:textId="77777777" w:rsidR="00773C06" w:rsidRDefault="00773C06">
      <w:pPr>
        <w:pStyle w:val="BodyText"/>
        <w:rPr>
          <w:i/>
          <w:iCs/>
        </w:rPr>
      </w:pPr>
    </w:p>
    <w:p w14:paraId="657D6671" w14:textId="5B2FEE3F" w:rsidR="009B34BD" w:rsidRPr="00A91ACD" w:rsidRDefault="00A91ACD">
      <w:pPr>
        <w:pStyle w:val="BodyText"/>
      </w:pPr>
      <w:r>
        <w:rPr>
          <w:i/>
          <w:iCs/>
        </w:rPr>
        <w:t>Emory</w:t>
      </w:r>
      <w:r w:rsidR="00A73973">
        <w:rPr>
          <w:i/>
          <w:iCs/>
        </w:rPr>
        <w:t xml:space="preserve"> University</w:t>
      </w:r>
      <w:r>
        <w:rPr>
          <w:i/>
          <w:iCs/>
        </w:rPr>
        <w:t xml:space="preserve"> H</w:t>
      </w:r>
      <w:r w:rsidR="00F22065">
        <w:rPr>
          <w:i/>
          <w:iCs/>
        </w:rPr>
        <w:t>ospital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2023</w:t>
      </w:r>
      <w:r w:rsidR="006065CA">
        <w:t xml:space="preserve"> </w:t>
      </w:r>
      <w:r w:rsidR="001472C5">
        <w:t>–</w:t>
      </w:r>
      <w:r w:rsidR="006065CA">
        <w:t xml:space="preserve"> present</w:t>
      </w:r>
    </w:p>
    <w:p w14:paraId="05B7AA54" w14:textId="28031EC6" w:rsidR="00A91ACD" w:rsidRPr="00A91ACD" w:rsidRDefault="00A91ACD">
      <w:pPr>
        <w:pStyle w:val="BodyText"/>
      </w:pPr>
      <w:r>
        <w:t>Ethics Committee</w:t>
      </w:r>
    </w:p>
    <w:p w14:paraId="454058BD" w14:textId="77777777" w:rsidR="00A91ACD" w:rsidRDefault="00A91ACD">
      <w:pPr>
        <w:pStyle w:val="BodyText"/>
        <w:rPr>
          <w:i/>
          <w:iCs/>
        </w:rPr>
      </w:pPr>
    </w:p>
    <w:p w14:paraId="4330C3ED" w14:textId="040EC24B" w:rsidR="009B34BD" w:rsidRDefault="009B34BD">
      <w:pPr>
        <w:pStyle w:val="BodyText"/>
        <w:rPr>
          <w:i/>
          <w:iCs/>
        </w:rPr>
      </w:pPr>
      <w:r>
        <w:rPr>
          <w:i/>
          <w:iCs/>
        </w:rPr>
        <w:t>American Nurses Association</w:t>
      </w:r>
    </w:p>
    <w:p w14:paraId="0B647B2D" w14:textId="253476D6" w:rsidR="009B34BD" w:rsidRPr="009B34BD" w:rsidRDefault="009B34BD">
      <w:pPr>
        <w:pStyle w:val="BodyText"/>
      </w:pPr>
      <w:r>
        <w:t>2025 Code of Ethics Revision Writing Team</w:t>
      </w:r>
      <w:r>
        <w:tab/>
      </w:r>
      <w:r>
        <w:tab/>
      </w:r>
      <w:r>
        <w:tab/>
      </w:r>
      <w:r>
        <w:tab/>
      </w:r>
      <w:r>
        <w:tab/>
      </w:r>
      <w:r>
        <w:tab/>
        <w:t>2023</w:t>
      </w:r>
      <w:r w:rsidR="001472C5">
        <w:t xml:space="preserve"> –</w:t>
      </w:r>
      <w:r w:rsidR="006065CA">
        <w:t xml:space="preserve"> </w:t>
      </w:r>
      <w:r w:rsidR="002A2909">
        <w:t>2025</w:t>
      </w:r>
    </w:p>
    <w:p w14:paraId="65D6C39E" w14:textId="77777777" w:rsidR="009B34BD" w:rsidRDefault="009B34BD">
      <w:pPr>
        <w:pStyle w:val="BodyText"/>
        <w:rPr>
          <w:i/>
          <w:iCs/>
        </w:rPr>
      </w:pPr>
    </w:p>
    <w:p w14:paraId="5881F118" w14:textId="40D927C0" w:rsidR="00E077D8" w:rsidRDefault="00516A54">
      <w:pPr>
        <w:pStyle w:val="BodyText"/>
      </w:pPr>
      <w:r>
        <w:rPr>
          <w:i/>
          <w:iCs/>
        </w:rPr>
        <w:t>Children’s Oncology Group</w:t>
      </w:r>
      <w:r>
        <w:t>:</w:t>
      </w:r>
    </w:p>
    <w:p w14:paraId="0C0B039B" w14:textId="6CEAB336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Education Subcommittee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2001 </w:t>
      </w:r>
      <w:r w:rsidR="001472C5">
        <w:rPr>
          <w:sz w:val="22"/>
          <w:szCs w:val="22"/>
        </w:rPr>
        <w:t>–</w:t>
      </w:r>
      <w:r>
        <w:rPr>
          <w:sz w:val="22"/>
          <w:szCs w:val="22"/>
        </w:rPr>
        <w:t xml:space="preserve"> 2002</w:t>
      </w:r>
    </w:p>
    <w:p w14:paraId="1D961BA4" w14:textId="77777777" w:rsidR="00E077D8" w:rsidRDefault="00E077D8">
      <w:pPr>
        <w:rPr>
          <w:sz w:val="22"/>
          <w:szCs w:val="22"/>
        </w:rPr>
      </w:pPr>
    </w:p>
    <w:p w14:paraId="22AF1D40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Journal of Pediatric Oncology Nursing Editorial Review 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1998 – 2000</w:t>
      </w:r>
    </w:p>
    <w:p w14:paraId="3301DC58" w14:textId="77777777" w:rsidR="00E077D8" w:rsidRDefault="00E077D8">
      <w:pPr>
        <w:rPr>
          <w:sz w:val="22"/>
          <w:szCs w:val="22"/>
        </w:rPr>
      </w:pPr>
    </w:p>
    <w:p w14:paraId="696EE95E" w14:textId="77777777" w:rsidR="00E077D8" w:rsidRDefault="00516A5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Association of Pediatric Oncology Nurses:</w:t>
      </w:r>
    </w:p>
    <w:p w14:paraId="5EFBAD56" w14:textId="13BA3C5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Task Force Chair: Scope of Practice and Standards of Care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1999 </w:t>
      </w:r>
      <w:r w:rsidR="001472C5">
        <w:rPr>
          <w:sz w:val="22"/>
          <w:szCs w:val="22"/>
        </w:rPr>
        <w:t>–</w:t>
      </w:r>
      <w:r w:rsidR="00D3484B">
        <w:rPr>
          <w:sz w:val="22"/>
          <w:szCs w:val="22"/>
        </w:rPr>
        <w:t xml:space="preserve"> </w:t>
      </w:r>
      <w:r>
        <w:rPr>
          <w:sz w:val="22"/>
          <w:szCs w:val="22"/>
        </w:rPr>
        <w:t>2000</w:t>
      </w:r>
    </w:p>
    <w:p w14:paraId="7835B58C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Practice Committee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1997 – 1999</w:t>
      </w:r>
    </w:p>
    <w:p w14:paraId="3F82BEFC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Board of Directors, Secretary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1993 – 1995</w:t>
      </w:r>
    </w:p>
    <w:p w14:paraId="15E59E98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Task Force Chair: Cancer Treatment Fact Sheets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1990 – 1997</w:t>
      </w:r>
    </w:p>
    <w:p w14:paraId="2501E6EA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Education Committee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1990 – 1997</w:t>
      </w:r>
    </w:p>
    <w:p w14:paraId="5504739A" w14:textId="77777777" w:rsidR="00E077D8" w:rsidRDefault="00E077D8">
      <w:pPr>
        <w:rPr>
          <w:sz w:val="22"/>
          <w:szCs w:val="22"/>
        </w:rPr>
      </w:pPr>
    </w:p>
    <w:p w14:paraId="26D3B78F" w14:textId="77777777" w:rsidR="00E077D8" w:rsidRDefault="00516A5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Pediatric Oncology Group:</w:t>
      </w:r>
    </w:p>
    <w:p w14:paraId="2335AFE9" w14:textId="0372EE06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Vice-Chair, Nursing Discipline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1999 </w:t>
      </w:r>
      <w:r w:rsidR="001472C5">
        <w:rPr>
          <w:sz w:val="22"/>
          <w:szCs w:val="22"/>
        </w:rPr>
        <w:t>–</w:t>
      </w:r>
      <w:r w:rsidR="00D3484B">
        <w:rPr>
          <w:sz w:val="22"/>
          <w:szCs w:val="22"/>
        </w:rPr>
        <w:t xml:space="preserve"> </w:t>
      </w:r>
      <w:r>
        <w:rPr>
          <w:sz w:val="22"/>
          <w:szCs w:val="22"/>
        </w:rPr>
        <w:t>2000</w:t>
      </w:r>
    </w:p>
    <w:p w14:paraId="5DAA31A5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Nursing Core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1998 – 2000</w:t>
      </w:r>
    </w:p>
    <w:p w14:paraId="653F6307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Bioethics Executive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1997 – 1998</w:t>
      </w:r>
    </w:p>
    <w:p w14:paraId="4BC6E673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Ad Hoc Task Force: Standardization of Chemotherapy Language in Consent Forms</w:t>
      </w:r>
      <w:r>
        <w:rPr>
          <w:sz w:val="22"/>
          <w:szCs w:val="22"/>
        </w:rPr>
        <w:tab/>
        <w:t>1996</w:t>
      </w:r>
    </w:p>
    <w:p w14:paraId="28839AA0" w14:textId="77777777" w:rsidR="00E077D8" w:rsidRDefault="00E077D8">
      <w:pPr>
        <w:rPr>
          <w:sz w:val="22"/>
          <w:szCs w:val="22"/>
        </w:rPr>
      </w:pPr>
    </w:p>
    <w:p w14:paraId="5BCFC597" w14:textId="77777777" w:rsidR="00E077D8" w:rsidRDefault="00516A5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Children’s Cancer Group:</w:t>
      </w:r>
    </w:p>
    <w:p w14:paraId="4CDC070C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Nursing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1991 – 1993</w:t>
      </w:r>
    </w:p>
    <w:p w14:paraId="3007455B" w14:textId="77777777" w:rsidR="00E077D8" w:rsidRDefault="00E077D8">
      <w:pPr>
        <w:rPr>
          <w:sz w:val="22"/>
          <w:szCs w:val="22"/>
        </w:rPr>
      </w:pPr>
    </w:p>
    <w:p w14:paraId="21FC806A" w14:textId="77777777" w:rsidR="00E077D8" w:rsidRDefault="00516A54">
      <w:pPr>
        <w:rPr>
          <w:sz w:val="22"/>
          <w:szCs w:val="22"/>
        </w:rPr>
      </w:pPr>
      <w:r>
        <w:rPr>
          <w:i/>
          <w:iCs/>
          <w:sz w:val="22"/>
          <w:szCs w:val="22"/>
        </w:rPr>
        <w:t>Children’s Healthcare of Atlanta:</w:t>
      </w:r>
    </w:p>
    <w:p w14:paraId="6ED71981" w14:textId="03F16A5E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Research Oversight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2000 </w:t>
      </w:r>
      <w:r w:rsidR="001472C5">
        <w:rPr>
          <w:sz w:val="22"/>
          <w:szCs w:val="22"/>
        </w:rPr>
        <w:t>–</w:t>
      </w:r>
      <w:r>
        <w:rPr>
          <w:sz w:val="22"/>
          <w:szCs w:val="22"/>
        </w:rPr>
        <w:t xml:space="preserve"> 2002</w:t>
      </w:r>
    </w:p>
    <w:p w14:paraId="4CFA5024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Institutional Review 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1998 – 2000</w:t>
      </w:r>
    </w:p>
    <w:p w14:paraId="39E14CAC" w14:textId="77777777" w:rsidR="00E077D8" w:rsidRDefault="00516A54">
      <w:pPr>
        <w:rPr>
          <w:sz w:val="22"/>
          <w:szCs w:val="22"/>
        </w:rPr>
      </w:pPr>
      <w:r>
        <w:rPr>
          <w:sz w:val="22"/>
          <w:szCs w:val="22"/>
        </w:rPr>
        <w:t>Bioethics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1997 – 2002</w:t>
      </w:r>
    </w:p>
    <w:p w14:paraId="2B1399AB" w14:textId="77777777" w:rsidR="00E077D8" w:rsidRDefault="00E077D8">
      <w:pPr>
        <w:rPr>
          <w:sz w:val="22"/>
          <w:szCs w:val="22"/>
        </w:rPr>
      </w:pPr>
    </w:p>
    <w:p w14:paraId="593992B9" w14:textId="77777777" w:rsidR="002A2909" w:rsidRDefault="002A2909" w:rsidP="002A290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Publications:</w:t>
      </w:r>
    </w:p>
    <w:p w14:paraId="10BEAB96" w14:textId="77777777" w:rsidR="002A2909" w:rsidRDefault="002A2909" w:rsidP="002A2909">
      <w:pPr>
        <w:rPr>
          <w:b/>
          <w:bCs/>
          <w:sz w:val="22"/>
          <w:szCs w:val="22"/>
        </w:rPr>
      </w:pPr>
    </w:p>
    <w:p w14:paraId="62650DFF" w14:textId="5FB56A43" w:rsidR="00565239" w:rsidRDefault="00565239" w:rsidP="002A2909">
      <w:r>
        <w:t>Wack</w:t>
      </w:r>
      <w:r>
        <w:t xml:space="preserve"> K</w:t>
      </w:r>
      <w:r>
        <w:t xml:space="preserve">, </w:t>
      </w:r>
      <w:r w:rsidRPr="00565239">
        <w:rPr>
          <w:b/>
          <w:bCs/>
        </w:rPr>
        <w:t>Forte</w:t>
      </w:r>
      <w:r w:rsidRPr="00565239">
        <w:rPr>
          <w:b/>
          <w:bCs/>
        </w:rPr>
        <w:t xml:space="preserve"> K</w:t>
      </w:r>
      <w:r>
        <w:t xml:space="preserve"> &amp; Kinlaw </w:t>
      </w:r>
      <w:r>
        <w:t xml:space="preserve">K </w:t>
      </w:r>
      <w:r>
        <w:t xml:space="preserve">(2026) Speaking Without Knowing: Ethical Risks in Public Commentary on Patient Cases, </w:t>
      </w:r>
      <w:r w:rsidRPr="00565239">
        <w:rPr>
          <w:i/>
          <w:iCs/>
        </w:rPr>
        <w:t>The American Journal of Bioethics</w:t>
      </w:r>
      <w:r>
        <w:t>, 26:1, 34-36, DOI: 10.1080/15265161.2025.2594419</w:t>
      </w:r>
    </w:p>
    <w:p w14:paraId="051F9595" w14:textId="77777777" w:rsidR="00565239" w:rsidRDefault="00565239" w:rsidP="002A2909">
      <w:pPr>
        <w:rPr>
          <w:b/>
          <w:bCs/>
          <w:sz w:val="22"/>
          <w:szCs w:val="22"/>
        </w:rPr>
      </w:pPr>
    </w:p>
    <w:p w14:paraId="7DC94DF0" w14:textId="7FEDD72E" w:rsidR="002A2909" w:rsidRPr="00F60325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Forte K, </w:t>
      </w:r>
      <w:r>
        <w:rPr>
          <w:sz w:val="22"/>
          <w:szCs w:val="22"/>
        </w:rPr>
        <w:t xml:space="preserve">Higgins M, and Pentz R. Fostering moral resilience:  evaluating a high-fidelity ethics simulation in pre-licensure nursing students in their practice as new graduates.  </w:t>
      </w:r>
      <w:r w:rsidRPr="00F60325">
        <w:rPr>
          <w:i/>
          <w:iCs/>
          <w:sz w:val="22"/>
          <w:szCs w:val="22"/>
        </w:rPr>
        <w:t>Nurse Educator</w:t>
      </w:r>
      <w:r>
        <w:rPr>
          <w:sz w:val="22"/>
          <w:szCs w:val="22"/>
        </w:rPr>
        <w:t>, 50(1): 7-11, 2025.</w:t>
      </w:r>
    </w:p>
    <w:p w14:paraId="2EBFF616" w14:textId="77777777" w:rsidR="002A2909" w:rsidRDefault="002A2909" w:rsidP="002A2909">
      <w:pPr>
        <w:rPr>
          <w:b/>
          <w:bCs/>
          <w:sz w:val="22"/>
          <w:szCs w:val="22"/>
        </w:rPr>
      </w:pPr>
    </w:p>
    <w:p w14:paraId="15507440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Forte K, </w:t>
      </w:r>
      <w:r>
        <w:rPr>
          <w:sz w:val="22"/>
          <w:szCs w:val="22"/>
        </w:rPr>
        <w:t xml:space="preserve">Larkin D.  Applying lessons from Ars </w:t>
      </w:r>
      <w:proofErr w:type="spellStart"/>
      <w:r>
        <w:rPr>
          <w:sz w:val="22"/>
          <w:szCs w:val="22"/>
        </w:rPr>
        <w:t>Moriendi</w:t>
      </w:r>
      <w:proofErr w:type="spellEnd"/>
      <w:r>
        <w:rPr>
          <w:sz w:val="22"/>
          <w:szCs w:val="22"/>
        </w:rPr>
        <w:t xml:space="preserve"> to foster dying well in acute care settings.  </w:t>
      </w:r>
      <w:r w:rsidRPr="00F45897">
        <w:rPr>
          <w:i/>
          <w:iCs/>
          <w:sz w:val="22"/>
          <w:szCs w:val="22"/>
        </w:rPr>
        <w:t>The Journal of Hospice and Palliative Nursing,</w:t>
      </w:r>
      <w:r>
        <w:rPr>
          <w:sz w:val="22"/>
          <w:szCs w:val="22"/>
        </w:rPr>
        <w:t xml:space="preserve"> 26(3): 1-6, 2024.</w:t>
      </w:r>
    </w:p>
    <w:p w14:paraId="4A886EF3" w14:textId="77777777" w:rsidR="002A2909" w:rsidRPr="00F45897" w:rsidRDefault="002A2909" w:rsidP="002A2909">
      <w:pPr>
        <w:rPr>
          <w:sz w:val="22"/>
          <w:szCs w:val="22"/>
        </w:rPr>
      </w:pPr>
    </w:p>
    <w:p w14:paraId="6F1546DA" w14:textId="77777777" w:rsidR="002A2909" w:rsidRPr="00764854" w:rsidRDefault="002A2909" w:rsidP="002A2909">
      <w:pPr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>
        <w:rPr>
          <w:b/>
          <w:bCs/>
          <w:sz w:val="22"/>
          <w:szCs w:val="22"/>
        </w:rPr>
        <w:t xml:space="preserve">Forte K, </w:t>
      </w:r>
      <w:r w:rsidRPr="00D01F8C">
        <w:rPr>
          <w:sz w:val="22"/>
          <w:szCs w:val="22"/>
        </w:rPr>
        <w:t>Anderson E</w:t>
      </w:r>
      <w:r>
        <w:rPr>
          <w:b/>
          <w:bCs/>
          <w:sz w:val="22"/>
          <w:szCs w:val="22"/>
        </w:rPr>
        <w:t xml:space="preserve">.  </w:t>
      </w:r>
      <w:r>
        <w:rPr>
          <w:sz w:val="22"/>
          <w:szCs w:val="22"/>
        </w:rPr>
        <w:t xml:space="preserve">No Justification to exclude state ward from pediatric transplant research.  </w:t>
      </w:r>
      <w:r w:rsidRPr="00D01F8C">
        <w:rPr>
          <w:i/>
          <w:iCs/>
          <w:sz w:val="22"/>
          <w:szCs w:val="22"/>
        </w:rPr>
        <w:t>American Journal of Bioethics</w:t>
      </w:r>
      <w:r>
        <w:rPr>
          <w:sz w:val="22"/>
          <w:szCs w:val="22"/>
        </w:rPr>
        <w:t xml:space="preserve">, 22(4): 87-89, 2022.  </w:t>
      </w:r>
      <w:r w:rsidRPr="00764854">
        <w:rPr>
          <w:rFonts w:ascii="Verdana" w:eastAsia="Times New Roman" w:hAnsi="Verdana" w:cs="Times New Roman"/>
          <w:color w:val="0C387A"/>
          <w:sz w:val="17"/>
          <w:szCs w:val="17"/>
          <w:bdr w:val="none" w:sz="0" w:space="0" w:color="auto"/>
          <w:shd w:val="clear" w:color="auto" w:fill="FFFFFF"/>
        </w:rPr>
        <w:t>ID: 2044547 DOI:10.1080/15265161.2022.2044547</w:t>
      </w:r>
    </w:p>
    <w:p w14:paraId="1E4C0C96" w14:textId="77777777" w:rsidR="002A2909" w:rsidRPr="00D01F8C" w:rsidRDefault="002A2909" w:rsidP="002A2909">
      <w:pPr>
        <w:rPr>
          <w:sz w:val="22"/>
          <w:szCs w:val="22"/>
        </w:rPr>
      </w:pPr>
    </w:p>
    <w:p w14:paraId="668BA5D7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Forte K</w:t>
      </w:r>
      <w:r>
        <w:rPr>
          <w:sz w:val="22"/>
          <w:szCs w:val="22"/>
        </w:rPr>
        <w:t xml:space="preserve">, Pike-Grimm K.   Ethical issues.  In T. Baggot, D. Fochtman, G. Foley, K. Kelly (Eds.). </w:t>
      </w:r>
      <w:r>
        <w:rPr>
          <w:i/>
          <w:iCs/>
          <w:sz w:val="22"/>
          <w:szCs w:val="22"/>
        </w:rPr>
        <w:t xml:space="preserve">Nursing Care of Children and Adolescents with Cancer and Blood Disorders. 4th ed.  </w:t>
      </w:r>
      <w:r>
        <w:rPr>
          <w:sz w:val="22"/>
          <w:szCs w:val="22"/>
        </w:rPr>
        <w:t xml:space="preserve"> Philadelphia: WB Saunders Company, 2011.</w:t>
      </w:r>
    </w:p>
    <w:p w14:paraId="166610A9" w14:textId="77777777" w:rsidR="002A2909" w:rsidRDefault="002A2909" w:rsidP="002A2909">
      <w:pPr>
        <w:rPr>
          <w:b/>
          <w:bCs/>
          <w:sz w:val="22"/>
          <w:szCs w:val="22"/>
        </w:rPr>
      </w:pPr>
    </w:p>
    <w:p w14:paraId="6499D7EB" w14:textId="77777777" w:rsidR="002A2909" w:rsidRDefault="002A2909" w:rsidP="002A2909">
      <w:pPr>
        <w:pStyle w:val="BodyText"/>
      </w:pPr>
      <w:r>
        <w:t xml:space="preserve">Eshelman D, </w:t>
      </w:r>
      <w:proofErr w:type="spellStart"/>
      <w:r>
        <w:t>Landier</w:t>
      </w:r>
      <w:proofErr w:type="spellEnd"/>
      <w:r>
        <w:t xml:space="preserve"> W, Sweeney T, Hester AL, </w:t>
      </w:r>
      <w:r>
        <w:rPr>
          <w:b/>
          <w:bCs/>
        </w:rPr>
        <w:t>Forte K</w:t>
      </w:r>
      <w:r>
        <w:t xml:space="preserve">, Darling J and M Hudson.  Facilitating care for childhood cancer survivors:  Integrating the Children’s Oncology Group long-term follow-up guidelines in clinical practice.  </w:t>
      </w:r>
      <w:r>
        <w:rPr>
          <w:i/>
          <w:iCs/>
        </w:rPr>
        <w:t>Journal of Pediatric Oncology Nursing</w:t>
      </w:r>
      <w:r>
        <w:t>, 21(5): 271-280, 2004.</w:t>
      </w:r>
    </w:p>
    <w:p w14:paraId="7CFD38DF" w14:textId="77777777" w:rsidR="002A2909" w:rsidRDefault="002A2909" w:rsidP="002A2909">
      <w:pPr>
        <w:pStyle w:val="BodyText"/>
      </w:pPr>
    </w:p>
    <w:p w14:paraId="197BAF70" w14:textId="77777777" w:rsidR="002A2909" w:rsidRDefault="002A2909" w:rsidP="002A2909">
      <w:pPr>
        <w:pStyle w:val="BodyText"/>
      </w:pPr>
      <w:proofErr w:type="spellStart"/>
      <w:r>
        <w:t>Landier</w:t>
      </w:r>
      <w:proofErr w:type="spellEnd"/>
      <w:r>
        <w:t xml:space="preserve"> W, Bhatia S, Eshelman D, </w:t>
      </w:r>
      <w:r>
        <w:rPr>
          <w:b/>
          <w:bCs/>
        </w:rPr>
        <w:t>Forte K</w:t>
      </w:r>
      <w:r>
        <w:t xml:space="preserve">, Sweeney T, Hester A, Darling J, Armstrong D, Blatt J, Constine LS, Freeman CR, Friedman DL, Green DM, Marina N, Meadows AT, Neglia JP, </w:t>
      </w:r>
      <w:proofErr w:type="spellStart"/>
      <w:r>
        <w:t>Oeffinger</w:t>
      </w:r>
      <w:proofErr w:type="spellEnd"/>
      <w:r>
        <w:t xml:space="preserve"> K, Robison LL, </w:t>
      </w:r>
      <w:proofErr w:type="spellStart"/>
      <w:r>
        <w:t>Ruccione</w:t>
      </w:r>
      <w:proofErr w:type="spellEnd"/>
      <w:r>
        <w:t xml:space="preserve"> KS, Sklar CA and Hudson MM.  Development of risk-based guidelines for childhood cancer survivors:  The Children’s Oncology Group Long-Term Follow-up Guidelines.  </w:t>
      </w:r>
      <w:r>
        <w:rPr>
          <w:i/>
          <w:iCs/>
        </w:rPr>
        <w:t>Journal of Clinical Oncology</w:t>
      </w:r>
      <w:r>
        <w:t>, 22(24): 979-90, 2004.</w:t>
      </w:r>
    </w:p>
    <w:p w14:paraId="390608DF" w14:textId="77777777" w:rsidR="002A2909" w:rsidRDefault="002A2909" w:rsidP="002A2909">
      <w:pPr>
        <w:pStyle w:val="BodyText"/>
      </w:pPr>
    </w:p>
    <w:p w14:paraId="378F1ACB" w14:textId="77777777" w:rsidR="002A2909" w:rsidRDefault="002A2909" w:rsidP="002A2909">
      <w:pPr>
        <w:pStyle w:val="BodyText"/>
      </w:pPr>
      <w:r>
        <w:t xml:space="preserve">Hooke C, Hellsten MB, Stutzer C and </w:t>
      </w:r>
      <w:r>
        <w:rPr>
          <w:b/>
          <w:bCs/>
        </w:rPr>
        <w:t>Forte K</w:t>
      </w:r>
      <w:r>
        <w:t xml:space="preserve">.  Pain management for the child with cancer in end-of-life care: APON position paper.  </w:t>
      </w:r>
      <w:r>
        <w:rPr>
          <w:i/>
          <w:iCs/>
        </w:rPr>
        <w:t>Journal of Pediatric Oncology Nursing</w:t>
      </w:r>
      <w:r>
        <w:t>, 19(2): 43 – 47, 2002.</w:t>
      </w:r>
    </w:p>
    <w:p w14:paraId="0803B80A" w14:textId="77777777" w:rsidR="002A2909" w:rsidRDefault="002A2909" w:rsidP="002A2909">
      <w:pPr>
        <w:rPr>
          <w:sz w:val="22"/>
          <w:szCs w:val="22"/>
        </w:rPr>
      </w:pPr>
    </w:p>
    <w:p w14:paraId="11B80664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Forte K</w:t>
      </w:r>
      <w:r>
        <w:rPr>
          <w:sz w:val="22"/>
          <w:szCs w:val="22"/>
        </w:rPr>
        <w:t xml:space="preserve">.  Ethical issues.  In T. Baggot, D. Fochtman, G. Foley, K. Kelly (Eds.). </w:t>
      </w:r>
      <w:r>
        <w:rPr>
          <w:i/>
          <w:iCs/>
          <w:sz w:val="22"/>
          <w:szCs w:val="22"/>
        </w:rPr>
        <w:t>Nursing Care of Children and Adolescents with Cancer 3</w:t>
      </w:r>
      <w:r>
        <w:rPr>
          <w:i/>
          <w:iCs/>
          <w:sz w:val="22"/>
          <w:szCs w:val="22"/>
          <w:vertAlign w:val="superscript"/>
        </w:rPr>
        <w:t>rd</w:t>
      </w:r>
      <w:r>
        <w:rPr>
          <w:i/>
          <w:iCs/>
          <w:sz w:val="22"/>
          <w:szCs w:val="22"/>
        </w:rPr>
        <w:t xml:space="preserve"> ed.</w:t>
      </w:r>
      <w:r>
        <w:rPr>
          <w:sz w:val="22"/>
          <w:szCs w:val="22"/>
        </w:rPr>
        <w:t>, Philadelphia: WB Saunders Company, 2001.</w:t>
      </w:r>
    </w:p>
    <w:p w14:paraId="5BD9EAFD" w14:textId="77777777" w:rsidR="002A2909" w:rsidRDefault="002A2909" w:rsidP="002A2909">
      <w:pPr>
        <w:rPr>
          <w:sz w:val="22"/>
          <w:szCs w:val="22"/>
        </w:rPr>
      </w:pPr>
    </w:p>
    <w:p w14:paraId="5218E2BF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Forte K</w:t>
      </w:r>
      <w:r>
        <w:rPr>
          <w:sz w:val="22"/>
          <w:szCs w:val="22"/>
        </w:rPr>
        <w:t xml:space="preserve">.  Pediatric oncology nursing practice: Providing care through decades of change.  </w:t>
      </w:r>
      <w:r>
        <w:rPr>
          <w:i/>
          <w:iCs/>
          <w:sz w:val="22"/>
          <w:szCs w:val="22"/>
        </w:rPr>
        <w:t>Journal of Pediatric Oncology Nursing</w:t>
      </w:r>
      <w:r>
        <w:rPr>
          <w:sz w:val="22"/>
          <w:szCs w:val="22"/>
        </w:rPr>
        <w:t>, 18(4): 154 – 163, 2001.</w:t>
      </w:r>
    </w:p>
    <w:p w14:paraId="1FBF9660" w14:textId="77777777" w:rsidR="002A2909" w:rsidRDefault="002A2909" w:rsidP="002A2909">
      <w:pPr>
        <w:rPr>
          <w:sz w:val="22"/>
          <w:szCs w:val="22"/>
        </w:rPr>
      </w:pPr>
    </w:p>
    <w:p w14:paraId="13F8A450" w14:textId="77777777" w:rsidR="002A2909" w:rsidRDefault="002A2909" w:rsidP="002A2909">
      <w:pPr>
        <w:rPr>
          <w:sz w:val="22"/>
          <w:szCs w:val="22"/>
        </w:rPr>
      </w:pPr>
      <w:r>
        <w:rPr>
          <w:sz w:val="22"/>
          <w:szCs w:val="22"/>
        </w:rPr>
        <w:t xml:space="preserve">Birenbaum L, </w:t>
      </w:r>
      <w:r>
        <w:rPr>
          <w:b/>
          <w:bCs/>
          <w:sz w:val="22"/>
          <w:szCs w:val="22"/>
        </w:rPr>
        <w:t>Forte K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Ahnberg</w:t>
      </w:r>
      <w:proofErr w:type="spellEnd"/>
      <w:r>
        <w:rPr>
          <w:sz w:val="22"/>
          <w:szCs w:val="22"/>
        </w:rPr>
        <w:t xml:space="preserve"> M, Clarke-Steffen L, Haase JE, Hendricks-Ferguson VL, Hinds P, Kupst MJ, McDonald L, Roll L.  Consensus statements:  advancing knowledge and practice in adolescents’ coping with cancer.  </w:t>
      </w:r>
      <w:r>
        <w:rPr>
          <w:i/>
          <w:iCs/>
          <w:sz w:val="22"/>
          <w:szCs w:val="22"/>
        </w:rPr>
        <w:t>Seminars in Oncology Nursing</w:t>
      </w:r>
      <w:r>
        <w:rPr>
          <w:sz w:val="22"/>
          <w:szCs w:val="22"/>
        </w:rPr>
        <w:t>, 16(4): 335 – 336, 2000.</w:t>
      </w:r>
    </w:p>
    <w:p w14:paraId="44C456D2" w14:textId="77777777" w:rsidR="002A2909" w:rsidRDefault="002A2909" w:rsidP="002A2909">
      <w:pPr>
        <w:rPr>
          <w:sz w:val="22"/>
          <w:szCs w:val="22"/>
        </w:rPr>
      </w:pPr>
    </w:p>
    <w:p w14:paraId="3B439440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Forte K</w:t>
      </w:r>
      <w:r>
        <w:rPr>
          <w:sz w:val="22"/>
          <w:szCs w:val="22"/>
        </w:rPr>
        <w:t xml:space="preserve">, Abshire T.  The use of </w:t>
      </w:r>
      <w:proofErr w:type="spellStart"/>
      <w:r>
        <w:rPr>
          <w:sz w:val="22"/>
          <w:szCs w:val="22"/>
        </w:rPr>
        <w:t>Hepzyme</w:t>
      </w:r>
      <w:proofErr w:type="spellEnd"/>
      <w:r>
        <w:rPr>
          <w:sz w:val="22"/>
          <w:szCs w:val="22"/>
        </w:rPr>
        <w:t xml:space="preserve"> in removing heparin from blood samples drawn from central venous access devices.  </w:t>
      </w:r>
      <w:r>
        <w:rPr>
          <w:i/>
          <w:iCs/>
          <w:sz w:val="22"/>
          <w:szCs w:val="22"/>
        </w:rPr>
        <w:t>Journal of Pediatric Oncology Nursing</w:t>
      </w:r>
      <w:r>
        <w:rPr>
          <w:sz w:val="22"/>
          <w:szCs w:val="22"/>
        </w:rPr>
        <w:t>, 17(3): 179 – 181, 2000.</w:t>
      </w:r>
    </w:p>
    <w:p w14:paraId="2A9B2C8D" w14:textId="77777777" w:rsidR="002A2909" w:rsidRDefault="002A2909" w:rsidP="002A2909">
      <w:pPr>
        <w:rPr>
          <w:sz w:val="22"/>
          <w:szCs w:val="22"/>
        </w:rPr>
      </w:pPr>
    </w:p>
    <w:p w14:paraId="1E08D3C6" w14:textId="77777777" w:rsidR="002A2909" w:rsidRDefault="002A2909" w:rsidP="002A2909">
      <w:pPr>
        <w:pStyle w:val="BodyText"/>
      </w:pPr>
      <w:r>
        <w:rPr>
          <w:b/>
          <w:bCs/>
        </w:rPr>
        <w:t>Forte K</w:t>
      </w:r>
      <w:r>
        <w:t xml:space="preserve">.  Using the stress-response sequence model in pediatric oncology nursing: implications for practice.  </w:t>
      </w:r>
      <w:r>
        <w:rPr>
          <w:i/>
          <w:iCs/>
        </w:rPr>
        <w:t>Journal of Pediatric Oncology Nursing</w:t>
      </w:r>
      <w:r>
        <w:t>, 17(2): 78 – 80, 2000.</w:t>
      </w:r>
    </w:p>
    <w:p w14:paraId="53B10F65" w14:textId="77777777" w:rsidR="002A2909" w:rsidRDefault="002A2909" w:rsidP="002A2909">
      <w:pPr>
        <w:rPr>
          <w:sz w:val="22"/>
          <w:szCs w:val="22"/>
        </w:rPr>
      </w:pPr>
    </w:p>
    <w:p w14:paraId="4AA885EF" w14:textId="77777777" w:rsidR="002A2909" w:rsidRDefault="002A2909" w:rsidP="002A2909">
      <w:pPr>
        <w:rPr>
          <w:sz w:val="22"/>
          <w:szCs w:val="22"/>
        </w:rPr>
      </w:pPr>
      <w:r>
        <w:rPr>
          <w:sz w:val="22"/>
          <w:szCs w:val="22"/>
        </w:rPr>
        <w:t xml:space="preserve">Hollen PJ, Hinds PS, Clarke-Steffen L, </w:t>
      </w:r>
      <w:r>
        <w:rPr>
          <w:b/>
          <w:bCs/>
          <w:sz w:val="22"/>
          <w:szCs w:val="22"/>
        </w:rPr>
        <w:t>Forte K</w:t>
      </w:r>
      <w:r>
        <w:rPr>
          <w:sz w:val="22"/>
          <w:szCs w:val="22"/>
        </w:rPr>
        <w:t xml:space="preserve">, Moore IM, </w:t>
      </w:r>
      <w:proofErr w:type="gramStart"/>
      <w:r>
        <w:rPr>
          <w:sz w:val="22"/>
          <w:szCs w:val="22"/>
        </w:rPr>
        <w:t xml:space="preserve">Katz  </w:t>
      </w:r>
      <w:proofErr w:type="spell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.Studying</w:t>
      </w:r>
      <w:proofErr w:type="spellEnd"/>
      <w:r>
        <w:rPr>
          <w:sz w:val="22"/>
          <w:szCs w:val="22"/>
        </w:rPr>
        <w:t xml:space="preserve"> the stress-response sequence in pediatric oncology nursing.  </w:t>
      </w:r>
      <w:r>
        <w:rPr>
          <w:i/>
          <w:iCs/>
          <w:sz w:val="22"/>
          <w:szCs w:val="22"/>
        </w:rPr>
        <w:t>Journal of Pediatric Oncology Nursing</w:t>
      </w:r>
      <w:r>
        <w:rPr>
          <w:sz w:val="22"/>
          <w:szCs w:val="22"/>
        </w:rPr>
        <w:t>, 17(2): 81 – 82, 2000.</w:t>
      </w:r>
    </w:p>
    <w:p w14:paraId="3E26FF69" w14:textId="77777777" w:rsidR="002A2909" w:rsidRDefault="002A2909" w:rsidP="002A2909">
      <w:pPr>
        <w:rPr>
          <w:sz w:val="22"/>
          <w:szCs w:val="22"/>
        </w:rPr>
      </w:pPr>
    </w:p>
    <w:p w14:paraId="792133F6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Forte KJ</w:t>
      </w:r>
      <w:r>
        <w:rPr>
          <w:sz w:val="22"/>
          <w:szCs w:val="22"/>
        </w:rPr>
        <w:t xml:space="preserve">, Norville R.  Hematopoietic stem cell transplantation.  In:  Hockenberry-Eaton (Ed.) </w:t>
      </w:r>
    </w:p>
    <w:p w14:paraId="09D355E3" w14:textId="77777777" w:rsidR="002A2909" w:rsidRDefault="002A2909" w:rsidP="002A2909">
      <w:pPr>
        <w:rPr>
          <w:sz w:val="22"/>
          <w:szCs w:val="22"/>
        </w:rPr>
      </w:pPr>
      <w:r>
        <w:rPr>
          <w:i/>
          <w:iCs/>
          <w:sz w:val="22"/>
          <w:szCs w:val="22"/>
        </w:rPr>
        <w:t>Essentials of Pediatric Oncology Nursing</w:t>
      </w:r>
      <w:r>
        <w:rPr>
          <w:sz w:val="22"/>
          <w:szCs w:val="22"/>
        </w:rPr>
        <w:t>.  Association of Pediatric Oncology Nurses: 100 – 110, 1998.</w:t>
      </w:r>
    </w:p>
    <w:p w14:paraId="0B92A023" w14:textId="77777777" w:rsidR="002A2909" w:rsidRDefault="002A2909" w:rsidP="002A2909">
      <w:pPr>
        <w:rPr>
          <w:sz w:val="22"/>
          <w:szCs w:val="22"/>
        </w:rPr>
      </w:pPr>
    </w:p>
    <w:p w14:paraId="13161ACF" w14:textId="77777777" w:rsidR="002A2909" w:rsidRDefault="002A2909" w:rsidP="002A290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Forte KJ</w:t>
      </w:r>
      <w:r>
        <w:rPr>
          <w:sz w:val="22"/>
          <w:szCs w:val="22"/>
        </w:rPr>
        <w:t xml:space="preserve">.  Alternative donor sources in pediatric bone marrow transplants.  </w:t>
      </w:r>
      <w:r>
        <w:rPr>
          <w:i/>
          <w:iCs/>
          <w:sz w:val="22"/>
          <w:szCs w:val="22"/>
        </w:rPr>
        <w:t>Journal of Pediatric Oncology Nursing</w:t>
      </w:r>
      <w:r>
        <w:rPr>
          <w:sz w:val="22"/>
          <w:szCs w:val="22"/>
        </w:rPr>
        <w:t>, 14(4): 213 – 224, 1997.</w:t>
      </w:r>
    </w:p>
    <w:p w14:paraId="520F4499" w14:textId="77777777" w:rsidR="002A2909" w:rsidRDefault="002A2909" w:rsidP="002A2909">
      <w:pPr>
        <w:rPr>
          <w:sz w:val="22"/>
          <w:szCs w:val="22"/>
        </w:rPr>
      </w:pPr>
    </w:p>
    <w:p w14:paraId="2EC793C6" w14:textId="77777777" w:rsidR="002A2909" w:rsidRDefault="002A2909" w:rsidP="002A2909">
      <w:pPr>
        <w:rPr>
          <w:sz w:val="22"/>
          <w:szCs w:val="22"/>
        </w:rPr>
      </w:pPr>
      <w:r>
        <w:rPr>
          <w:sz w:val="22"/>
          <w:szCs w:val="22"/>
        </w:rPr>
        <w:t xml:space="preserve">Mogul MJ, </w:t>
      </w:r>
      <w:r>
        <w:rPr>
          <w:b/>
          <w:bCs/>
          <w:sz w:val="22"/>
          <w:szCs w:val="22"/>
        </w:rPr>
        <w:t>Forte KJ</w:t>
      </w:r>
      <w:r>
        <w:rPr>
          <w:sz w:val="22"/>
          <w:szCs w:val="22"/>
        </w:rPr>
        <w:t xml:space="preserve">, Holland HK, Turner CW, </w:t>
      </w:r>
      <w:proofErr w:type="spellStart"/>
      <w:r>
        <w:rPr>
          <w:sz w:val="22"/>
          <w:szCs w:val="22"/>
        </w:rPr>
        <w:t>Benyunes</w:t>
      </w:r>
      <w:proofErr w:type="spellEnd"/>
      <w:r>
        <w:rPr>
          <w:sz w:val="22"/>
          <w:szCs w:val="22"/>
        </w:rPr>
        <w:t xml:space="preserve"> MC, Yeager AM.  Steroid-refractory cutaneous graft-versus-host disease after transplantation of haploidentical parental CD34+ cells in children with Down’s syndrome and recurrent acute leukemia.  </w:t>
      </w:r>
      <w:r>
        <w:rPr>
          <w:i/>
          <w:iCs/>
          <w:sz w:val="22"/>
          <w:szCs w:val="22"/>
        </w:rPr>
        <w:t>Journal of Pediatric Hematology Oncology</w:t>
      </w:r>
      <w:r>
        <w:rPr>
          <w:sz w:val="22"/>
          <w:szCs w:val="22"/>
        </w:rPr>
        <w:t>, 19(1): 142 – 144, 1997.</w:t>
      </w:r>
    </w:p>
    <w:p w14:paraId="397CE5E0" w14:textId="77777777" w:rsidR="002A2909" w:rsidRDefault="002A2909" w:rsidP="002A2909">
      <w:pPr>
        <w:rPr>
          <w:sz w:val="22"/>
          <w:szCs w:val="22"/>
        </w:rPr>
      </w:pPr>
    </w:p>
    <w:p w14:paraId="078B9F24" w14:textId="77777777" w:rsidR="002A2909" w:rsidRDefault="002A2909" w:rsidP="002A2909">
      <w:pPr>
        <w:rPr>
          <w:sz w:val="22"/>
          <w:szCs w:val="22"/>
        </w:rPr>
      </w:pPr>
    </w:p>
    <w:p w14:paraId="1264D69D" w14:textId="77777777" w:rsidR="002A2909" w:rsidRDefault="002A2909" w:rsidP="002A290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Abstracts:</w:t>
      </w:r>
    </w:p>
    <w:p w14:paraId="4189F0CB" w14:textId="77777777" w:rsidR="002A2909" w:rsidRDefault="002A2909" w:rsidP="002A2909">
      <w:pPr>
        <w:rPr>
          <w:b/>
          <w:bCs/>
          <w:sz w:val="22"/>
          <w:szCs w:val="22"/>
        </w:rPr>
      </w:pPr>
    </w:p>
    <w:p w14:paraId="63E77895" w14:textId="77777777" w:rsidR="002A2909" w:rsidRDefault="002A2909" w:rsidP="002A2909">
      <w:pPr>
        <w:pStyle w:val="BodyText"/>
      </w:pPr>
      <w:r>
        <w:t xml:space="preserve">Holland HK, Yeager AM, Wingard JR, McCollum J, </w:t>
      </w:r>
      <w:r>
        <w:rPr>
          <w:b/>
          <w:bCs/>
        </w:rPr>
        <w:t>Forte KJ</w:t>
      </w:r>
      <w:r>
        <w:t xml:space="preserve">, Mogul MJ, Turner CW, Vega RA, Jacobs CA, </w:t>
      </w:r>
      <w:proofErr w:type="spellStart"/>
      <w:r>
        <w:t>Bereson</w:t>
      </w:r>
      <w:proofErr w:type="spellEnd"/>
      <w:r>
        <w:t xml:space="preserve"> R.  CD34+ enrichment and CD3+ depletion of hematopoietic stem cells obtained by apheresis of G-CSF mobilized peripheral blood stem cells and bone marrow collection from normal haploidentical donors.  </w:t>
      </w:r>
      <w:r>
        <w:rPr>
          <w:i/>
          <w:iCs/>
        </w:rPr>
        <w:t>Experimental Hematology</w:t>
      </w:r>
      <w:r>
        <w:t>, 23:  759, 1995.</w:t>
      </w:r>
    </w:p>
    <w:p w14:paraId="4209C7FE" w14:textId="77777777" w:rsidR="002A2909" w:rsidRDefault="002A2909" w:rsidP="002A2909">
      <w:pPr>
        <w:rPr>
          <w:sz w:val="22"/>
          <w:szCs w:val="22"/>
        </w:rPr>
      </w:pPr>
    </w:p>
    <w:p w14:paraId="0C4A2947" w14:textId="77777777" w:rsidR="002A2909" w:rsidRDefault="002A2909" w:rsidP="002A2909">
      <w:pPr>
        <w:rPr>
          <w:sz w:val="22"/>
          <w:szCs w:val="22"/>
        </w:rPr>
      </w:pPr>
      <w:r>
        <w:rPr>
          <w:sz w:val="22"/>
          <w:szCs w:val="22"/>
        </w:rPr>
        <w:t xml:space="preserve">Yeager AM, Moser HW, </w:t>
      </w:r>
      <w:r>
        <w:rPr>
          <w:b/>
          <w:bCs/>
          <w:sz w:val="22"/>
          <w:szCs w:val="22"/>
        </w:rPr>
        <w:t>Forte KJ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Gieselmann</w:t>
      </w:r>
      <w:proofErr w:type="spellEnd"/>
      <w:r>
        <w:rPr>
          <w:sz w:val="22"/>
          <w:szCs w:val="22"/>
        </w:rPr>
        <w:t xml:space="preserve"> V, </w:t>
      </w:r>
      <w:proofErr w:type="spellStart"/>
      <w:r>
        <w:rPr>
          <w:sz w:val="22"/>
          <w:szCs w:val="22"/>
        </w:rPr>
        <w:t>Natowicz</w:t>
      </w:r>
      <w:proofErr w:type="spellEnd"/>
      <w:r>
        <w:rPr>
          <w:sz w:val="22"/>
          <w:szCs w:val="22"/>
        </w:rPr>
        <w:t xml:space="preserve"> M, Morrison LA, Thompson MG, Palley T.  Allogeneic bone marrow transplantation provides biochemical improvement and stabilizes the neurocognitive status in the adult form of metachromatic leukodystrophy.  </w:t>
      </w:r>
      <w:r>
        <w:rPr>
          <w:i/>
          <w:iCs/>
          <w:sz w:val="22"/>
          <w:szCs w:val="22"/>
        </w:rPr>
        <w:t>Blood</w:t>
      </w:r>
      <w:r>
        <w:rPr>
          <w:sz w:val="22"/>
          <w:szCs w:val="22"/>
        </w:rPr>
        <w:t>, 86 (Supp):  974A, 1995.</w:t>
      </w:r>
    </w:p>
    <w:p w14:paraId="141E3FA5" w14:textId="77777777" w:rsidR="002A2909" w:rsidRDefault="002A2909" w:rsidP="002A2909">
      <w:pPr>
        <w:rPr>
          <w:sz w:val="22"/>
          <w:szCs w:val="22"/>
        </w:rPr>
      </w:pPr>
    </w:p>
    <w:p w14:paraId="677C4EEB" w14:textId="77777777" w:rsidR="002A2909" w:rsidRDefault="002A2909" w:rsidP="002A2909">
      <w:pPr>
        <w:rPr>
          <w:sz w:val="22"/>
          <w:szCs w:val="22"/>
        </w:rPr>
      </w:pPr>
      <w:r>
        <w:rPr>
          <w:sz w:val="22"/>
          <w:szCs w:val="22"/>
        </w:rPr>
        <w:t xml:space="preserve">Yeager AM, Holland HK, Wingard JR, </w:t>
      </w:r>
      <w:r>
        <w:rPr>
          <w:b/>
          <w:bCs/>
          <w:sz w:val="22"/>
          <w:szCs w:val="22"/>
        </w:rPr>
        <w:t>Forte KJ</w:t>
      </w:r>
      <w:r>
        <w:rPr>
          <w:sz w:val="22"/>
          <w:szCs w:val="22"/>
        </w:rPr>
        <w:t xml:space="preserve">, Mogul MJ, Turner CW, Vega RA, Beatty PG, Jacobs CA, </w:t>
      </w:r>
      <w:proofErr w:type="spellStart"/>
      <w:r>
        <w:rPr>
          <w:sz w:val="22"/>
          <w:szCs w:val="22"/>
        </w:rPr>
        <w:t>Benyunes</w:t>
      </w:r>
      <w:proofErr w:type="spellEnd"/>
      <w:r>
        <w:rPr>
          <w:sz w:val="22"/>
          <w:szCs w:val="22"/>
        </w:rPr>
        <w:t xml:space="preserve"> MC, Berenson R.  Transplantation of haploidentical </w:t>
      </w:r>
      <w:proofErr w:type="gramStart"/>
      <w:r>
        <w:rPr>
          <w:sz w:val="22"/>
          <w:szCs w:val="22"/>
        </w:rPr>
        <w:t>positively-selected</w:t>
      </w:r>
      <w:proofErr w:type="gramEnd"/>
      <w:r>
        <w:rPr>
          <w:sz w:val="22"/>
          <w:szCs w:val="22"/>
        </w:rPr>
        <w:t xml:space="preserve"> CD34+ cells from parental donors for relapsed acute leukemia in children.  </w:t>
      </w:r>
      <w:r>
        <w:rPr>
          <w:i/>
          <w:iCs/>
          <w:sz w:val="22"/>
          <w:szCs w:val="22"/>
        </w:rPr>
        <w:t>Experimental Hematology</w:t>
      </w:r>
      <w:r>
        <w:rPr>
          <w:sz w:val="22"/>
          <w:szCs w:val="22"/>
        </w:rPr>
        <w:t>, 23:  868, 1995.</w:t>
      </w:r>
    </w:p>
    <w:p w14:paraId="26EC6D22" w14:textId="77777777" w:rsidR="002A2909" w:rsidRDefault="002A2909" w:rsidP="002A2909">
      <w:pPr>
        <w:rPr>
          <w:sz w:val="22"/>
          <w:szCs w:val="22"/>
        </w:rPr>
      </w:pPr>
    </w:p>
    <w:p w14:paraId="57236A12" w14:textId="77777777" w:rsidR="002A2909" w:rsidRDefault="002A2909" w:rsidP="002A2909">
      <w:pPr>
        <w:rPr>
          <w:sz w:val="22"/>
          <w:szCs w:val="22"/>
        </w:rPr>
      </w:pPr>
    </w:p>
    <w:p w14:paraId="7FAE3524" w14:textId="77777777" w:rsidR="002A2909" w:rsidRDefault="002A2909">
      <w:pPr>
        <w:rPr>
          <w:sz w:val="22"/>
          <w:szCs w:val="22"/>
        </w:rPr>
      </w:pPr>
    </w:p>
    <w:p w14:paraId="29FAF81C" w14:textId="77777777" w:rsidR="00E077D8" w:rsidRDefault="00516A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Presentations:</w:t>
      </w:r>
    </w:p>
    <w:p w14:paraId="0DAD6D2A" w14:textId="77777777" w:rsidR="004443FE" w:rsidRDefault="004443FE">
      <w:pPr>
        <w:rPr>
          <w:b/>
          <w:bCs/>
          <w:sz w:val="22"/>
          <w:szCs w:val="22"/>
        </w:rPr>
      </w:pPr>
    </w:p>
    <w:p w14:paraId="5AAA47F9" w14:textId="77777777" w:rsidR="008C2711" w:rsidRDefault="008C2711" w:rsidP="008C2711">
      <w:pPr>
        <w:pStyle w:val="BodyText2"/>
        <w:rPr>
          <w:b/>
          <w:i w:val="0"/>
        </w:rPr>
      </w:pPr>
      <w:r w:rsidRPr="00C664BF">
        <w:rPr>
          <w:b/>
          <w:i w:val="0"/>
        </w:rPr>
        <w:t>National:</w:t>
      </w:r>
    </w:p>
    <w:p w14:paraId="677C2FAC" w14:textId="77777777" w:rsidR="002A2909" w:rsidRDefault="002A2909" w:rsidP="008C2711">
      <w:pPr>
        <w:pStyle w:val="BodyText2"/>
        <w:rPr>
          <w:b/>
          <w:i w:val="0"/>
        </w:rPr>
      </w:pPr>
    </w:p>
    <w:p w14:paraId="2ADF2FED" w14:textId="47F352D6" w:rsidR="0091487E" w:rsidRPr="00B80062" w:rsidRDefault="00B80062" w:rsidP="008C2711">
      <w:pPr>
        <w:pStyle w:val="BodyText2"/>
        <w:rPr>
          <w:bCs/>
          <w:i w:val="0"/>
        </w:rPr>
      </w:pPr>
      <w:r>
        <w:rPr>
          <w:bCs/>
          <w:iCs w:val="0"/>
        </w:rPr>
        <w:t xml:space="preserve">Fostering moral resilience in nursing practice:  evaluating a high-fidelity ethics simulation in pre-licensure nursing students.  </w:t>
      </w:r>
      <w:r>
        <w:rPr>
          <w:bCs/>
          <w:i w:val="0"/>
        </w:rPr>
        <w:t xml:space="preserve">American Society of Bioethics and Humanities Annual Conference.  </w:t>
      </w:r>
      <w:r w:rsidR="00F22065">
        <w:rPr>
          <w:bCs/>
          <w:i w:val="0"/>
        </w:rPr>
        <w:t>October</w:t>
      </w:r>
      <w:r>
        <w:rPr>
          <w:bCs/>
          <w:i w:val="0"/>
        </w:rPr>
        <w:t xml:space="preserve"> 2023.</w:t>
      </w:r>
    </w:p>
    <w:p w14:paraId="448D4C6C" w14:textId="77777777" w:rsidR="00B80062" w:rsidRDefault="00B80062" w:rsidP="00BC5DC2">
      <w:pPr>
        <w:rPr>
          <w:i/>
          <w:sz w:val="22"/>
          <w:szCs w:val="22"/>
        </w:rPr>
      </w:pPr>
    </w:p>
    <w:p w14:paraId="67705A19" w14:textId="75A0FEA6" w:rsidR="008C2711" w:rsidRPr="00BC5DC2" w:rsidRDefault="008C2711" w:rsidP="00BC5DC2">
      <w:pPr>
        <w:rPr>
          <w:sz w:val="22"/>
          <w:szCs w:val="22"/>
        </w:rPr>
      </w:pPr>
      <w:r w:rsidRPr="008C2711">
        <w:rPr>
          <w:i/>
          <w:sz w:val="22"/>
          <w:szCs w:val="22"/>
        </w:rPr>
        <w:t xml:space="preserve">Etiology and timing of obesity in acute lymphocytic leukemia survivors. </w:t>
      </w:r>
      <w:r>
        <w:rPr>
          <w:sz w:val="22"/>
          <w:szCs w:val="22"/>
        </w:rPr>
        <w:t xml:space="preserve"> (with Lillian Meacham MD) 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International Conference on Long-Term Complications of Treatment of Children and Adolescents for Cancer, Ontario CA </w:t>
      </w:r>
      <w:r w:rsidR="00F22065">
        <w:rPr>
          <w:sz w:val="22"/>
          <w:szCs w:val="22"/>
        </w:rPr>
        <w:t>June</w:t>
      </w:r>
      <w:r>
        <w:rPr>
          <w:sz w:val="22"/>
          <w:szCs w:val="22"/>
        </w:rPr>
        <w:t xml:space="preserve"> 2002.</w:t>
      </w:r>
    </w:p>
    <w:p w14:paraId="5C3D6658" w14:textId="77777777" w:rsidR="008C2711" w:rsidRDefault="008C2711" w:rsidP="008C2711">
      <w:pPr>
        <w:pStyle w:val="BodyText2"/>
      </w:pPr>
    </w:p>
    <w:p w14:paraId="5197F97E" w14:textId="77777777" w:rsidR="008C2711" w:rsidRDefault="008C2711" w:rsidP="008C2711">
      <w:pPr>
        <w:pStyle w:val="BodyText2"/>
      </w:pPr>
      <w:r>
        <w:t xml:space="preserve">Research-practice linkage: collaboration among nurse researchers, advanced practice nurses and staff nurses in the Children’s Oncology Group </w:t>
      </w:r>
      <w:r>
        <w:rPr>
          <w:i w:val="0"/>
          <w:iCs w:val="0"/>
        </w:rPr>
        <w:t>(with Kathy Kelly RN, MN and Audrey Nelson PhD)</w:t>
      </w:r>
      <w:r>
        <w:t>.</w:t>
      </w:r>
    </w:p>
    <w:p w14:paraId="4E4B2F0A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lastRenderedPageBreak/>
        <w:t>Association of Pediatric Oncology Nurses Annual Conference, Orlando, 2000</w:t>
      </w:r>
    </w:p>
    <w:p w14:paraId="35586B6C" w14:textId="77777777" w:rsidR="008C2711" w:rsidRDefault="008C2711" w:rsidP="008C2711">
      <w:pPr>
        <w:rPr>
          <w:sz w:val="22"/>
          <w:szCs w:val="22"/>
        </w:rPr>
      </w:pPr>
    </w:p>
    <w:p w14:paraId="1C1DF171" w14:textId="77777777" w:rsidR="008C2711" w:rsidRDefault="008C2711" w:rsidP="008C27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Standardizing your approach to teaching families.</w:t>
      </w:r>
    </w:p>
    <w:p w14:paraId="43C44269" w14:textId="5154EC49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 xml:space="preserve">Association of Pediatric Oncology Nurses Annual Conference, Phoenix.  </w:t>
      </w:r>
      <w:r w:rsidR="00F22065">
        <w:rPr>
          <w:sz w:val="22"/>
          <w:szCs w:val="22"/>
        </w:rPr>
        <w:t>October</w:t>
      </w:r>
      <w:r>
        <w:rPr>
          <w:sz w:val="22"/>
          <w:szCs w:val="22"/>
        </w:rPr>
        <w:t xml:space="preserve"> 1999</w:t>
      </w:r>
    </w:p>
    <w:p w14:paraId="4F7DA781" w14:textId="77777777" w:rsidR="003C49D4" w:rsidRDefault="003C49D4" w:rsidP="008C2711">
      <w:pPr>
        <w:rPr>
          <w:sz w:val="22"/>
          <w:szCs w:val="22"/>
        </w:rPr>
      </w:pPr>
    </w:p>
    <w:p w14:paraId="07FDC552" w14:textId="77777777" w:rsidR="008C2711" w:rsidRDefault="008C2711" w:rsidP="008C27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Advances in the treatment of graft-versus-host disease.</w:t>
      </w:r>
    </w:p>
    <w:p w14:paraId="2D879456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Association of Pediatric Oncology Nurses Annual Conference, New Orleans.  September 1998</w:t>
      </w:r>
    </w:p>
    <w:p w14:paraId="45526DE6" w14:textId="77777777" w:rsidR="008C2711" w:rsidRDefault="008C2711" w:rsidP="008C2711">
      <w:pPr>
        <w:rPr>
          <w:sz w:val="22"/>
          <w:szCs w:val="22"/>
        </w:rPr>
      </w:pPr>
    </w:p>
    <w:p w14:paraId="064EF569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Clinical applications to the Stress-Response-Sequence model in pediatric oncology nursing</w:t>
      </w:r>
      <w:r>
        <w:rPr>
          <w:sz w:val="22"/>
          <w:szCs w:val="22"/>
        </w:rPr>
        <w:t>.</w:t>
      </w:r>
    </w:p>
    <w:p w14:paraId="1E29835B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Pre-conference workshop, Association of Pediatric Oncology Nurses Annual Conference, September 1998.</w:t>
      </w:r>
    </w:p>
    <w:p w14:paraId="30EB8BE8" w14:textId="77777777" w:rsidR="008C2711" w:rsidRDefault="008C2711" w:rsidP="008C2711">
      <w:pPr>
        <w:rPr>
          <w:sz w:val="22"/>
          <w:szCs w:val="22"/>
        </w:rPr>
      </w:pPr>
    </w:p>
    <w:p w14:paraId="5763128E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Mismatched bone marrow transplants: clarifying the myths and understanding the management</w:t>
      </w:r>
      <w:r>
        <w:rPr>
          <w:sz w:val="22"/>
          <w:szCs w:val="22"/>
        </w:rPr>
        <w:t>.</w:t>
      </w:r>
    </w:p>
    <w:p w14:paraId="0ECBB22C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Association of Pediatric Oncology Nurses Annual Conference, Dallas.  October 1995.</w:t>
      </w:r>
    </w:p>
    <w:p w14:paraId="377EFAA2" w14:textId="77777777" w:rsidR="008C2711" w:rsidRDefault="008C2711" w:rsidP="008C2711">
      <w:pPr>
        <w:rPr>
          <w:sz w:val="22"/>
          <w:szCs w:val="22"/>
        </w:rPr>
      </w:pPr>
    </w:p>
    <w:p w14:paraId="46D73A7F" w14:textId="77777777" w:rsidR="008C2711" w:rsidRDefault="008C2711" w:rsidP="008C2711">
      <w:pPr>
        <w:rPr>
          <w:sz w:val="22"/>
          <w:szCs w:val="22"/>
        </w:rPr>
      </w:pPr>
    </w:p>
    <w:p w14:paraId="45D6E82F" w14:textId="77777777" w:rsidR="008C2711" w:rsidRDefault="008C2711" w:rsidP="008C2711">
      <w:pPr>
        <w:rPr>
          <w:b/>
          <w:sz w:val="22"/>
          <w:szCs w:val="22"/>
        </w:rPr>
      </w:pPr>
      <w:r w:rsidRPr="00C664BF">
        <w:rPr>
          <w:b/>
          <w:sz w:val="22"/>
          <w:szCs w:val="22"/>
        </w:rPr>
        <w:t>State/Regional:</w:t>
      </w:r>
    </w:p>
    <w:p w14:paraId="299677D4" w14:textId="77777777" w:rsidR="0091487E" w:rsidRDefault="0091487E" w:rsidP="008C2711">
      <w:pPr>
        <w:rPr>
          <w:b/>
          <w:sz w:val="22"/>
          <w:szCs w:val="22"/>
        </w:rPr>
      </w:pPr>
    </w:p>
    <w:p w14:paraId="1ECDC29A" w14:textId="5B1CA603" w:rsidR="00F6526B" w:rsidRPr="00F6526B" w:rsidRDefault="00F6526B" w:rsidP="008C2711">
      <w:pPr>
        <w:rPr>
          <w:bCs/>
          <w:i/>
          <w:iCs/>
          <w:sz w:val="22"/>
          <w:szCs w:val="22"/>
        </w:rPr>
      </w:pPr>
      <w:r w:rsidRPr="00F6526B">
        <w:rPr>
          <w:bCs/>
          <w:i/>
          <w:iCs/>
          <w:sz w:val="22"/>
          <w:szCs w:val="22"/>
        </w:rPr>
        <w:t>Building Resiliency:  claiming your voice and remembering your calling.</w:t>
      </w:r>
    </w:p>
    <w:p w14:paraId="72B569FE" w14:textId="43961B82" w:rsidR="00F6526B" w:rsidRPr="00F6526B" w:rsidRDefault="00F6526B" w:rsidP="008C271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8</w:t>
      </w:r>
      <w:r w:rsidRPr="00F6526B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Annual Innovations in Pediatric Hematology/Oncology Conference.  Children’s Healthcare of Atlanta. March 2024</w:t>
      </w:r>
    </w:p>
    <w:p w14:paraId="0D0C0F84" w14:textId="77777777" w:rsidR="00F6526B" w:rsidRDefault="00F6526B" w:rsidP="008C2711">
      <w:pPr>
        <w:rPr>
          <w:i/>
          <w:iCs/>
          <w:sz w:val="22"/>
          <w:szCs w:val="22"/>
        </w:rPr>
      </w:pPr>
    </w:p>
    <w:p w14:paraId="609636E1" w14:textId="6CEAF6D4" w:rsidR="008C2711" w:rsidRDefault="008C2711" w:rsidP="008C27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Etiology and timing of obesity in acute lymphocytic leukemia survivors.</w:t>
      </w:r>
    </w:p>
    <w:p w14:paraId="7DC42D7A" w14:textId="1BC6F30E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AFLAC Cancer Center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Annual Pediatric Hematology/Oncology Symposium. </w:t>
      </w:r>
      <w:r w:rsidR="00F22065">
        <w:rPr>
          <w:sz w:val="22"/>
          <w:szCs w:val="22"/>
        </w:rPr>
        <w:t>September</w:t>
      </w:r>
      <w:r>
        <w:rPr>
          <w:sz w:val="22"/>
          <w:szCs w:val="22"/>
        </w:rPr>
        <w:t xml:space="preserve"> 2002.</w:t>
      </w:r>
    </w:p>
    <w:p w14:paraId="6A11960E" w14:textId="77777777" w:rsidR="008C2711" w:rsidRDefault="008C2711" w:rsidP="008C2711">
      <w:pPr>
        <w:rPr>
          <w:sz w:val="22"/>
          <w:szCs w:val="22"/>
        </w:rPr>
      </w:pPr>
    </w:p>
    <w:p w14:paraId="3FB6974A" w14:textId="77777777" w:rsidR="008C2711" w:rsidRDefault="008C2711" w:rsidP="008C2711">
      <w:pPr>
        <w:pStyle w:val="BodyText"/>
      </w:pPr>
      <w:r>
        <w:rPr>
          <w:i/>
          <w:iCs/>
        </w:rPr>
        <w:t>Ethical issues in pediatric nursing</w:t>
      </w:r>
      <w:r>
        <w:t>.</w:t>
      </w:r>
    </w:p>
    <w:p w14:paraId="5AD6C38E" w14:textId="20E49BC9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 xml:space="preserve">Children’s Healthcare of Atlanta Regional Conference. </w:t>
      </w:r>
      <w:r w:rsidR="00F22065">
        <w:rPr>
          <w:sz w:val="22"/>
          <w:szCs w:val="22"/>
        </w:rPr>
        <w:t>June</w:t>
      </w:r>
      <w:r>
        <w:rPr>
          <w:sz w:val="22"/>
          <w:szCs w:val="22"/>
        </w:rPr>
        <w:t xml:space="preserve"> 2002.</w:t>
      </w:r>
    </w:p>
    <w:p w14:paraId="7C18F7F9" w14:textId="77777777" w:rsidR="008C2711" w:rsidRDefault="008C2711" w:rsidP="008C2711">
      <w:pPr>
        <w:rPr>
          <w:sz w:val="22"/>
          <w:szCs w:val="22"/>
        </w:rPr>
      </w:pPr>
    </w:p>
    <w:p w14:paraId="44FE30F9" w14:textId="77777777" w:rsidR="00BC5DC2" w:rsidRDefault="00BC5DC2" w:rsidP="00BC5DC2">
      <w:pPr>
        <w:rPr>
          <w:sz w:val="22"/>
          <w:szCs w:val="22"/>
        </w:rPr>
      </w:pPr>
      <w:r>
        <w:rPr>
          <w:i/>
          <w:iCs/>
          <w:sz w:val="22"/>
          <w:szCs w:val="22"/>
        </w:rPr>
        <w:t>Ethical issues in oncology/BMT</w:t>
      </w:r>
      <w:r>
        <w:rPr>
          <w:sz w:val="22"/>
          <w:szCs w:val="22"/>
        </w:rPr>
        <w:t>.</w:t>
      </w:r>
    </w:p>
    <w:p w14:paraId="66A9AC5A" w14:textId="77777777" w:rsidR="00BC5DC2" w:rsidRDefault="00BC5DC2" w:rsidP="00BC5DC2">
      <w:pPr>
        <w:rPr>
          <w:sz w:val="22"/>
          <w:szCs w:val="22"/>
        </w:rPr>
      </w:pPr>
      <w:r>
        <w:rPr>
          <w:sz w:val="22"/>
          <w:szCs w:val="22"/>
        </w:rPr>
        <w:t>St. Jude Research Hospital, Memphis.  March 1998.</w:t>
      </w:r>
    </w:p>
    <w:p w14:paraId="2A6A2445" w14:textId="77777777" w:rsidR="00BC5DC2" w:rsidRDefault="00BC5DC2" w:rsidP="008C2711">
      <w:pPr>
        <w:rPr>
          <w:sz w:val="22"/>
          <w:szCs w:val="22"/>
        </w:rPr>
      </w:pPr>
    </w:p>
    <w:p w14:paraId="64EE000B" w14:textId="77777777" w:rsidR="008C2711" w:rsidRDefault="008C2711" w:rsidP="008C27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Ethical issues in BMT.</w:t>
      </w:r>
    </w:p>
    <w:p w14:paraId="1984981D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Supportive Care in Pediatric BMT: The Power to Comfort and Heal, Atlanta.  November 1998</w:t>
      </w:r>
    </w:p>
    <w:p w14:paraId="0ECC5C84" w14:textId="77777777" w:rsidR="008C2711" w:rsidRDefault="008C2711" w:rsidP="008C2711">
      <w:pPr>
        <w:rPr>
          <w:sz w:val="22"/>
          <w:szCs w:val="22"/>
        </w:rPr>
      </w:pPr>
    </w:p>
    <w:p w14:paraId="5105EE79" w14:textId="77777777" w:rsidR="008C2711" w:rsidRDefault="008C2711" w:rsidP="008C27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Finding hope with alternative donor sources.</w:t>
      </w:r>
    </w:p>
    <w:p w14:paraId="6B9A6C79" w14:textId="77777777" w:rsidR="008C2711" w:rsidRDefault="008C2711" w:rsidP="008C27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Acute complications: the reality of care.</w:t>
      </w:r>
    </w:p>
    <w:p w14:paraId="1E4059F7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The Hope and Reality of Pediatric BMT, Atlanta.  November 1997</w:t>
      </w:r>
    </w:p>
    <w:p w14:paraId="423C0C6D" w14:textId="77777777" w:rsidR="00BC5DC2" w:rsidRDefault="00BC5DC2" w:rsidP="008C2711">
      <w:pPr>
        <w:rPr>
          <w:sz w:val="22"/>
          <w:szCs w:val="22"/>
        </w:rPr>
      </w:pPr>
    </w:p>
    <w:p w14:paraId="137C7BD2" w14:textId="77777777" w:rsidR="00BC5DC2" w:rsidRDefault="00BC5DC2" w:rsidP="00BC5DC2">
      <w:pPr>
        <w:rPr>
          <w:sz w:val="22"/>
          <w:szCs w:val="22"/>
        </w:rPr>
      </w:pPr>
      <w:r>
        <w:rPr>
          <w:i/>
          <w:iCs/>
          <w:sz w:val="22"/>
          <w:szCs w:val="22"/>
        </w:rPr>
        <w:t>Pediatric bone marrow transplantation: current options and indications</w:t>
      </w:r>
      <w:r>
        <w:rPr>
          <w:sz w:val="22"/>
          <w:szCs w:val="22"/>
        </w:rPr>
        <w:t>.</w:t>
      </w:r>
    </w:p>
    <w:p w14:paraId="29A6DBE4" w14:textId="77777777" w:rsidR="00BC5DC2" w:rsidRDefault="00BC5DC2" w:rsidP="00BC5DC2">
      <w:pPr>
        <w:rPr>
          <w:sz w:val="22"/>
          <w:szCs w:val="22"/>
        </w:rPr>
      </w:pPr>
      <w:r>
        <w:rPr>
          <w:sz w:val="22"/>
          <w:szCs w:val="22"/>
        </w:rPr>
        <w:t>Regional Pediatric Oncology Nursing Symposium, Indianapolis.  April 1995.</w:t>
      </w:r>
    </w:p>
    <w:p w14:paraId="14B58A04" w14:textId="77777777" w:rsidR="00BC5DC2" w:rsidRDefault="00BC5DC2" w:rsidP="008C2711">
      <w:pPr>
        <w:rPr>
          <w:sz w:val="22"/>
          <w:szCs w:val="22"/>
        </w:rPr>
      </w:pPr>
    </w:p>
    <w:p w14:paraId="77322B0B" w14:textId="77777777" w:rsidR="008C2711" w:rsidRDefault="008C2711">
      <w:pPr>
        <w:rPr>
          <w:b/>
          <w:bCs/>
          <w:sz w:val="22"/>
          <w:szCs w:val="22"/>
        </w:rPr>
      </w:pPr>
    </w:p>
    <w:p w14:paraId="52D02734" w14:textId="167CE6CF" w:rsidR="00C664BF" w:rsidRDefault="00C664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Local:</w:t>
      </w:r>
    </w:p>
    <w:p w14:paraId="310F81D0" w14:textId="77777777" w:rsidR="007F6749" w:rsidRDefault="007F6749">
      <w:pPr>
        <w:rPr>
          <w:sz w:val="22"/>
          <w:szCs w:val="22"/>
        </w:rPr>
      </w:pPr>
    </w:p>
    <w:p w14:paraId="0362482B" w14:textId="77777777" w:rsidR="00C664BF" w:rsidRDefault="00C664BF" w:rsidP="00C664BF">
      <w:pPr>
        <w:pStyle w:val="BodyText2"/>
      </w:pPr>
      <w:r>
        <w:t>Acute lymphocytic leukemia.</w:t>
      </w:r>
    </w:p>
    <w:p w14:paraId="6C775E41" w14:textId="77777777" w:rsidR="00C664BF" w:rsidRDefault="00C664BF" w:rsidP="00C664BF">
      <w:pPr>
        <w:pStyle w:val="BodyText2"/>
        <w:rPr>
          <w:i w:val="0"/>
          <w:iCs w:val="0"/>
        </w:rPr>
      </w:pPr>
      <w:r>
        <w:rPr>
          <w:i w:val="0"/>
          <w:iCs w:val="0"/>
        </w:rPr>
        <w:t>Nell Hodgson Woodruff School of Nursing</w:t>
      </w:r>
      <w:r>
        <w:t xml:space="preserve">, </w:t>
      </w:r>
      <w:r>
        <w:rPr>
          <w:i w:val="0"/>
          <w:iCs w:val="0"/>
        </w:rPr>
        <w:t>Atlanta.  2001</w:t>
      </w:r>
    </w:p>
    <w:p w14:paraId="3A67CC24" w14:textId="77777777" w:rsidR="00C664BF" w:rsidRDefault="00C664BF" w:rsidP="00C664BF">
      <w:pPr>
        <w:pStyle w:val="BodyText2"/>
        <w:rPr>
          <w:i w:val="0"/>
          <w:iCs w:val="0"/>
        </w:rPr>
      </w:pPr>
    </w:p>
    <w:p w14:paraId="3B0F438A" w14:textId="77777777" w:rsidR="00C664BF" w:rsidRDefault="00C664BF" w:rsidP="00C664BF">
      <w:pPr>
        <w:pStyle w:val="BodyText2"/>
        <w:rPr>
          <w:i w:val="0"/>
          <w:iCs w:val="0"/>
        </w:rPr>
      </w:pPr>
      <w:r>
        <w:t>Overview of pediatric oncology and clinical trials</w:t>
      </w:r>
      <w:r>
        <w:rPr>
          <w:i w:val="0"/>
          <w:iCs w:val="0"/>
        </w:rPr>
        <w:t>.</w:t>
      </w:r>
    </w:p>
    <w:p w14:paraId="22605117" w14:textId="228FECE3" w:rsidR="003C49D4" w:rsidRDefault="00C664BF" w:rsidP="00C664BF">
      <w:pPr>
        <w:pStyle w:val="BodyText2"/>
        <w:rPr>
          <w:i w:val="0"/>
          <w:iCs w:val="0"/>
        </w:rPr>
      </w:pPr>
      <w:r>
        <w:rPr>
          <w:i w:val="0"/>
          <w:iCs w:val="0"/>
        </w:rPr>
        <w:t>Nell Hodgson Woodruff School of Nursing, Atlanta.  2001</w:t>
      </w:r>
    </w:p>
    <w:p w14:paraId="067F7EF5" w14:textId="77777777" w:rsidR="003C49D4" w:rsidRDefault="003C49D4" w:rsidP="00C664BF">
      <w:pPr>
        <w:pStyle w:val="BodyText2"/>
        <w:rPr>
          <w:i w:val="0"/>
          <w:iCs w:val="0"/>
        </w:rPr>
      </w:pPr>
    </w:p>
    <w:p w14:paraId="56425094" w14:textId="77777777" w:rsidR="00C664BF" w:rsidRDefault="00C664BF" w:rsidP="00C664BF">
      <w:pPr>
        <w:rPr>
          <w:sz w:val="22"/>
          <w:szCs w:val="22"/>
        </w:rPr>
      </w:pPr>
      <w:r>
        <w:rPr>
          <w:i/>
          <w:iCs/>
          <w:sz w:val="22"/>
          <w:szCs w:val="22"/>
        </w:rPr>
        <w:t>Care of the dying child</w:t>
      </w:r>
      <w:r>
        <w:rPr>
          <w:sz w:val="22"/>
          <w:szCs w:val="22"/>
        </w:rPr>
        <w:t>.</w:t>
      </w:r>
    </w:p>
    <w:p w14:paraId="491A28A7" w14:textId="772D7E62" w:rsidR="00C664BF" w:rsidRDefault="00C664BF" w:rsidP="00C664BF">
      <w:pPr>
        <w:rPr>
          <w:sz w:val="22"/>
          <w:szCs w:val="22"/>
        </w:rPr>
      </w:pPr>
      <w:r>
        <w:rPr>
          <w:sz w:val="22"/>
          <w:szCs w:val="22"/>
        </w:rPr>
        <w:lastRenderedPageBreak/>
        <w:t>Nell Hodgson Woodruff School of Nursing, Atlanta. 1994</w:t>
      </w:r>
      <w:r w:rsidR="00525896">
        <w:rPr>
          <w:sz w:val="22"/>
          <w:szCs w:val="22"/>
        </w:rPr>
        <w:t xml:space="preserve"> – 2006.</w:t>
      </w:r>
    </w:p>
    <w:p w14:paraId="0B96599A" w14:textId="77777777" w:rsidR="00C664BF" w:rsidRDefault="00C664BF" w:rsidP="00C664BF">
      <w:pPr>
        <w:rPr>
          <w:sz w:val="22"/>
          <w:szCs w:val="22"/>
        </w:rPr>
      </w:pPr>
    </w:p>
    <w:p w14:paraId="21F80EA3" w14:textId="77777777" w:rsidR="00C664BF" w:rsidRDefault="00C664BF" w:rsidP="00C664BF">
      <w:pPr>
        <w:rPr>
          <w:sz w:val="22"/>
          <w:szCs w:val="22"/>
        </w:rPr>
      </w:pPr>
      <w:r>
        <w:rPr>
          <w:i/>
          <w:iCs/>
          <w:sz w:val="22"/>
          <w:szCs w:val="22"/>
        </w:rPr>
        <w:t>Pain assessment and management in the child with cancer</w:t>
      </w:r>
      <w:r>
        <w:rPr>
          <w:sz w:val="22"/>
          <w:szCs w:val="22"/>
        </w:rPr>
        <w:t>.</w:t>
      </w:r>
    </w:p>
    <w:p w14:paraId="445644B4" w14:textId="77777777" w:rsidR="00C664BF" w:rsidRDefault="00C664BF" w:rsidP="00C664BF">
      <w:pPr>
        <w:rPr>
          <w:sz w:val="22"/>
          <w:szCs w:val="22"/>
        </w:rPr>
      </w:pPr>
      <w:r>
        <w:rPr>
          <w:sz w:val="22"/>
          <w:szCs w:val="22"/>
        </w:rPr>
        <w:t>Nell Hodgson Woodruff School of Nursing, Atlanta.  February 1994.</w:t>
      </w:r>
    </w:p>
    <w:p w14:paraId="4B9FCAF0" w14:textId="77777777" w:rsidR="008C2711" w:rsidRDefault="008C2711" w:rsidP="00C664BF">
      <w:pPr>
        <w:rPr>
          <w:sz w:val="22"/>
          <w:szCs w:val="22"/>
        </w:rPr>
      </w:pPr>
    </w:p>
    <w:p w14:paraId="49CEE08F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Overview of pediatric oncology</w:t>
      </w:r>
      <w:r>
        <w:rPr>
          <w:sz w:val="22"/>
          <w:szCs w:val="22"/>
        </w:rPr>
        <w:t>.</w:t>
      </w:r>
    </w:p>
    <w:p w14:paraId="2089AC70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Columbia University School of Nursing, New York.  April 1993.</w:t>
      </w:r>
    </w:p>
    <w:p w14:paraId="5CA8FA09" w14:textId="77777777" w:rsidR="008C2711" w:rsidRDefault="008C2711" w:rsidP="008C2711">
      <w:pPr>
        <w:rPr>
          <w:sz w:val="22"/>
          <w:szCs w:val="22"/>
        </w:rPr>
      </w:pPr>
    </w:p>
    <w:p w14:paraId="598D11B2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Pain management and palliative care in children with cancer</w:t>
      </w:r>
      <w:r>
        <w:rPr>
          <w:sz w:val="22"/>
          <w:szCs w:val="22"/>
        </w:rPr>
        <w:t>.</w:t>
      </w:r>
    </w:p>
    <w:p w14:paraId="13ECBF1F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Columbia University School of Nursing, New York.  April 1993.</w:t>
      </w:r>
    </w:p>
    <w:p w14:paraId="7C6CB97C" w14:textId="77777777" w:rsidR="008C2711" w:rsidRDefault="008C2711" w:rsidP="008C2711">
      <w:pPr>
        <w:rPr>
          <w:sz w:val="22"/>
          <w:szCs w:val="22"/>
        </w:rPr>
      </w:pPr>
    </w:p>
    <w:p w14:paraId="7214D736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Implementing the role of the clinical nurse specialist</w:t>
      </w:r>
      <w:r>
        <w:rPr>
          <w:sz w:val="22"/>
          <w:szCs w:val="22"/>
        </w:rPr>
        <w:t>.</w:t>
      </w:r>
    </w:p>
    <w:p w14:paraId="2491148D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Mount Saint Vincent School of Nursing Riverdale, New York.  February 1992.</w:t>
      </w:r>
    </w:p>
    <w:p w14:paraId="6CCE2848" w14:textId="77777777" w:rsidR="008C2711" w:rsidRDefault="008C2711" w:rsidP="008C2711">
      <w:pPr>
        <w:rPr>
          <w:sz w:val="22"/>
          <w:szCs w:val="22"/>
        </w:rPr>
      </w:pPr>
    </w:p>
    <w:p w14:paraId="3BEC41CD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Pediatric pain management</w:t>
      </w:r>
      <w:r>
        <w:rPr>
          <w:sz w:val="22"/>
          <w:szCs w:val="22"/>
        </w:rPr>
        <w:t>.</w:t>
      </w:r>
    </w:p>
    <w:p w14:paraId="71A521D2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Presented at Pain Management Workshop, Columbia Presbyterian Medical Center, New York.  1990, 1991, 1992.</w:t>
      </w:r>
    </w:p>
    <w:p w14:paraId="670F7903" w14:textId="77777777" w:rsidR="008C2711" w:rsidRDefault="008C2711" w:rsidP="008C2711">
      <w:pPr>
        <w:rPr>
          <w:sz w:val="22"/>
          <w:szCs w:val="22"/>
        </w:rPr>
      </w:pPr>
    </w:p>
    <w:p w14:paraId="57A24E84" w14:textId="77777777" w:rsidR="008C2711" w:rsidRDefault="008C2711" w:rsidP="008C2711">
      <w:pPr>
        <w:rPr>
          <w:sz w:val="22"/>
          <w:szCs w:val="22"/>
        </w:rPr>
      </w:pPr>
      <w:r>
        <w:rPr>
          <w:i/>
          <w:iCs/>
          <w:sz w:val="22"/>
          <w:szCs w:val="22"/>
        </w:rPr>
        <w:t>Patient education and family support</w:t>
      </w:r>
      <w:r>
        <w:rPr>
          <w:sz w:val="22"/>
          <w:szCs w:val="22"/>
        </w:rPr>
        <w:t>.</w:t>
      </w:r>
    </w:p>
    <w:p w14:paraId="08AB0369" w14:textId="77777777" w:rsidR="008C2711" w:rsidRDefault="008C2711" w:rsidP="008C2711">
      <w:pPr>
        <w:rPr>
          <w:sz w:val="22"/>
          <w:szCs w:val="22"/>
        </w:rPr>
      </w:pPr>
      <w:r>
        <w:rPr>
          <w:sz w:val="22"/>
          <w:szCs w:val="22"/>
        </w:rPr>
        <w:t>Presented at An Interdisciplinary Approach to Caring for Patients with Cancer, Columbia Presbyterian Medical Center, New York.  1989, 1990, 1991, 1992.</w:t>
      </w:r>
    </w:p>
    <w:p w14:paraId="1645E81E" w14:textId="77777777" w:rsidR="00BC5DC2" w:rsidRDefault="00BC5DC2" w:rsidP="008C2711">
      <w:pPr>
        <w:rPr>
          <w:sz w:val="22"/>
          <w:szCs w:val="22"/>
        </w:rPr>
      </w:pPr>
    </w:p>
    <w:p w14:paraId="14B71A6E" w14:textId="77777777" w:rsidR="003C49D4" w:rsidRDefault="003C49D4" w:rsidP="008C2711">
      <w:pPr>
        <w:rPr>
          <w:sz w:val="22"/>
          <w:szCs w:val="22"/>
        </w:rPr>
      </w:pPr>
    </w:p>
    <w:p w14:paraId="12E67E33" w14:textId="7ACA9AAB" w:rsidR="00BC5DC2" w:rsidRPr="003C49D4" w:rsidRDefault="00BC5DC2" w:rsidP="008C2711">
      <w:pPr>
        <w:rPr>
          <w:b/>
          <w:sz w:val="22"/>
          <w:szCs w:val="22"/>
        </w:rPr>
      </w:pPr>
      <w:r w:rsidRPr="003C49D4">
        <w:rPr>
          <w:b/>
          <w:sz w:val="22"/>
          <w:szCs w:val="22"/>
        </w:rPr>
        <w:t>Teaching Activities:</w:t>
      </w:r>
    </w:p>
    <w:p w14:paraId="2F841FF4" w14:textId="17C5BEF8" w:rsidR="00BC5DC2" w:rsidRPr="003C49D4" w:rsidRDefault="00BC5DC2" w:rsidP="008C2711">
      <w:pPr>
        <w:rPr>
          <w:b/>
          <w:sz w:val="22"/>
          <w:szCs w:val="22"/>
        </w:rPr>
      </w:pPr>
      <w:r w:rsidRPr="003C49D4">
        <w:rPr>
          <w:b/>
          <w:sz w:val="22"/>
          <w:szCs w:val="22"/>
        </w:rPr>
        <w:t>Nell Hodgson Woodruff School of Nursing, Atlanta</w:t>
      </w:r>
    </w:p>
    <w:p w14:paraId="499C99D1" w14:textId="77777777" w:rsidR="00BC5DC2" w:rsidRDefault="00BC5DC2" w:rsidP="008C2711">
      <w:pPr>
        <w:rPr>
          <w:sz w:val="22"/>
          <w:szCs w:val="22"/>
        </w:rPr>
      </w:pPr>
    </w:p>
    <w:p w14:paraId="183BF3FB" w14:textId="03185028" w:rsidR="00BC5DC2" w:rsidRDefault="00BC5DC2" w:rsidP="008C2711">
      <w:pPr>
        <w:rPr>
          <w:b/>
          <w:sz w:val="22"/>
          <w:szCs w:val="22"/>
        </w:rPr>
      </w:pPr>
      <w:r w:rsidRPr="003C49D4">
        <w:rPr>
          <w:b/>
          <w:sz w:val="22"/>
          <w:szCs w:val="22"/>
        </w:rPr>
        <w:t>Date:</w:t>
      </w:r>
      <w:r w:rsidRPr="003C49D4">
        <w:rPr>
          <w:b/>
          <w:sz w:val="22"/>
          <w:szCs w:val="22"/>
        </w:rPr>
        <w:tab/>
      </w:r>
      <w:r w:rsidRPr="003C49D4">
        <w:rPr>
          <w:b/>
          <w:sz w:val="22"/>
          <w:szCs w:val="22"/>
        </w:rPr>
        <w:tab/>
      </w:r>
      <w:r w:rsidRPr="003C49D4">
        <w:rPr>
          <w:b/>
          <w:sz w:val="22"/>
          <w:szCs w:val="22"/>
        </w:rPr>
        <w:tab/>
        <w:t>Course:</w:t>
      </w:r>
      <w:r w:rsidR="00AC187A">
        <w:rPr>
          <w:b/>
          <w:sz w:val="22"/>
          <w:szCs w:val="22"/>
        </w:rPr>
        <w:tab/>
      </w:r>
      <w:r w:rsidR="00AC187A">
        <w:rPr>
          <w:b/>
          <w:sz w:val="22"/>
          <w:szCs w:val="22"/>
        </w:rPr>
        <w:tab/>
      </w:r>
      <w:r w:rsidR="00AC187A">
        <w:rPr>
          <w:b/>
          <w:sz w:val="22"/>
          <w:szCs w:val="22"/>
        </w:rPr>
        <w:tab/>
      </w:r>
      <w:r w:rsidR="00AC187A">
        <w:rPr>
          <w:b/>
          <w:sz w:val="22"/>
          <w:szCs w:val="22"/>
        </w:rPr>
        <w:tab/>
      </w:r>
      <w:r w:rsidR="00AC187A">
        <w:rPr>
          <w:b/>
          <w:sz w:val="22"/>
          <w:szCs w:val="22"/>
        </w:rPr>
        <w:tab/>
      </w:r>
      <w:r w:rsidRPr="003C49D4">
        <w:rPr>
          <w:b/>
          <w:sz w:val="22"/>
          <w:szCs w:val="22"/>
        </w:rPr>
        <w:t>Role:</w:t>
      </w:r>
    </w:p>
    <w:p w14:paraId="11710576" w14:textId="77777777" w:rsidR="002A2909" w:rsidRPr="003C49D4" w:rsidRDefault="002A2909" w:rsidP="008C2711">
      <w:pPr>
        <w:rPr>
          <w:b/>
          <w:sz w:val="22"/>
          <w:szCs w:val="22"/>
        </w:rPr>
      </w:pPr>
    </w:p>
    <w:p w14:paraId="3645CF9B" w14:textId="4DA3DA33" w:rsidR="002A2909" w:rsidRDefault="002A2909" w:rsidP="008C2711">
      <w:pPr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670 Ethics and History in Healthcare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Coordinator</w:t>
      </w:r>
    </w:p>
    <w:p w14:paraId="4B48BF6D" w14:textId="223DC1F0" w:rsidR="0064732B" w:rsidRDefault="00AC187A" w:rsidP="008C2711">
      <w:pPr>
        <w:rPr>
          <w:sz w:val="22"/>
          <w:szCs w:val="22"/>
        </w:rPr>
      </w:pPr>
      <w:r>
        <w:rPr>
          <w:sz w:val="22"/>
          <w:szCs w:val="22"/>
        </w:rPr>
        <w:t>202</w:t>
      </w:r>
      <w:r w:rsidR="006065CA">
        <w:rPr>
          <w:sz w:val="22"/>
          <w:szCs w:val="22"/>
        </w:rPr>
        <w:t>4</w:t>
      </w:r>
      <w:r w:rsidR="001472C5">
        <w:rPr>
          <w:sz w:val="22"/>
          <w:szCs w:val="22"/>
        </w:rPr>
        <w:t xml:space="preserve"> – 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4732B">
        <w:rPr>
          <w:sz w:val="22"/>
          <w:szCs w:val="22"/>
        </w:rPr>
        <w:t>CVP610 Bioethics</w:t>
      </w:r>
      <w:r w:rsidR="0064732B">
        <w:rPr>
          <w:sz w:val="22"/>
          <w:szCs w:val="22"/>
        </w:rPr>
        <w:tab/>
      </w:r>
      <w:r w:rsidR="0064732B">
        <w:rPr>
          <w:sz w:val="22"/>
          <w:szCs w:val="22"/>
        </w:rPr>
        <w:tab/>
      </w:r>
      <w:r w:rsidR="0064732B">
        <w:rPr>
          <w:sz w:val="22"/>
          <w:szCs w:val="22"/>
        </w:rPr>
        <w:tab/>
      </w:r>
      <w:r w:rsidR="001472C5">
        <w:rPr>
          <w:sz w:val="22"/>
          <w:szCs w:val="22"/>
        </w:rPr>
        <w:tab/>
      </w:r>
      <w:r w:rsidR="0064732B">
        <w:rPr>
          <w:sz w:val="22"/>
          <w:szCs w:val="22"/>
        </w:rPr>
        <w:t>Coordinator</w:t>
      </w:r>
    </w:p>
    <w:p w14:paraId="5844624A" w14:textId="2AE3D2C2" w:rsidR="00AC187A" w:rsidRDefault="0064732B" w:rsidP="0064732B">
      <w:pPr>
        <w:rPr>
          <w:sz w:val="22"/>
          <w:szCs w:val="22"/>
        </w:rPr>
      </w:pPr>
      <w:r>
        <w:rPr>
          <w:sz w:val="22"/>
          <w:szCs w:val="22"/>
        </w:rPr>
        <w:t>2021 – 202</w:t>
      </w:r>
      <w:r w:rsidR="001472C5">
        <w:rPr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</w:t>
      </w:r>
      <w:r w:rsidR="007F6749">
        <w:rPr>
          <w:sz w:val="22"/>
          <w:szCs w:val="22"/>
        </w:rPr>
        <w:t>525</w:t>
      </w:r>
      <w:r w:rsidR="001472C5">
        <w:rPr>
          <w:sz w:val="22"/>
          <w:szCs w:val="22"/>
        </w:rPr>
        <w:t>/MN512</w:t>
      </w:r>
      <w:r w:rsidR="00AC187A">
        <w:rPr>
          <w:sz w:val="22"/>
          <w:szCs w:val="22"/>
        </w:rPr>
        <w:t xml:space="preserve"> Health Assessment</w:t>
      </w:r>
      <w:r w:rsidR="00AC187A">
        <w:rPr>
          <w:sz w:val="22"/>
          <w:szCs w:val="22"/>
        </w:rPr>
        <w:tab/>
      </w:r>
      <w:r w:rsidR="00AC187A">
        <w:rPr>
          <w:sz w:val="22"/>
          <w:szCs w:val="22"/>
        </w:rPr>
        <w:tab/>
        <w:t>Coordinator</w:t>
      </w:r>
    </w:p>
    <w:p w14:paraId="6CEF5A0D" w14:textId="3A7C1071" w:rsidR="00AC187A" w:rsidRDefault="0064732B" w:rsidP="008C2711">
      <w:pPr>
        <w:rPr>
          <w:sz w:val="22"/>
          <w:szCs w:val="22"/>
        </w:rPr>
      </w:pPr>
      <w:r>
        <w:rPr>
          <w:sz w:val="22"/>
          <w:szCs w:val="22"/>
        </w:rPr>
        <w:t>2021</w:t>
      </w:r>
      <w:r w:rsidR="00430C5A">
        <w:rPr>
          <w:sz w:val="22"/>
          <w:szCs w:val="22"/>
        </w:rPr>
        <w:t xml:space="preserve"> </w:t>
      </w:r>
      <w:r w:rsidR="001472C5">
        <w:rPr>
          <w:sz w:val="22"/>
          <w:szCs w:val="22"/>
        </w:rPr>
        <w:t xml:space="preserve">– </w:t>
      </w: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187A">
        <w:rPr>
          <w:sz w:val="22"/>
          <w:szCs w:val="22"/>
        </w:rPr>
        <w:t>N391 Deliberate Practice</w:t>
      </w:r>
      <w:r w:rsidR="00AC187A">
        <w:rPr>
          <w:sz w:val="22"/>
          <w:szCs w:val="22"/>
        </w:rPr>
        <w:tab/>
      </w:r>
      <w:r w:rsidR="00AC187A">
        <w:rPr>
          <w:sz w:val="22"/>
          <w:szCs w:val="22"/>
        </w:rPr>
        <w:tab/>
      </w:r>
      <w:r w:rsidR="00AC187A">
        <w:rPr>
          <w:sz w:val="22"/>
          <w:szCs w:val="22"/>
        </w:rPr>
        <w:tab/>
        <w:t>Coordinator</w:t>
      </w:r>
    </w:p>
    <w:p w14:paraId="0999990E" w14:textId="55C95912" w:rsidR="00AC187A" w:rsidRDefault="0064732B" w:rsidP="008C2711">
      <w:pPr>
        <w:rPr>
          <w:sz w:val="22"/>
          <w:szCs w:val="22"/>
        </w:rPr>
      </w:pPr>
      <w:r>
        <w:rPr>
          <w:sz w:val="22"/>
          <w:szCs w:val="22"/>
        </w:rPr>
        <w:t>2022 – 202</w:t>
      </w:r>
      <w:r w:rsidR="001472C5">
        <w:rPr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</w:t>
      </w:r>
      <w:r w:rsidR="00CF6278">
        <w:rPr>
          <w:sz w:val="22"/>
          <w:szCs w:val="22"/>
        </w:rPr>
        <w:t>541</w:t>
      </w:r>
      <w:r w:rsidR="00AC187A">
        <w:rPr>
          <w:sz w:val="22"/>
          <w:szCs w:val="22"/>
        </w:rPr>
        <w:t xml:space="preserve"> Palliative Care</w:t>
      </w:r>
      <w:r w:rsidR="00AC187A">
        <w:rPr>
          <w:sz w:val="22"/>
          <w:szCs w:val="22"/>
        </w:rPr>
        <w:tab/>
      </w:r>
      <w:r w:rsidR="00AC187A">
        <w:rPr>
          <w:sz w:val="22"/>
          <w:szCs w:val="22"/>
        </w:rPr>
        <w:tab/>
      </w:r>
      <w:r w:rsidR="00AC187A">
        <w:rPr>
          <w:sz w:val="22"/>
          <w:szCs w:val="22"/>
        </w:rPr>
        <w:tab/>
      </w:r>
      <w:r w:rsidR="00AC187A">
        <w:rPr>
          <w:sz w:val="22"/>
          <w:szCs w:val="22"/>
        </w:rPr>
        <w:tab/>
        <w:t>Coordinator</w:t>
      </w:r>
    </w:p>
    <w:p w14:paraId="527BA82B" w14:textId="77777777" w:rsidR="00AC187A" w:rsidRDefault="00AC187A" w:rsidP="008C2711">
      <w:pPr>
        <w:rPr>
          <w:sz w:val="22"/>
          <w:szCs w:val="22"/>
        </w:rPr>
      </w:pPr>
    </w:p>
    <w:p w14:paraId="15221202" w14:textId="0AC09417" w:rsidR="003C49D4" w:rsidRDefault="00BC5DC2" w:rsidP="008C2711">
      <w:pPr>
        <w:rPr>
          <w:sz w:val="22"/>
          <w:szCs w:val="22"/>
        </w:rPr>
      </w:pPr>
      <w:r>
        <w:rPr>
          <w:sz w:val="22"/>
          <w:szCs w:val="22"/>
        </w:rPr>
        <w:t>2019 – 2020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C49D4">
        <w:rPr>
          <w:sz w:val="22"/>
          <w:szCs w:val="22"/>
        </w:rPr>
        <w:t>N314 Fundamentals/Skills</w:t>
      </w:r>
      <w:r w:rsidR="003C49D4">
        <w:rPr>
          <w:sz w:val="22"/>
          <w:szCs w:val="22"/>
        </w:rPr>
        <w:tab/>
      </w:r>
      <w:r w:rsidR="003C49D4">
        <w:rPr>
          <w:sz w:val="22"/>
          <w:szCs w:val="22"/>
        </w:rPr>
        <w:tab/>
      </w:r>
      <w:r w:rsidR="003C49D4">
        <w:rPr>
          <w:sz w:val="22"/>
          <w:szCs w:val="22"/>
        </w:rPr>
        <w:tab/>
        <w:t>Instructor</w:t>
      </w:r>
    </w:p>
    <w:p w14:paraId="4F0BAD63" w14:textId="57199045" w:rsidR="00BC5DC2" w:rsidRDefault="00BC5DC2" w:rsidP="003C49D4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N380 Health Assessment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Lab Coordinator</w:t>
      </w:r>
    </w:p>
    <w:p w14:paraId="43A8EC36" w14:textId="0CDCBDF0" w:rsidR="00C664BF" w:rsidRDefault="00BC5DC2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N391 Deliberate Practice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Coordinator</w:t>
      </w:r>
    </w:p>
    <w:p w14:paraId="2BD45C11" w14:textId="57D75E3D" w:rsidR="00BC5DC2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N422 </w:t>
      </w:r>
      <w:r w:rsidR="00BC5DC2">
        <w:rPr>
          <w:sz w:val="22"/>
          <w:szCs w:val="22"/>
        </w:rPr>
        <w:t>Palliative Care</w:t>
      </w:r>
      <w:r w:rsidR="00BC5DC2">
        <w:rPr>
          <w:sz w:val="22"/>
          <w:szCs w:val="22"/>
        </w:rPr>
        <w:tab/>
      </w:r>
      <w:r w:rsidR="00BC5DC2">
        <w:rPr>
          <w:sz w:val="22"/>
          <w:szCs w:val="22"/>
        </w:rPr>
        <w:tab/>
      </w:r>
      <w:r w:rsidR="00BC5DC2">
        <w:rPr>
          <w:sz w:val="22"/>
          <w:szCs w:val="22"/>
        </w:rPr>
        <w:tab/>
      </w:r>
      <w:r w:rsidR="00BC5DC2">
        <w:rPr>
          <w:sz w:val="22"/>
          <w:szCs w:val="22"/>
        </w:rPr>
        <w:tab/>
        <w:t>Co-Coordinator</w:t>
      </w:r>
    </w:p>
    <w:p w14:paraId="0B6F57CA" w14:textId="54B4F233" w:rsidR="00BC5DC2" w:rsidRDefault="00BC5DC2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C49D4">
        <w:rPr>
          <w:sz w:val="22"/>
          <w:szCs w:val="22"/>
        </w:rPr>
        <w:t>N432 Ambulatory</w:t>
      </w:r>
      <w:r w:rsidR="003C49D4">
        <w:rPr>
          <w:sz w:val="22"/>
          <w:szCs w:val="22"/>
        </w:rPr>
        <w:tab/>
      </w:r>
      <w:r w:rsidR="003C49D4">
        <w:rPr>
          <w:sz w:val="22"/>
          <w:szCs w:val="22"/>
        </w:rPr>
        <w:tab/>
      </w:r>
      <w:r w:rsidR="003C49D4">
        <w:rPr>
          <w:sz w:val="22"/>
          <w:szCs w:val="22"/>
        </w:rPr>
        <w:tab/>
      </w:r>
      <w:r w:rsidR="003C49D4">
        <w:rPr>
          <w:sz w:val="22"/>
          <w:szCs w:val="22"/>
        </w:rPr>
        <w:tab/>
        <w:t>Instructor</w:t>
      </w:r>
    </w:p>
    <w:p w14:paraId="7C4741D1" w14:textId="77777777" w:rsidR="003C49D4" w:rsidRDefault="003C49D4" w:rsidP="004D62A7">
      <w:pPr>
        <w:rPr>
          <w:sz w:val="22"/>
          <w:szCs w:val="22"/>
        </w:rPr>
      </w:pPr>
    </w:p>
    <w:p w14:paraId="3CBC715C" w14:textId="557022E9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 xml:space="preserve">2018 </w:t>
      </w:r>
      <w:r w:rsidR="001472C5">
        <w:rPr>
          <w:sz w:val="22"/>
          <w:szCs w:val="22"/>
        </w:rPr>
        <w:t>–</w:t>
      </w:r>
      <w:r>
        <w:rPr>
          <w:sz w:val="22"/>
          <w:szCs w:val="22"/>
        </w:rPr>
        <w:t xml:space="preserve"> 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N380 Health Assessment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2455A04E" w14:textId="2A4849B9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N391 Deliberate Practice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Coordinator/Instructor</w:t>
      </w:r>
    </w:p>
    <w:p w14:paraId="4B9EC91C" w14:textId="0A7EC199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N431 Role Transition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25961A61" w14:textId="3BD5D390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N432 Ambulatory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61FD85CD" w14:textId="5602E3E9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92BCDF6" w14:textId="0FDF7B5D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 xml:space="preserve">2017 </w:t>
      </w:r>
      <w:r w:rsidR="001472C5">
        <w:rPr>
          <w:sz w:val="22"/>
          <w:szCs w:val="22"/>
        </w:rPr>
        <w:t xml:space="preserve">– </w:t>
      </w: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N380 Health Assessment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  <w:r>
        <w:rPr>
          <w:sz w:val="22"/>
          <w:szCs w:val="22"/>
        </w:rPr>
        <w:tab/>
      </w:r>
    </w:p>
    <w:p w14:paraId="30893D65" w14:textId="4F2F44C0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N314 Fundamentals/Skills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1C051C2B" w14:textId="4633C87A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N391 Pediatrics</w:t>
      </w:r>
      <w:r>
        <w:rPr>
          <w:sz w:val="22"/>
          <w:szCs w:val="22"/>
        </w:rPr>
        <w:tab/>
        <w:t>and Deliberate Practice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30A44DC5" w14:textId="58C1EAFA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N431 Role Transition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40F8CD" w14:textId="77777777" w:rsidR="003C49D4" w:rsidRDefault="003C49D4" w:rsidP="004D62A7">
      <w:pPr>
        <w:rPr>
          <w:sz w:val="22"/>
          <w:szCs w:val="22"/>
        </w:rPr>
      </w:pPr>
    </w:p>
    <w:p w14:paraId="65F2CDE3" w14:textId="1DF81519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>2016 – 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N380 Health Assessment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  <w:r>
        <w:rPr>
          <w:sz w:val="22"/>
          <w:szCs w:val="22"/>
        </w:rPr>
        <w:tab/>
      </w:r>
    </w:p>
    <w:p w14:paraId="530C67D4" w14:textId="3B82046C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N314 Fundamentals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5DCC88DC" w14:textId="17B12DD4" w:rsidR="003C49D4" w:rsidRDefault="003C49D4" w:rsidP="004D62A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N391 Pediatrics</w:t>
      </w:r>
      <w:r>
        <w:rPr>
          <w:sz w:val="22"/>
          <w:szCs w:val="22"/>
        </w:rPr>
        <w:tab/>
        <w:t xml:space="preserve"> and Deliberate Practice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Instructor</w:t>
      </w:r>
    </w:p>
    <w:p w14:paraId="68A81EEB" w14:textId="77777777" w:rsidR="003C49D4" w:rsidRDefault="003C49D4" w:rsidP="004D62A7">
      <w:pPr>
        <w:rPr>
          <w:sz w:val="22"/>
          <w:szCs w:val="22"/>
        </w:rPr>
      </w:pPr>
    </w:p>
    <w:p w14:paraId="134516E1" w14:textId="77777777" w:rsidR="00E077D8" w:rsidRDefault="00E077D8" w:rsidP="004D62A7"/>
    <w:sectPr w:rsidR="00E077D8">
      <w:headerReference w:type="default" r:id="rId6"/>
      <w:footerReference w:type="default" r:id="rId7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9F57" w14:textId="77777777" w:rsidR="00F25920" w:rsidRDefault="00F25920">
      <w:r>
        <w:separator/>
      </w:r>
    </w:p>
  </w:endnote>
  <w:endnote w:type="continuationSeparator" w:id="0">
    <w:p w14:paraId="40867C96" w14:textId="77777777" w:rsidR="00F25920" w:rsidRDefault="00F2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758E" w14:textId="77777777" w:rsidR="00E077D8" w:rsidRDefault="00E077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336F" w14:textId="77777777" w:rsidR="00F25920" w:rsidRDefault="00F25920">
      <w:r>
        <w:separator/>
      </w:r>
    </w:p>
  </w:footnote>
  <w:footnote w:type="continuationSeparator" w:id="0">
    <w:p w14:paraId="3F7B7A96" w14:textId="77777777" w:rsidR="00F25920" w:rsidRDefault="00F25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AFDE" w14:textId="77777777" w:rsidR="00E077D8" w:rsidRDefault="00E077D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D8"/>
    <w:rsid w:val="00007AA4"/>
    <w:rsid w:val="00045F66"/>
    <w:rsid w:val="00046705"/>
    <w:rsid w:val="00055197"/>
    <w:rsid w:val="00065126"/>
    <w:rsid w:val="000759D5"/>
    <w:rsid w:val="00086FA8"/>
    <w:rsid w:val="00140127"/>
    <w:rsid w:val="00143413"/>
    <w:rsid w:val="001472C5"/>
    <w:rsid w:val="00150CD9"/>
    <w:rsid w:val="001C5F67"/>
    <w:rsid w:val="001D2CAF"/>
    <w:rsid w:val="001E4F70"/>
    <w:rsid w:val="00214219"/>
    <w:rsid w:val="00240E29"/>
    <w:rsid w:val="00255025"/>
    <w:rsid w:val="00255ECC"/>
    <w:rsid w:val="002951C6"/>
    <w:rsid w:val="002A2909"/>
    <w:rsid w:val="002C5BBA"/>
    <w:rsid w:val="002D1511"/>
    <w:rsid w:val="003938BA"/>
    <w:rsid w:val="003B67EA"/>
    <w:rsid w:val="003C49D4"/>
    <w:rsid w:val="003E1DF9"/>
    <w:rsid w:val="003F1D40"/>
    <w:rsid w:val="004038D1"/>
    <w:rsid w:val="00430C5A"/>
    <w:rsid w:val="004443FE"/>
    <w:rsid w:val="004D62A7"/>
    <w:rsid w:val="005141E9"/>
    <w:rsid w:val="00516A54"/>
    <w:rsid w:val="00520198"/>
    <w:rsid w:val="00525896"/>
    <w:rsid w:val="00547281"/>
    <w:rsid w:val="00565239"/>
    <w:rsid w:val="00585513"/>
    <w:rsid w:val="0058670D"/>
    <w:rsid w:val="005D4523"/>
    <w:rsid w:val="006065CA"/>
    <w:rsid w:val="00635299"/>
    <w:rsid w:val="0064732B"/>
    <w:rsid w:val="0067448F"/>
    <w:rsid w:val="00714624"/>
    <w:rsid w:val="007521D7"/>
    <w:rsid w:val="0075383B"/>
    <w:rsid w:val="00764854"/>
    <w:rsid w:val="00764A94"/>
    <w:rsid w:val="00770D1A"/>
    <w:rsid w:val="007725BF"/>
    <w:rsid w:val="00773C06"/>
    <w:rsid w:val="007F6749"/>
    <w:rsid w:val="008710B8"/>
    <w:rsid w:val="008B5124"/>
    <w:rsid w:val="008C2711"/>
    <w:rsid w:val="008C74AC"/>
    <w:rsid w:val="008D3C9E"/>
    <w:rsid w:val="0091487E"/>
    <w:rsid w:val="00941009"/>
    <w:rsid w:val="00945A9C"/>
    <w:rsid w:val="009607CA"/>
    <w:rsid w:val="00974C68"/>
    <w:rsid w:val="00975300"/>
    <w:rsid w:val="009918F2"/>
    <w:rsid w:val="009A0300"/>
    <w:rsid w:val="009B34BD"/>
    <w:rsid w:val="009E6255"/>
    <w:rsid w:val="00A22B71"/>
    <w:rsid w:val="00A3373E"/>
    <w:rsid w:val="00A73973"/>
    <w:rsid w:val="00A91ACD"/>
    <w:rsid w:val="00A94A7D"/>
    <w:rsid w:val="00AB27D1"/>
    <w:rsid w:val="00AC187A"/>
    <w:rsid w:val="00B31F31"/>
    <w:rsid w:val="00B6715C"/>
    <w:rsid w:val="00B80062"/>
    <w:rsid w:val="00BC018B"/>
    <w:rsid w:val="00BC0702"/>
    <w:rsid w:val="00BC5DC2"/>
    <w:rsid w:val="00C64999"/>
    <w:rsid w:val="00C664BF"/>
    <w:rsid w:val="00CF3D18"/>
    <w:rsid w:val="00CF531E"/>
    <w:rsid w:val="00CF6278"/>
    <w:rsid w:val="00D01F8C"/>
    <w:rsid w:val="00D029EA"/>
    <w:rsid w:val="00D1506F"/>
    <w:rsid w:val="00D3484B"/>
    <w:rsid w:val="00D477BA"/>
    <w:rsid w:val="00D550F6"/>
    <w:rsid w:val="00D70EBD"/>
    <w:rsid w:val="00D81138"/>
    <w:rsid w:val="00D93465"/>
    <w:rsid w:val="00D97C33"/>
    <w:rsid w:val="00E05EEE"/>
    <w:rsid w:val="00E077D8"/>
    <w:rsid w:val="00E63CB7"/>
    <w:rsid w:val="00E64305"/>
    <w:rsid w:val="00EC25F5"/>
    <w:rsid w:val="00F12EC8"/>
    <w:rsid w:val="00F22065"/>
    <w:rsid w:val="00F25920"/>
    <w:rsid w:val="00F45897"/>
    <w:rsid w:val="00F60325"/>
    <w:rsid w:val="00F6526B"/>
    <w:rsid w:val="00F84D6F"/>
    <w:rsid w:val="00F9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637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odyText">
    <w:name w:val="Body Text"/>
    <w:rPr>
      <w:rFonts w:cs="Arial Unicode MS"/>
      <w:color w:val="000000"/>
      <w:sz w:val="22"/>
      <w:szCs w:val="22"/>
      <w:u w:color="000000"/>
    </w:rPr>
  </w:style>
  <w:style w:type="paragraph" w:styleId="BodyText2">
    <w:name w:val="Body Text 2"/>
    <w:rPr>
      <w:rFonts w:cs="Arial Unicode MS"/>
      <w:i/>
      <w:iCs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Forte, Kathy</cp:lastModifiedBy>
  <cp:revision>46</cp:revision>
  <dcterms:created xsi:type="dcterms:W3CDTF">2017-09-25T16:34:00Z</dcterms:created>
  <dcterms:modified xsi:type="dcterms:W3CDTF">2026-01-14T22:14:00Z</dcterms:modified>
</cp:coreProperties>
</file>