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E0AAA" w:rsidP="28B35986" w:rsidRDefault="008E0AAA" w14:paraId="20986CB3" w14:noSpellErr="1" w14:textId="777455AF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</w:pPr>
      <w:r w:rsidR="22E5AC20">
        <w:drawing>
          <wp:inline wp14:editId="3F9182B3" wp14:anchorId="21CF0655">
            <wp:extent cx="2943225" cy="1485900"/>
            <wp:effectExtent l="0" t="0" r="0" b="0"/>
            <wp:docPr id="2403692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4036920" name="Picture 24036920"/>
                    <pic:cNvPicPr/>
                  </pic:nvPicPr>
                  <pic:blipFill>
                    <a:blip xmlns:r="http://schemas.openxmlformats.org/officeDocument/2006/relationships" r:embed="rId10858389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B35986" w:rsidP="28B35986" w:rsidRDefault="28B35986" w14:paraId="0C7FD4D0" w14:textId="7C84F0E1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center"/>
        <w:rPr>
          <w:sz w:val="24"/>
          <w:szCs w:val="24"/>
        </w:rPr>
      </w:pPr>
    </w:p>
    <w:p w:rsidR="008E0AAA" w:rsidP="5A19F879" w:rsidRDefault="00000000" w14:paraId="20986CB4" w14:noSpellErr="1" w14:textId="38A1A82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b w:val="1"/>
          <w:bCs w:val="1"/>
          <w:sz w:val="36"/>
          <w:szCs w:val="36"/>
        </w:rPr>
      </w:pPr>
      <w:r w:rsidRPr="5A19F879" w:rsidR="00000000">
        <w:rPr>
          <w:b w:val="1"/>
          <w:bCs w:val="1"/>
        </w:rPr>
        <w:t>Position Open</w:t>
      </w:r>
    </w:p>
    <w:p w:rsidR="5A19F879" w:rsidP="5A19F879" w:rsidRDefault="5A19F879" w14:paraId="5D5774EC" w14:textId="1BF4C0F5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b w:val="1"/>
          <w:bCs w:val="1"/>
        </w:rPr>
      </w:pPr>
    </w:p>
    <w:p w:rsidR="008E0AAA" w:rsidP="5A19F879" w:rsidRDefault="00000000" w14:noSpellErr="1" w14:paraId="7D58ACB9" w14:textId="7547F12C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b w:val="1"/>
          <w:bCs w:val="1"/>
          <w:sz w:val="28"/>
          <w:szCs w:val="28"/>
        </w:rPr>
      </w:pPr>
      <w:r w:rsidRPr="5A19F879" w:rsidR="00000000">
        <w:rPr>
          <w:b w:val="1"/>
          <w:bCs w:val="1"/>
        </w:rPr>
        <w:t>Executive Director</w:t>
      </w:r>
    </w:p>
    <w:p w:rsidR="008E0AAA" w:rsidP="5A19F879" w:rsidRDefault="00000000" w14:paraId="20986CB5" w14:textId="4C48C45D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b w:val="1"/>
          <w:bCs w:val="1"/>
          <w:sz w:val="28"/>
          <w:szCs w:val="28"/>
        </w:rPr>
      </w:pPr>
      <w:r w:rsidRPr="5A19F879" w:rsidR="00000000">
        <w:rPr>
          <w:b w:val="1"/>
          <w:bCs w:val="1"/>
        </w:rPr>
        <w:t xml:space="preserve">Committee on Accreditation for </w:t>
      </w:r>
      <w:r w:rsidRPr="5A19F879" w:rsidR="00000000">
        <w:rPr>
          <w:b w:val="1"/>
          <w:bCs w:val="1"/>
        </w:rPr>
        <w:t>Polysomnographic Technologist Education (CoA PSG)</w:t>
      </w:r>
    </w:p>
    <w:p w:rsidR="008E0AAA" w:rsidRDefault="008E0AAA" w14:paraId="20986CB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E0AAA" w:rsidRDefault="00000000" w14:paraId="20986CB7" w14:textId="6C10FE76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The Committee on Accreditation for Polysomnographic Technologist Education (CoA PSG), is seeking an Executive Director. This is a part-time remote position requiring approximately 10-20 hours per week with infrequent travel.   </w:t>
      </w:r>
    </w:p>
    <w:p w:rsidR="008E0AAA" w:rsidRDefault="008E0AAA" w14:paraId="20986CB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  <w:bookmarkStart w:name="_heading=h.gjdgxs" w:colFirst="0" w:colLast="0" w:id="0"/>
      <w:bookmarkEnd w:id="0"/>
    </w:p>
    <w:p w:rsidR="008E0AAA" w:rsidP="5A19F879" w:rsidRDefault="00000000" w14:paraId="20986CB9" w14:textId="151ECA96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</w:pPr>
      <w:r w:rsidR="00000000">
        <w:rPr/>
        <w:t>T</w:t>
      </w:r>
      <w:r w:rsidR="00000000">
        <w:rPr/>
        <w:t xml:space="preserve">he CoA PSG, a non-profit organization, is a member of </w:t>
      </w:r>
      <w:r w:rsidR="7E7075E6">
        <w:rPr/>
        <w:t>the Commission</w:t>
      </w:r>
      <w:r w:rsidR="00000000">
        <w:rPr/>
        <w:t xml:space="preserve"> on Accreditation of Allied Health Education Programs (CAAHEP)</w:t>
      </w:r>
      <w:r w:rsidR="00000000">
        <w:rPr/>
        <w:t xml:space="preserve">.  </w:t>
      </w:r>
      <w:r w:rsidR="00000000">
        <w:rPr/>
        <w:t>CoA PSG oversees accreditation of 3</w:t>
      </w:r>
      <w:r w:rsidR="00DB0F09">
        <w:rPr/>
        <w:t>7</w:t>
      </w:r>
      <w:r w:rsidR="00000000">
        <w:rPr/>
        <w:t xml:space="preserve"> polysomnography education programs at colleges and </w:t>
      </w:r>
      <w:r w:rsidR="00336461">
        <w:rPr/>
        <w:t>universities and</w:t>
      </w:r>
      <w:r w:rsidR="00000000">
        <w:rPr/>
        <w:t xml:space="preserve"> </w:t>
      </w:r>
      <w:r w:rsidR="00000000">
        <w:rPr/>
        <w:t>anticipates</w:t>
      </w:r>
      <w:r w:rsidR="00000000">
        <w:rPr/>
        <w:t xml:space="preserve"> continued growth in the number of accredited programs</w:t>
      </w:r>
      <w:r w:rsidR="00000000">
        <w:rPr/>
        <w:t>.</w:t>
      </w:r>
    </w:p>
    <w:p w:rsidR="008E0AAA" w:rsidRDefault="008E0AAA" w14:paraId="20986CB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E0AAA" w:rsidRDefault="00000000" w14:paraId="20986CBB" w14:textId="04585905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The Executive Director reports to the CoA PSG Board of Directors and serves </w:t>
      </w:r>
      <w:r w:rsidR="00336461">
        <w:t>as the</w:t>
      </w:r>
      <w:r>
        <w:t xml:space="preserve"> representative agent of the CoA </w:t>
      </w:r>
      <w:r w:rsidR="00A76550">
        <w:t>to the</w:t>
      </w:r>
      <w:r>
        <w:t xml:space="preserve"> communities of interest. The Executive Director is responsible for daily operations and is the resource for all programmatic accreditation activities under the CoA </w:t>
      </w:r>
      <w:r w:rsidR="00336461">
        <w:t>PSG.</w:t>
      </w:r>
      <w:r>
        <w:t xml:space="preserve"> The successful candidate </w:t>
      </w:r>
      <w:r w:rsidR="00A632B1">
        <w:t>will</w:t>
      </w:r>
      <w:r>
        <w:t xml:space="preserve"> have working knowledge of the accreditation process, ideally for higher educational programs, and nonprofit organizations.  Salary will be commensurate with experience and qualifications.  </w:t>
      </w:r>
    </w:p>
    <w:p w:rsidR="008E0AAA" w:rsidRDefault="008E0AAA" w14:paraId="20986CB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E0AAA" w:rsidRDefault="00000000" w14:paraId="20986CB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Job type</w:t>
      </w:r>
    </w:p>
    <w:p w:rsidR="008E0AAA" w:rsidRDefault="00000000" w14:paraId="20986CB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Part-time remote contract (1099) position</w:t>
      </w:r>
    </w:p>
    <w:p w:rsidR="008E0AAA" w:rsidRDefault="008E0AAA" w14:paraId="20986CB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E0AAA" w:rsidRDefault="00000000" w14:paraId="20986CC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Responsibilities include but are not limited to:</w:t>
      </w:r>
    </w:p>
    <w:p w:rsidR="008E0AAA" w:rsidRDefault="00000000" w14:paraId="20986CC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Coordinate accreditation activities for new and existing polysomnography programs</w:t>
      </w:r>
    </w:p>
    <w:p w:rsidR="008E0AAA" w:rsidRDefault="00000000" w14:paraId="20986CC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Work closely with the CoA PSG Board to fulfill the mission and strategic goals</w:t>
      </w:r>
    </w:p>
    <w:p w:rsidR="008E0AAA" w:rsidRDefault="00000000" w14:paraId="20986CC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Ensure compliance with CAAHEP and CoA PSG bylaws, policies and procedures</w:t>
      </w:r>
    </w:p>
    <w:p w:rsidR="008E0AAA" w:rsidRDefault="00000000" w14:paraId="20986CC4" w14:textId="28B70015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Serve as a liaison to </w:t>
      </w:r>
      <w:r w:rsidR="00DF5648">
        <w:t>CAAHEP, college</w:t>
      </w:r>
      <w:r>
        <w:t xml:space="preserve"> program directors</w:t>
      </w:r>
      <w:r w:rsidR="00DF5648">
        <w:t>, and communities of interest</w:t>
      </w:r>
    </w:p>
    <w:p w:rsidR="008E0AAA" w:rsidRDefault="00000000" w14:paraId="20986CC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Participate on select Board committees and attend all Board meetings</w:t>
      </w:r>
    </w:p>
    <w:p w:rsidR="008E0AAA" w:rsidRDefault="00000000" w14:paraId="20986CC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D2D2D"/>
          <w:highlight w:val="white"/>
        </w:rPr>
      </w:pPr>
      <w:r>
        <w:rPr>
          <w:color w:val="2D2D2D"/>
          <w:highlight w:val="white"/>
        </w:rPr>
        <w:t>Prepare and maintain monthly reports, including financial statements</w:t>
      </w:r>
    </w:p>
    <w:p w:rsidR="008E0AAA" w:rsidRDefault="008E0AAA" w14:paraId="20986CC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E0AAA" w:rsidRDefault="00000000" w14:paraId="20986CC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Qualifications and Education Requirements</w:t>
      </w:r>
    </w:p>
    <w:p w:rsidR="008E0AAA" w:rsidRDefault="00000000" w14:paraId="20986CC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Bachelor’s Degree in a related field</w:t>
      </w:r>
    </w:p>
    <w:p w:rsidR="008E0AAA" w:rsidRDefault="00000000" w14:paraId="20986CC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2 years management experience in college-level education or equivalent</w:t>
      </w:r>
    </w:p>
    <w:p w:rsidR="008E0AAA" w:rsidRDefault="00000000" w14:paraId="20986CC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Excellent communication and time management skills </w:t>
      </w:r>
    </w:p>
    <w:p w:rsidR="008E0AAA" w:rsidRDefault="00000000" w14:paraId="20986CC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Strong organizational skills and ability to work independently</w:t>
      </w:r>
    </w:p>
    <w:p w:rsidR="008E0AAA" w:rsidRDefault="00B859CA" w14:paraId="20986CCD" w14:textId="1EDA3D7F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Working </w:t>
      </w:r>
      <w:r w:rsidR="00000000">
        <w:t>knowledge of MS Office Suite and cloud-based storage products</w:t>
      </w:r>
    </w:p>
    <w:p w:rsidR="008E0AAA" w:rsidP="5A19F879" w:rsidRDefault="008E0AAA" w14:paraId="20986CCE" w14:textId="77777777" w14:noSpellErr="1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</w:pPr>
    </w:p>
    <w:p w:rsidR="5A19F879" w:rsidRDefault="5A19F879" w14:paraId="1E04C6A2" w14:textId="37DA48A7">
      <w:r>
        <w:br w:type="page"/>
      </w:r>
    </w:p>
    <w:p w:rsidR="5A19F879" w:rsidP="5A19F879" w:rsidRDefault="5A19F879" w14:paraId="259DB074" w14:textId="6B59219E">
      <w:pPr>
        <w:pStyle w:val="Normal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</w:pPr>
    </w:p>
    <w:p w:rsidR="008E0AAA" w:rsidRDefault="00000000" w14:paraId="20986CC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Preferred Qualifications</w:t>
      </w:r>
    </w:p>
    <w:p w:rsidR="008E0AAA" w:rsidRDefault="00000000" w14:paraId="20986CD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Executive Director experience with a non-profit educational organization</w:t>
      </w:r>
    </w:p>
    <w:p w:rsidR="008E0AAA" w:rsidRDefault="00000000" w14:paraId="20986CD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Management experience in a college-level health sciences/health professions education program and accreditation</w:t>
      </w:r>
    </w:p>
    <w:p w:rsidR="008E0AAA" w:rsidRDefault="008E0AAA" w14:paraId="20986CD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Pr="00BC4868" w:rsidR="008E0AAA" w:rsidRDefault="00000000" w14:paraId="20986CD3" w14:textId="4AF344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Cs/>
        </w:rPr>
      </w:pPr>
      <w:r>
        <w:rPr>
          <w:b/>
        </w:rPr>
        <w:t>Salary</w:t>
      </w:r>
      <w:r w:rsidR="00BC4868">
        <w:rPr>
          <w:b/>
        </w:rPr>
        <w:t xml:space="preserve"> </w:t>
      </w:r>
      <w:r w:rsidR="00BC4868">
        <w:rPr>
          <w:bCs/>
        </w:rPr>
        <w:t>Commensurate with qualifications and experience</w:t>
      </w:r>
    </w:p>
    <w:p w:rsidR="008E0AAA" w:rsidRDefault="008E0AAA" w14:paraId="20986CD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8E0AAA" w:rsidRDefault="00000000" w14:paraId="20986CD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Benefits</w:t>
      </w:r>
    </w:p>
    <w:p w:rsidR="008E0AAA" w:rsidRDefault="00000000" w14:paraId="20986CD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Flexible hours</w:t>
      </w:r>
      <w:r>
        <w:tab/>
      </w:r>
      <w:r>
        <w:tab/>
      </w:r>
      <w:r>
        <w:t xml:space="preserve">Remote employment </w:t>
      </w:r>
      <w:r>
        <w:tab/>
      </w:r>
      <w:r>
        <w:tab/>
      </w:r>
      <w:r>
        <w:t>Networking opportunities</w:t>
      </w:r>
    </w:p>
    <w:p w:rsidR="008E0AAA" w:rsidRDefault="008E0AAA" w14:paraId="20986CD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E0AAA" w:rsidRDefault="00000000" w14:paraId="20986CD8" w14:textId="0887E5F2">
      <w:pPr>
        <w:rPr>
          <w:b/>
        </w:rPr>
      </w:pPr>
      <w:r>
        <w:rPr>
          <w:b/>
        </w:rPr>
        <w:t>Send cover letter and resume by email to Debra Guerrero</w:t>
      </w:r>
      <w:r w:rsidR="007B18FF">
        <w:rPr>
          <w:b/>
        </w:rPr>
        <w:t>, CoA PSG chair,</w:t>
      </w:r>
      <w:r>
        <w:rPr>
          <w:b/>
        </w:rPr>
        <w:t xml:space="preserve"> at </w:t>
      </w:r>
      <w:r w:rsidR="007B18FF">
        <w:rPr>
          <w:b/>
        </w:rPr>
        <w:t>co</w:t>
      </w:r>
      <w:r w:rsidR="00641A75">
        <w:rPr>
          <w:b/>
        </w:rPr>
        <w:t>apsg.app</w:t>
      </w:r>
      <w:r>
        <w:rPr>
          <w:b/>
        </w:rPr>
        <w:t>@gmail.com</w:t>
      </w:r>
    </w:p>
    <w:sectPr w:rsidR="008E0AAA">
      <w:pgSz w:w="12240" w:h="15840" w:orient="portrait"/>
      <w:pgMar w:top="1008" w:right="1152" w:bottom="1008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AA"/>
    <w:rsid w:val="00000000"/>
    <w:rsid w:val="00246814"/>
    <w:rsid w:val="002553B7"/>
    <w:rsid w:val="00336461"/>
    <w:rsid w:val="0045144D"/>
    <w:rsid w:val="00503A11"/>
    <w:rsid w:val="00617F31"/>
    <w:rsid w:val="00641A75"/>
    <w:rsid w:val="007B18FF"/>
    <w:rsid w:val="007D115E"/>
    <w:rsid w:val="008607E4"/>
    <w:rsid w:val="008E0AAA"/>
    <w:rsid w:val="00A632B1"/>
    <w:rsid w:val="00A76550"/>
    <w:rsid w:val="00B005F3"/>
    <w:rsid w:val="00B859CA"/>
    <w:rsid w:val="00BC4868"/>
    <w:rsid w:val="00C06899"/>
    <w:rsid w:val="00C61574"/>
    <w:rsid w:val="00CD4A00"/>
    <w:rsid w:val="00DB0F09"/>
    <w:rsid w:val="00DF5648"/>
    <w:rsid w:val="22E5AC20"/>
    <w:rsid w:val="28B35986"/>
    <w:rsid w:val="5A19F879"/>
    <w:rsid w:val="7E70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86CB3"/>
  <w15:docId w15:val="{3C34381E-B6C6-4A7E-9568-5F7E8D52F4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5667"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vision">
    <w:name w:val="Revision"/>
    <w:hidden/>
    <w:uiPriority w:val="99"/>
    <w:semiHidden/>
    <w:rsid w:val="004A5D93"/>
  </w:style>
  <w:style w:type="character" w:styleId="CommentReference">
    <w:name w:val="annotation reference"/>
    <w:basedOn w:val="DefaultParagraphFont"/>
    <w:uiPriority w:val="99"/>
    <w:semiHidden/>
    <w:unhideWhenUsed/>
    <w:rsid w:val="00E86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92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8692C"/>
    <w:rPr>
      <w:rFonts w:ascii="Calibri" w:hAnsi="Calibri" w:eastAsia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92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8692C"/>
    <w:rPr>
      <w:rFonts w:ascii="Calibri" w:hAnsi="Calibri" w:eastAsia="Calibri" w:cs="Calibri"/>
      <w:b/>
      <w:bCs/>
      <w:kern w:val="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Relationship Type="http://schemas.openxmlformats.org/officeDocument/2006/relationships/image" Target="/media/image.png" Id="rId10858389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xdwxPe83qogU5gjtbRQqEYv6Kw==">CgMxLjAyCGguZ2pkZ3hzOABqRQo1c3VnZ2VzdElkSW1wb3J0YWI0N2JkYmQtNTg0ZS00MTI2LWE3NWYtNmQ3YjMyZWFjZDBkXzESDFZhdWdobiwgQnJhZGpGCjZzdWdnZXN0SWRJbXBvcnRhYjQ3YmRiZC01ODRlLTQxMjYtYTc1Zi02ZDdiMzJlYWNkMGRfMTkSDFZhdWdobiwgQnJhZGpGCjZzdWdnZXN0SWRJbXBvcnRhYjQ3YmRiZC01ODRlLTQxMjYtYTc1Zi02ZDdiMzJlYWNkMGRfMTISDFZhdWdobiwgQnJhZGpGCjZzdWdnZXN0SWRJbXBvcnRhYjQ3YmRiZC01ODRlLTQxMjYtYTc1Zi02ZDdiMzJlYWNkMGRfMTASDFZhdWdobiwgQnJhZGpICjZzdWdnZXN0SWRJbXBvcnRhYjQ3YmRiZC01ODRlLTQxMjYtYTc1Zi02ZDdiMzJlYWNkMGRfMjESDkRlYnJhIEd1ZXJyZXJvakYKNnN1Z2dlc3RJZEltcG9ydGFiNDdiZGJkLTU4NGUtNDEyNi1hNzVmLTZkN2IzMmVhY2QwZF8xNRIMVmF1Z2huLCBCcmFkakUKNXN1Z2dlc3RJZEltcG9ydGFiNDdiZGJkLTU4NGUtNDEyNi1hNzVmLTZkN2IzMmVhY2QwZF8zEgxWYXVnaG4sIEJyYWRqRQo1c3VnZ2VzdElkSW1wb3J0YWI0N2JkYmQtNTg0ZS00MTI2LWE3NWYtNmQ3YjMyZWFjZDBkXzkSDFZhdWdobiwgQnJhZGpFCjVzdWdnZXN0SWRJbXBvcnRhYjQ3YmRiZC01ODRlLTQxMjYtYTc1Zi02ZDdiMzJlYWNkMGRfNRIMVmF1Z2huLCBCcmFkakYKNnN1Z2dlc3RJZEltcG9ydGFiNDdiZGJkLTU4NGUtNDEyNi1hNzVmLTZkN2IzMmVhY2QwZF8xNxIMVmF1Z2huLCBCcmFkakYKNnN1Z2dlc3RJZEltcG9ydGFiNDdiZGJkLTU4NGUtNDEyNi1hNzVmLTZkN2IzMmVhY2QwZF8xMRIMVmF1Z2huLCBCcmFkciExMzhqZEZ2X1V2dENKRkRfWkFjcjBLYm5vMlN3QUFlbkc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A6CDA6DFF854A97314D2FE3C4FAA7" ma:contentTypeVersion="19" ma:contentTypeDescription="Create a new document." ma:contentTypeScope="" ma:versionID="0e683cc2b156eb9fd27e1758bf35fea9">
  <xsd:schema xmlns:xsd="http://www.w3.org/2001/XMLSchema" xmlns:xs="http://www.w3.org/2001/XMLSchema" xmlns:p="http://schemas.microsoft.com/office/2006/metadata/properties" xmlns:ns2="43370d30-8fcb-4681-b718-6c0dba637bd2" xmlns:ns3="07b80e91-c433-4238-9b4f-c485a433d96a" targetNamespace="http://schemas.microsoft.com/office/2006/metadata/properties" ma:root="true" ma:fieldsID="68c6de75d8af35776d018a8de7d4c031" ns2:_="" ns3:_="">
    <xsd:import namespace="43370d30-8fcb-4681-b718-6c0dba637bd2"/>
    <xsd:import namespace="07b80e91-c433-4238-9b4f-c485a433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70d30-8fcb-4681-b718-6c0dba637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7b5bc3-d92a-4429-9491-db3c9d173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80e91-c433-4238-9b4f-c485a433d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f78028-a61d-48de-8025-ec68ea9440c7}" ma:internalName="TaxCatchAll" ma:showField="CatchAllData" ma:web="07b80e91-c433-4238-9b4f-c485a433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b80e91-c433-4238-9b4f-c485a433d96a" xsi:nil="true"/>
    <lcf76f155ced4ddcb4097134ff3c332f xmlns="43370d30-8fcb-4681-b718-6c0dba637b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2765B4-7D49-4DCF-B314-FF58F68FA91E}"/>
</file>

<file path=customXml/itemProps3.xml><?xml version="1.0" encoding="utf-8"?>
<ds:datastoreItem xmlns:ds="http://schemas.openxmlformats.org/officeDocument/2006/customXml" ds:itemID="{D08149B5-9EC9-4034-931F-213455B5B44A}"/>
</file>

<file path=customXml/itemProps4.xml><?xml version="1.0" encoding="utf-8"?>
<ds:datastoreItem xmlns:ds="http://schemas.openxmlformats.org/officeDocument/2006/customXml" ds:itemID="{FBF6B633-9797-4873-98E1-29F78EDBC5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Theresa Krupski</dc:creator>
  <lastModifiedBy>Lorna Frazier-Lindsey</lastModifiedBy>
  <revision>14</revision>
  <dcterms:created xsi:type="dcterms:W3CDTF">2024-03-29T12:49:00.0000000Z</dcterms:created>
  <dcterms:modified xsi:type="dcterms:W3CDTF">2025-11-13T17:29:44.2562488Z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348530890</vt:i4>
  </property>
  <property fmtid="{D5CDD505-2E9C-101B-9397-08002B2CF9AE}" pid="3" name="_NewReviewCycle">
    <vt:lpwstr/>
  </property>
  <property fmtid="{D5CDD505-2E9C-101B-9397-08002B2CF9AE}" pid="4" name="_EmailSubject">
    <vt:lpwstr>CoA PSG Executive Director Committee Meeting Tuesday, March 12 NOON Eastern</vt:lpwstr>
  </property>
  <property fmtid="{D5CDD505-2E9C-101B-9397-08002B2CF9AE}" pid="5" name="_AuthorEmail">
    <vt:lpwstr>SSonstein@gmail.com</vt:lpwstr>
  </property>
  <property fmtid="{D5CDD505-2E9C-101B-9397-08002B2CF9AE}" pid="6" name="_AuthorEmailDisplayName">
    <vt:lpwstr>SSonstein@gmail.com</vt:lpwstr>
  </property>
  <property fmtid="{D5CDD505-2E9C-101B-9397-08002B2CF9AE}" pid="7" name="_ReviewingToolsShownOnce">
    <vt:lpwstr/>
  </property>
  <property fmtid="{D5CDD505-2E9C-101B-9397-08002B2CF9AE}" pid="8" name="ContentTypeId">
    <vt:lpwstr>0x01010091DA6CDA6DFF854A97314D2FE3C4FAA7</vt:lpwstr>
  </property>
  <property fmtid="{D5CDD505-2E9C-101B-9397-08002B2CF9AE}" pid="10" name="docLang">
    <vt:lpwstr>en</vt:lpwstr>
  </property>
  <property fmtid="{D5CDD505-2E9C-101B-9397-08002B2CF9AE}" pid="11" name="MediaServiceImageTags">
    <vt:lpwstr/>
  </property>
</Properties>
</file>