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D05F" w14:textId="734D6A52" w:rsidR="007176E7" w:rsidRPr="0095022D" w:rsidRDefault="00F65D36" w:rsidP="0095022D">
      <w:pPr>
        <w:pStyle w:val="Covertitle"/>
        <w:spacing w:line="259" w:lineRule="auto"/>
        <w:rPr>
          <w:sz w:val="52"/>
          <w:szCs w:val="52"/>
        </w:rPr>
      </w:pPr>
      <w:r w:rsidRPr="0095022D">
        <w:rPr>
          <w:noProof/>
          <w:sz w:val="52"/>
          <w:szCs w:val="52"/>
        </w:rPr>
        <mc:AlternateContent>
          <mc:Choice Requires="wps">
            <w:drawing>
              <wp:anchor distT="0" distB="0" distL="114300" distR="114300" simplePos="0" relativeHeight="251693056" behindDoc="1" locked="0" layoutInCell="1" allowOverlap="1" wp14:anchorId="7621207D" wp14:editId="36B3F683">
                <wp:simplePos x="0" y="0"/>
                <wp:positionH relativeFrom="page">
                  <wp:posOffset>14068</wp:posOffset>
                </wp:positionH>
                <wp:positionV relativeFrom="page">
                  <wp:posOffset>0</wp:posOffset>
                </wp:positionV>
                <wp:extent cx="7738110" cy="1174115"/>
                <wp:effectExtent l="0" t="0" r="0" b="6985"/>
                <wp:wrapNone/>
                <wp:docPr id="458960022" name="Freeform: Shape 4"/>
                <wp:cNvGraphicFramePr/>
                <a:graphic xmlns:a="http://schemas.openxmlformats.org/drawingml/2006/main">
                  <a:graphicData uri="http://schemas.microsoft.com/office/word/2010/wordprocessingShape">
                    <wps:wsp>
                      <wps:cNvSpPr/>
                      <wps:spPr>
                        <a:xfrm flipH="1">
                          <a:off x="0" y="0"/>
                          <a:ext cx="7738110" cy="1174115"/>
                        </a:xfrm>
                        <a:custGeom>
                          <a:avLst/>
                          <a:gdLst>
                            <a:gd name="connsiteX0" fmla="*/ 0 w 12192000"/>
                            <a:gd name="connsiteY0" fmla="*/ 0 h 1851775"/>
                            <a:gd name="connsiteX1" fmla="*/ 12192000 w 12192000"/>
                            <a:gd name="connsiteY1" fmla="*/ 0 h 1851775"/>
                            <a:gd name="connsiteX2" fmla="*/ 12192000 w 12192000"/>
                            <a:gd name="connsiteY2" fmla="*/ 1851775 h 1851775"/>
                            <a:gd name="connsiteX3" fmla="*/ 12025568 w 12192000"/>
                            <a:gd name="connsiteY3" fmla="*/ 1778966 h 1851775"/>
                            <a:gd name="connsiteX4" fmla="*/ 4523359 w 12192000"/>
                            <a:gd name="connsiteY4" fmla="*/ 264340 h 1851775"/>
                            <a:gd name="connsiteX5" fmla="*/ 170633 w 12192000"/>
                            <a:gd name="connsiteY5" fmla="*/ 757882 h 1851775"/>
                            <a:gd name="connsiteX6" fmla="*/ 0 w 12192000"/>
                            <a:gd name="connsiteY6" fmla="*/ 799520 h 1851775"/>
                            <a:gd name="connsiteX7" fmla="*/ 0 w 12192000"/>
                            <a:gd name="connsiteY7" fmla="*/ 0 h 1851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1851775">
                              <a:moveTo>
                                <a:pt x="0" y="0"/>
                              </a:moveTo>
                              <a:lnTo>
                                <a:pt x="12192000" y="0"/>
                              </a:lnTo>
                              <a:lnTo>
                                <a:pt x="12192000" y="1851775"/>
                              </a:lnTo>
                              <a:lnTo>
                                <a:pt x="12025568" y="1778966"/>
                              </a:lnTo>
                              <a:cubicBezTo>
                                <a:pt x="9719690" y="803662"/>
                                <a:pt x="7184507" y="264340"/>
                                <a:pt x="4523359" y="264340"/>
                              </a:cubicBezTo>
                              <a:cubicBezTo>
                                <a:pt x="3026464" y="264340"/>
                                <a:pt x="1569424" y="434985"/>
                                <a:pt x="170633" y="757882"/>
                              </a:cubicBezTo>
                              <a:lnTo>
                                <a:pt x="0" y="799520"/>
                              </a:lnTo>
                              <a:lnTo>
                                <a:pt x="0" y="0"/>
                              </a:lnTo>
                              <a:close/>
                            </a:path>
                          </a:pathLst>
                        </a:cu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9B4375F" id="Freeform: Shape 4" o:spid="_x0000_s1026" style="position:absolute;margin-left:1.1pt;margin-top:0;width:609.3pt;height:92.45pt;flip:x;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192000,185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" path="m,l12192000,r,1851775l12025568,1778966c9719690,803662,7184507,264340,4523359,264340v-1496895,,-2953935,170645,-4352726,493542l,799520,,xe" fillcolor="#0053a5 [3215]" stroked="f" strokeweight="1pt">
                <v:stroke joinstyle="miter"/>
                <v:path arrowok="t" o:connecttype="custom" o:connectlocs="0,0;7738110,0;7738110,1174115;7632478,1127951;2870919,167604;108299,480534;0,506934;0,0" o:connectangles="0,0,0,0,0,0,0,0"/>
                <w10:wrap anchorx="page" anchory="page"/>
              </v:shape>
            </w:pict>
          </mc:Fallback>
        </mc:AlternateContent>
      </w:r>
      <w:r w:rsidR="0095022D" w:rsidRPr="0095022D">
        <w:rPr>
          <w:noProof/>
          <w:sz w:val="52"/>
          <w:szCs w:val="52"/>
        </w:rPr>
        <w:t>Motivating midcareer reskilling: Learning about the demand for skills development in the context of job disruption</w:t>
      </w:r>
    </w:p>
    <w:p w14:paraId="0E268D7B" w14:textId="45B5CF19" w:rsidR="0047603A" w:rsidRPr="008A0C41" w:rsidRDefault="0095022D" w:rsidP="008A0C41">
      <w:pPr>
        <w:pStyle w:val="Coversubhead"/>
      </w:pPr>
      <w:r>
        <w:t>Request for Expressions of Interest</w:t>
      </w:r>
    </w:p>
    <w:p w14:paraId="780E5E4E" w14:textId="1DA41BE2" w:rsidR="007176E7" w:rsidRPr="00207968" w:rsidRDefault="007176E7" w:rsidP="008A0C41"/>
    <w:p w14:paraId="5A44C022" w14:textId="58183EDA" w:rsidR="007176E7" w:rsidRPr="00207968" w:rsidRDefault="003A6030" w:rsidP="008A0C41">
      <w:r>
        <w:rPr>
          <w:noProof/>
        </w:rPr>
        <w:drawing>
          <wp:anchor distT="0" distB="0" distL="114300" distR="114300" simplePos="0" relativeHeight="251697152" behindDoc="1" locked="0" layoutInCell="1" allowOverlap="1" wp14:anchorId="707EA002" wp14:editId="5C216334">
            <wp:simplePos x="0" y="0"/>
            <wp:positionH relativeFrom="margin">
              <wp:posOffset>2299306</wp:posOffset>
            </wp:positionH>
            <wp:positionV relativeFrom="bottomMargin">
              <wp:posOffset>-610870</wp:posOffset>
            </wp:positionV>
            <wp:extent cx="1643380" cy="381000"/>
            <wp:effectExtent l="0" t="0" r="0" b="0"/>
            <wp:wrapNone/>
            <wp:docPr id="133768836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65595" name="Picture 1332565595"/>
                    <pic:cNvPicPr/>
                  </pic:nvPicPr>
                  <pic:blipFill>
                    <a:blip r:embed="rId11"/>
                    <a:stretch>
                      <a:fillRect/>
                    </a:stretch>
                  </pic:blipFill>
                  <pic:spPr>
                    <a:xfrm>
                      <a:off x="0" y="0"/>
                      <a:ext cx="1643380" cy="381000"/>
                    </a:xfrm>
                    <a:prstGeom prst="rect">
                      <a:avLst/>
                    </a:prstGeom>
                  </pic:spPr>
                </pic:pic>
              </a:graphicData>
            </a:graphic>
            <wp14:sizeRelH relativeFrom="page">
              <wp14:pctWidth>0</wp14:pctWidth>
            </wp14:sizeRelH>
            <wp14:sizeRelV relativeFrom="page">
              <wp14:pctHeight>0</wp14:pctHeight>
            </wp14:sizeRelV>
          </wp:anchor>
        </w:drawing>
      </w:r>
      <w:r w:rsidRPr="00567A97">
        <w:rPr>
          <w:noProof/>
        </w:rPr>
        <w:drawing>
          <wp:anchor distT="0" distB="0" distL="114300" distR="114300" simplePos="0" relativeHeight="251699200" behindDoc="0" locked="0" layoutInCell="1" allowOverlap="1" wp14:anchorId="1A530392" wp14:editId="12F70F7D">
            <wp:simplePos x="0" y="0"/>
            <wp:positionH relativeFrom="margin">
              <wp:posOffset>4071324</wp:posOffset>
            </wp:positionH>
            <wp:positionV relativeFrom="margin">
              <wp:posOffset>7431405</wp:posOffset>
            </wp:positionV>
            <wp:extent cx="2395855" cy="682625"/>
            <wp:effectExtent l="0" t="0" r="0" b="0"/>
            <wp:wrapSquare wrapText="bothSides"/>
            <wp:docPr id="2141120913" name="drawing"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20913" name="drawing"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5855" cy="682625"/>
                    </a:xfrm>
                    <a:prstGeom prst="rect">
                      <a:avLst/>
                    </a:prstGeom>
                  </pic:spPr>
                </pic:pic>
              </a:graphicData>
            </a:graphic>
            <wp14:sizeRelH relativeFrom="margin">
              <wp14:pctWidth>0</wp14:pctWidth>
            </wp14:sizeRelH>
            <wp14:sizeRelV relativeFrom="margin">
              <wp14:pctHeight>0</wp14:pctHeight>
            </wp14:sizeRelV>
          </wp:anchor>
        </w:drawing>
      </w:r>
    </w:p>
    <w:p w14:paraId="1A8BC47A" w14:textId="2E07C1AE" w:rsidR="007176E7" w:rsidRPr="00207968" w:rsidRDefault="007176E7" w:rsidP="008A0C41"/>
    <w:p w14:paraId="230693CB" w14:textId="77777777" w:rsidR="0095022D" w:rsidRDefault="0095022D" w:rsidP="0095022D">
      <w:r w:rsidRPr="0095022D">
        <w:rPr>
          <w:b/>
          <w:bCs/>
        </w:rPr>
        <w:lastRenderedPageBreak/>
        <w:t>Motivating Midcareer Reskilling</w:t>
      </w:r>
      <w:r>
        <w:t xml:space="preserve"> is a research project led by Blueprint and funded by the Future Skills Centre. This project will investigate whether midcareer workers are willing to invest in skills development using an online survey combined with an incentive-compatible economic experiment.</w:t>
      </w:r>
    </w:p>
    <w:p w14:paraId="4E608A31" w14:textId="77777777" w:rsidR="0095022D" w:rsidRPr="006926CE" w:rsidRDefault="0095022D" w:rsidP="0095022D">
      <w:pPr>
        <w:pStyle w:val="Heading3"/>
      </w:pPr>
      <w:r w:rsidRPr="0095022D">
        <w:t>Partner</w:t>
      </w:r>
      <w:r w:rsidRPr="006926CE">
        <w:t xml:space="preserve"> with </w:t>
      </w:r>
      <w:r>
        <w:t>u</w:t>
      </w:r>
      <w:r w:rsidRPr="006926CE">
        <w:t>s</w:t>
      </w:r>
    </w:p>
    <w:p w14:paraId="68A26386" w14:textId="05B0B7ED" w:rsidR="0095022D" w:rsidRPr="00963C42" w:rsidRDefault="0095022D" w:rsidP="0095022D">
      <w:r>
        <w:t xml:space="preserve">Blueprint is seeking </w:t>
      </w:r>
      <w:hyperlink r:id="rId13" w:history="1">
        <w:r w:rsidRPr="00B31637">
          <w:rPr>
            <w:rStyle w:val="Hyperlink"/>
          </w:rPr>
          <w:t>expressions of interest</w:t>
        </w:r>
      </w:hyperlink>
      <w:r>
        <w:t xml:space="preserve"> from qualified firms in Canada to support the implementation and operational delivery of the survey-experiment. We are seeking a vendor to implement the survey-experiment, including survey programming, participant recruitment, incentive administration, and delivery of individual-level anonymized data. The research design, experimental framework, and analysis will be developed and conducted by Blueprint. </w:t>
      </w:r>
    </w:p>
    <w:p w14:paraId="38D0F0D5" w14:textId="77777777" w:rsidR="0095022D" w:rsidRDefault="0095022D" w:rsidP="0095022D">
      <w:r w:rsidRPr="00963C42">
        <w:t xml:space="preserve">Responses </w:t>
      </w:r>
      <w:r>
        <w:t xml:space="preserve">from interested vendors </w:t>
      </w:r>
      <w:r w:rsidRPr="00963C42">
        <w:t>will be used to assess feasibility, capacity, and indicative approaches and inform a subsequent procurement process.</w:t>
      </w:r>
    </w:p>
    <w:p w14:paraId="42B3FD76" w14:textId="77777777" w:rsidR="0095022D" w:rsidRPr="006926CE" w:rsidRDefault="0095022D" w:rsidP="0095022D">
      <w:pPr>
        <w:pStyle w:val="Heading3"/>
      </w:pPr>
      <w:r w:rsidRPr="006926CE">
        <w:t>Overview of the study</w:t>
      </w:r>
    </w:p>
    <w:p w14:paraId="0E0F68CB" w14:textId="77777777" w:rsidR="0095022D" w:rsidRDefault="0095022D" w:rsidP="0095022D">
      <w:r>
        <w:t>The study involves an online experiment with permanent residents and citizens of Canada aged 35 to 54 who reside and work in Canada, with a target sample 3,000 participants. Participants complete a survey that includes collection of demographic information, randomized information vignettes, and incentivized choices (low- and high-stakes). Immediately after completing the survey-experiment, all participants are paid a fixed participation fee and a payment for one randomly selected low-stakes incentivized choice. Some participants are then randomly selected to receive a payment for a randomly selected high-stakes choice. Payments for high-stakes choices are delivered within a specified time after the experiment ranging from one week to several months, conditional on prespecified conditions. The latter include confirmation of enrolment in an eligible course in a Canadian postsecondary institution.</w:t>
      </w:r>
    </w:p>
    <w:p w14:paraId="0033EDD2" w14:textId="77777777" w:rsidR="0095022D" w:rsidRPr="006926CE" w:rsidRDefault="0095022D" w:rsidP="0095022D">
      <w:pPr>
        <w:pStyle w:val="Heading3"/>
      </w:pPr>
      <w:r w:rsidRPr="006926CE">
        <w:t>Scope of work</w:t>
      </w:r>
    </w:p>
    <w:p w14:paraId="63373BFF" w14:textId="77777777" w:rsidR="0095022D" w:rsidRPr="006926CE" w:rsidRDefault="0095022D" w:rsidP="0095022D">
      <w:r w:rsidRPr="006926CE">
        <w:t xml:space="preserve">Interested firms should be able to deliver the following </w:t>
      </w:r>
      <w:r>
        <w:t xml:space="preserve">study </w:t>
      </w:r>
      <w:r w:rsidRPr="006926CE">
        <w:t>components:</w:t>
      </w:r>
    </w:p>
    <w:p w14:paraId="59059402" w14:textId="77777777" w:rsidR="0095022D" w:rsidRPr="0095022D" w:rsidRDefault="0095022D" w:rsidP="0095022D">
      <w:pPr>
        <w:numPr>
          <w:ilvl w:val="0"/>
          <w:numId w:val="17"/>
        </w:numPr>
        <w:spacing w:line="278" w:lineRule="auto"/>
        <w:rPr>
          <w:color w:val="0053A5" w:themeColor="text2"/>
        </w:rPr>
      </w:pPr>
      <w:r w:rsidRPr="0095022D">
        <w:rPr>
          <w:b/>
          <w:bCs/>
          <w:color w:val="0053A5" w:themeColor="text2"/>
        </w:rPr>
        <w:t>Survey programming and experimental implementation</w:t>
      </w:r>
    </w:p>
    <w:p w14:paraId="1CDBB422" w14:textId="77777777" w:rsidR="0095022D" w:rsidRDefault="0095022D" w:rsidP="0095022D">
      <w:pPr>
        <w:numPr>
          <w:ilvl w:val="1"/>
          <w:numId w:val="17"/>
        </w:numPr>
        <w:spacing w:line="278" w:lineRule="auto"/>
      </w:pPr>
      <w:r w:rsidRPr="006926CE">
        <w:t>Program a multi-stage online survey with eligibility screening.</w:t>
      </w:r>
    </w:p>
    <w:p w14:paraId="75849EDF" w14:textId="77777777" w:rsidR="0095022D" w:rsidRDefault="0095022D" w:rsidP="0095022D">
      <w:pPr>
        <w:numPr>
          <w:ilvl w:val="1"/>
          <w:numId w:val="17"/>
        </w:numPr>
        <w:spacing w:line="278" w:lineRule="auto"/>
      </w:pPr>
      <w:r w:rsidRPr="006926CE">
        <w:t>Implement multiple randomized treatments (between-subject and within-subject</w:t>
      </w:r>
      <w:r>
        <w:t xml:space="preserve"> randomization</w:t>
      </w:r>
      <w:r w:rsidRPr="006926CE">
        <w:t xml:space="preserve">), including randomized order of </w:t>
      </w:r>
      <w:r>
        <w:t>incentivized choices</w:t>
      </w:r>
      <w:r w:rsidRPr="006926CE">
        <w:t>.</w:t>
      </w:r>
    </w:p>
    <w:p w14:paraId="5926ABC9" w14:textId="77777777" w:rsidR="00A17622" w:rsidRPr="00A17622" w:rsidRDefault="00A17622" w:rsidP="00A17622"/>
    <w:p w14:paraId="64EB4B8C" w14:textId="26728DED" w:rsidR="0095022D" w:rsidRPr="006926CE" w:rsidRDefault="0095022D" w:rsidP="0095022D">
      <w:pPr>
        <w:numPr>
          <w:ilvl w:val="1"/>
          <w:numId w:val="17"/>
        </w:numPr>
        <w:spacing w:line="278" w:lineRule="auto"/>
      </w:pPr>
      <w:r>
        <w:lastRenderedPageBreak/>
        <w:t>Implement randomization of participant selection for remuneration and within-participant selection of remunerated choices.</w:t>
      </w:r>
    </w:p>
    <w:p w14:paraId="31BE2156" w14:textId="77777777" w:rsidR="0095022D" w:rsidRPr="006926CE" w:rsidRDefault="0095022D" w:rsidP="0095022D">
      <w:pPr>
        <w:numPr>
          <w:ilvl w:val="1"/>
          <w:numId w:val="17"/>
        </w:numPr>
        <w:spacing w:line="278" w:lineRule="auto"/>
      </w:pPr>
      <w:r w:rsidRPr="006926CE">
        <w:t xml:space="preserve">Ensure accurate tracking of randomization, choices, </w:t>
      </w:r>
      <w:r>
        <w:t xml:space="preserve">survey responses, </w:t>
      </w:r>
      <w:r w:rsidRPr="006926CE">
        <w:t>and timestamps.</w:t>
      </w:r>
    </w:p>
    <w:p w14:paraId="6611B429" w14:textId="77777777" w:rsidR="0095022D" w:rsidRPr="006926CE" w:rsidRDefault="0095022D" w:rsidP="0095022D">
      <w:pPr>
        <w:numPr>
          <w:ilvl w:val="1"/>
          <w:numId w:val="17"/>
        </w:numPr>
        <w:spacing w:line="278" w:lineRule="auto"/>
      </w:pPr>
      <w:r w:rsidRPr="006926CE">
        <w:t>Support pilot testing and revisions prior to launch.</w:t>
      </w:r>
    </w:p>
    <w:p w14:paraId="50397384" w14:textId="77777777" w:rsidR="0095022D" w:rsidRPr="0095022D" w:rsidRDefault="0095022D" w:rsidP="0095022D">
      <w:pPr>
        <w:numPr>
          <w:ilvl w:val="0"/>
          <w:numId w:val="17"/>
        </w:numPr>
        <w:spacing w:line="278" w:lineRule="auto"/>
        <w:rPr>
          <w:color w:val="0053A5" w:themeColor="text2"/>
        </w:rPr>
      </w:pPr>
      <w:r w:rsidRPr="0095022D">
        <w:rPr>
          <w:b/>
          <w:bCs/>
          <w:color w:val="0053A5" w:themeColor="text2"/>
        </w:rPr>
        <w:t>Participant recruitment and management</w:t>
      </w:r>
    </w:p>
    <w:p w14:paraId="47117B00" w14:textId="77777777" w:rsidR="0095022D" w:rsidRPr="006926CE" w:rsidRDefault="0095022D" w:rsidP="0095022D">
      <w:pPr>
        <w:numPr>
          <w:ilvl w:val="1"/>
          <w:numId w:val="17"/>
        </w:numPr>
        <w:spacing w:line="278" w:lineRule="auto"/>
      </w:pPr>
      <w:r w:rsidRPr="006926CE">
        <w:t>Recruit participants who meet specified eligibility criteria</w:t>
      </w:r>
      <w:r>
        <w:t xml:space="preserve"> and are broadly representative</w:t>
      </w:r>
      <w:r w:rsidRPr="006926CE">
        <w:t>.</w:t>
      </w:r>
    </w:p>
    <w:p w14:paraId="04A885FF" w14:textId="77777777" w:rsidR="0095022D" w:rsidRPr="006926CE" w:rsidRDefault="0095022D" w:rsidP="0095022D">
      <w:pPr>
        <w:numPr>
          <w:ilvl w:val="1"/>
          <w:numId w:val="17"/>
        </w:numPr>
        <w:spacing w:line="278" w:lineRule="auto"/>
      </w:pPr>
      <w:r w:rsidRPr="006926CE">
        <w:t>Manage quotas and exclusions as required.</w:t>
      </w:r>
    </w:p>
    <w:p w14:paraId="502936B1" w14:textId="77777777" w:rsidR="0095022D" w:rsidRPr="006926CE" w:rsidRDefault="0095022D" w:rsidP="0095022D">
      <w:pPr>
        <w:numPr>
          <w:ilvl w:val="1"/>
          <w:numId w:val="17"/>
        </w:numPr>
        <w:spacing w:line="278" w:lineRule="auto"/>
      </w:pPr>
      <w:r w:rsidRPr="006926CE">
        <w:t>Ensure compliance with applicable privacy and research ethics standards.</w:t>
      </w:r>
    </w:p>
    <w:p w14:paraId="582400D6" w14:textId="77777777" w:rsidR="0095022D" w:rsidRPr="0095022D" w:rsidRDefault="0095022D" w:rsidP="0095022D">
      <w:pPr>
        <w:numPr>
          <w:ilvl w:val="0"/>
          <w:numId w:val="17"/>
        </w:numPr>
        <w:spacing w:line="278" w:lineRule="auto"/>
        <w:rPr>
          <w:color w:val="0053A5" w:themeColor="text2"/>
        </w:rPr>
      </w:pPr>
      <w:r w:rsidRPr="0095022D">
        <w:rPr>
          <w:b/>
          <w:bCs/>
          <w:color w:val="0053A5" w:themeColor="text2"/>
        </w:rPr>
        <w:t>Incentive and payment administration</w:t>
      </w:r>
    </w:p>
    <w:p w14:paraId="7840F817" w14:textId="77777777" w:rsidR="0095022D" w:rsidRPr="006926CE" w:rsidRDefault="0095022D" w:rsidP="0095022D">
      <w:pPr>
        <w:numPr>
          <w:ilvl w:val="1"/>
          <w:numId w:val="17"/>
        </w:numPr>
        <w:spacing w:line="278" w:lineRule="auto"/>
      </w:pPr>
      <w:r w:rsidRPr="006926CE">
        <w:t xml:space="preserve">Administer participant </w:t>
      </w:r>
      <w:r>
        <w:t xml:space="preserve">fixed </w:t>
      </w:r>
      <w:r w:rsidRPr="006926CE">
        <w:t>compensation for survey completion.</w:t>
      </w:r>
    </w:p>
    <w:p w14:paraId="6F7A8F33" w14:textId="77777777" w:rsidR="0095022D" w:rsidRPr="006926CE" w:rsidRDefault="0095022D" w:rsidP="0095022D">
      <w:pPr>
        <w:numPr>
          <w:ilvl w:val="1"/>
          <w:numId w:val="17"/>
        </w:numPr>
        <w:spacing w:line="278" w:lineRule="auto"/>
      </w:pPr>
      <w:r w:rsidRPr="006926CE">
        <w:t xml:space="preserve">Administer </w:t>
      </w:r>
      <w:r>
        <w:t>variable</w:t>
      </w:r>
      <w:r w:rsidRPr="006926CE">
        <w:t xml:space="preserve"> </w:t>
      </w:r>
      <w:r>
        <w:t xml:space="preserve">low-stakes </w:t>
      </w:r>
      <w:r w:rsidRPr="006926CE">
        <w:t xml:space="preserve">incentive payments </w:t>
      </w:r>
      <w:r>
        <w:t>based on participants’ choices</w:t>
      </w:r>
      <w:r w:rsidRPr="006926CE">
        <w:t>.</w:t>
      </w:r>
    </w:p>
    <w:p w14:paraId="4BD499AD" w14:textId="65AC0D51" w:rsidR="0095022D" w:rsidRPr="006926CE" w:rsidRDefault="0095022D" w:rsidP="0095022D">
      <w:pPr>
        <w:numPr>
          <w:ilvl w:val="1"/>
          <w:numId w:val="17"/>
        </w:numPr>
        <w:spacing w:line="278" w:lineRule="auto"/>
      </w:pPr>
      <w:r>
        <w:t xml:space="preserve">Administer variable high-stakes </w:t>
      </w:r>
      <w:r w:rsidRPr="006926CE">
        <w:t>incentive</w:t>
      </w:r>
      <w:r>
        <w:t xml:space="preserve"> payment</w:t>
      </w:r>
      <w:r w:rsidRPr="006926CE">
        <w:t xml:space="preserve">s </w:t>
      </w:r>
      <w:r>
        <w:t>to randomly selected choices of a subset of participants. In so doing, firms will:</w:t>
      </w:r>
    </w:p>
    <w:p w14:paraId="36186F52" w14:textId="77777777" w:rsidR="0095022D" w:rsidRDefault="0095022D" w:rsidP="0095022D">
      <w:pPr>
        <w:numPr>
          <w:ilvl w:val="2"/>
          <w:numId w:val="17"/>
        </w:numPr>
        <w:spacing w:line="278" w:lineRule="auto"/>
      </w:pPr>
      <w:r>
        <w:t>Identify eligible participants using randomization.</w:t>
      </w:r>
    </w:p>
    <w:p w14:paraId="62735EB9" w14:textId="77777777" w:rsidR="0095022D" w:rsidRDefault="0095022D" w:rsidP="0095022D">
      <w:pPr>
        <w:numPr>
          <w:ilvl w:val="2"/>
          <w:numId w:val="17"/>
        </w:numPr>
        <w:spacing w:line="278" w:lineRule="auto"/>
      </w:pPr>
      <w:r>
        <w:t>Identify eligible decisions from randomly selected participants using randomization.</w:t>
      </w:r>
    </w:p>
    <w:p w14:paraId="7F05D969" w14:textId="77777777" w:rsidR="0095022D" w:rsidRDefault="0095022D" w:rsidP="0095022D">
      <w:pPr>
        <w:numPr>
          <w:ilvl w:val="2"/>
          <w:numId w:val="17"/>
        </w:numPr>
        <w:spacing w:line="278" w:lineRule="auto"/>
      </w:pPr>
      <w:r>
        <w:t xml:space="preserve">Collect necessary information to </w:t>
      </w:r>
      <w:r w:rsidRPr="006926CE">
        <w:t>verif</w:t>
      </w:r>
      <w:r>
        <w:t>y</w:t>
      </w:r>
      <w:r w:rsidRPr="006926CE">
        <w:t xml:space="preserve"> participant eligibility to receive the incentive</w:t>
      </w:r>
      <w:r>
        <w:t xml:space="preserve"> in liaison with Blueprint.</w:t>
      </w:r>
    </w:p>
    <w:p w14:paraId="1E729B2A" w14:textId="77777777" w:rsidR="0095022D" w:rsidRPr="006926CE" w:rsidRDefault="0095022D" w:rsidP="0095022D">
      <w:pPr>
        <w:numPr>
          <w:ilvl w:val="2"/>
          <w:numId w:val="17"/>
        </w:numPr>
        <w:spacing w:line="278" w:lineRule="auto"/>
      </w:pPr>
      <w:r>
        <w:t>Pay out the incentive.</w:t>
      </w:r>
    </w:p>
    <w:p w14:paraId="2DB76437" w14:textId="77777777" w:rsidR="0095022D" w:rsidRPr="006926CE" w:rsidRDefault="0095022D" w:rsidP="0095022D">
      <w:pPr>
        <w:numPr>
          <w:ilvl w:val="1"/>
          <w:numId w:val="17"/>
        </w:numPr>
        <w:spacing w:line="278" w:lineRule="auto"/>
      </w:pPr>
      <w:r w:rsidRPr="006926CE">
        <w:t>Maintain clear records of payments while protecting participant confidentiality.</w:t>
      </w:r>
    </w:p>
    <w:p w14:paraId="6F8C502B" w14:textId="77777777" w:rsidR="0095022D" w:rsidRPr="0095022D" w:rsidRDefault="0095022D" w:rsidP="0095022D">
      <w:pPr>
        <w:numPr>
          <w:ilvl w:val="0"/>
          <w:numId w:val="17"/>
        </w:numPr>
        <w:spacing w:line="278" w:lineRule="auto"/>
        <w:rPr>
          <w:color w:val="0053A5" w:themeColor="text2"/>
        </w:rPr>
      </w:pPr>
      <w:r w:rsidRPr="0095022D">
        <w:rPr>
          <w:b/>
          <w:bCs/>
          <w:color w:val="0053A5" w:themeColor="text2"/>
        </w:rPr>
        <w:t>Data handling and delivery</w:t>
      </w:r>
    </w:p>
    <w:p w14:paraId="74EC78AE" w14:textId="77777777" w:rsidR="0095022D" w:rsidRPr="006926CE" w:rsidRDefault="0095022D" w:rsidP="0095022D">
      <w:pPr>
        <w:numPr>
          <w:ilvl w:val="1"/>
          <w:numId w:val="17"/>
        </w:numPr>
        <w:spacing w:line="278" w:lineRule="auto"/>
      </w:pPr>
      <w:r w:rsidRPr="006926CE">
        <w:t>Maintain secure storage of all study data</w:t>
      </w:r>
      <w:r>
        <w:t xml:space="preserve"> on Canadian servers</w:t>
      </w:r>
      <w:r w:rsidRPr="006926CE">
        <w:t>.</w:t>
      </w:r>
    </w:p>
    <w:p w14:paraId="2EDE9D2E" w14:textId="77777777" w:rsidR="0095022D" w:rsidRPr="006926CE" w:rsidRDefault="0095022D" w:rsidP="0095022D">
      <w:pPr>
        <w:numPr>
          <w:ilvl w:val="1"/>
          <w:numId w:val="17"/>
        </w:numPr>
        <w:spacing w:line="278" w:lineRule="auto"/>
      </w:pPr>
      <w:r w:rsidRPr="006926CE">
        <w:t xml:space="preserve">Deliver a complete, </w:t>
      </w:r>
      <w:r w:rsidRPr="00087E2C">
        <w:t>individual-level anonymized dataset,</w:t>
      </w:r>
      <w:r w:rsidRPr="006926CE">
        <w:t xml:space="preserve"> including:</w:t>
      </w:r>
    </w:p>
    <w:p w14:paraId="2D40ABD4" w14:textId="77777777" w:rsidR="0095022D" w:rsidRPr="006926CE" w:rsidRDefault="0095022D" w:rsidP="0095022D">
      <w:pPr>
        <w:numPr>
          <w:ilvl w:val="2"/>
          <w:numId w:val="17"/>
        </w:numPr>
        <w:spacing w:line="278" w:lineRule="auto"/>
      </w:pPr>
      <w:r w:rsidRPr="006926CE">
        <w:t>survey responses,</w:t>
      </w:r>
    </w:p>
    <w:p w14:paraId="250CADBF" w14:textId="77777777" w:rsidR="0095022D" w:rsidRPr="006926CE" w:rsidRDefault="0095022D" w:rsidP="0095022D">
      <w:pPr>
        <w:numPr>
          <w:ilvl w:val="2"/>
          <w:numId w:val="17"/>
        </w:numPr>
        <w:spacing w:line="278" w:lineRule="auto"/>
      </w:pPr>
      <w:r w:rsidRPr="006926CE">
        <w:t>experimental assignments,</w:t>
      </w:r>
    </w:p>
    <w:p w14:paraId="72724808" w14:textId="77777777" w:rsidR="0095022D" w:rsidRPr="006926CE" w:rsidRDefault="0095022D" w:rsidP="0095022D">
      <w:pPr>
        <w:numPr>
          <w:ilvl w:val="2"/>
          <w:numId w:val="17"/>
        </w:numPr>
        <w:spacing w:line="278" w:lineRule="auto"/>
      </w:pPr>
      <w:r w:rsidRPr="006926CE">
        <w:lastRenderedPageBreak/>
        <w:t>choice outcomes,</w:t>
      </w:r>
    </w:p>
    <w:p w14:paraId="25425E55" w14:textId="77777777" w:rsidR="0095022D" w:rsidRDefault="0095022D" w:rsidP="0095022D">
      <w:pPr>
        <w:numPr>
          <w:ilvl w:val="2"/>
          <w:numId w:val="17"/>
        </w:numPr>
        <w:spacing w:line="278" w:lineRule="auto"/>
      </w:pPr>
      <w:r w:rsidRPr="006926CE">
        <w:t>payment indicators</w:t>
      </w:r>
      <w:r>
        <w:t>, and</w:t>
      </w:r>
    </w:p>
    <w:p w14:paraId="7E29AD6E" w14:textId="77777777" w:rsidR="0095022D" w:rsidRPr="006926CE" w:rsidRDefault="0095022D" w:rsidP="0095022D">
      <w:pPr>
        <w:numPr>
          <w:ilvl w:val="2"/>
          <w:numId w:val="17"/>
        </w:numPr>
        <w:spacing w:line="278" w:lineRule="auto"/>
      </w:pPr>
      <w:r>
        <w:t>timestamps</w:t>
      </w:r>
      <w:r w:rsidRPr="006926CE">
        <w:t>.</w:t>
      </w:r>
    </w:p>
    <w:p w14:paraId="1FEF4AE6" w14:textId="77777777" w:rsidR="0095022D" w:rsidRPr="006926CE" w:rsidRDefault="0095022D" w:rsidP="0095022D">
      <w:pPr>
        <w:numPr>
          <w:ilvl w:val="1"/>
          <w:numId w:val="17"/>
        </w:numPr>
        <w:spacing w:line="278" w:lineRule="auto"/>
      </w:pPr>
      <w:r w:rsidRPr="006926CE">
        <w:t>Provide accompanying documentation (e.g., codebook, variable descriptions,</w:t>
      </w:r>
      <w:r>
        <w:t xml:space="preserve"> and</w:t>
      </w:r>
      <w:r w:rsidRPr="006926CE">
        <w:t xml:space="preserve"> randomization logic).</w:t>
      </w:r>
    </w:p>
    <w:p w14:paraId="3A192FCC" w14:textId="77777777" w:rsidR="0095022D" w:rsidRPr="006926CE" w:rsidRDefault="0095022D" w:rsidP="0095022D">
      <w:pPr>
        <w:numPr>
          <w:ilvl w:val="1"/>
          <w:numId w:val="17"/>
        </w:numPr>
        <w:spacing w:line="278" w:lineRule="auto"/>
      </w:pPr>
      <w:r w:rsidRPr="006926CE">
        <w:t>Ensure no personally identifying information is included in the final dataset provided to the research team.</w:t>
      </w:r>
    </w:p>
    <w:p w14:paraId="734B8191" w14:textId="3DFEB87C" w:rsidR="0095022D" w:rsidRPr="0095022D" w:rsidRDefault="0095022D" w:rsidP="0095022D">
      <w:pPr>
        <w:pStyle w:val="ListParagraph"/>
        <w:numPr>
          <w:ilvl w:val="0"/>
          <w:numId w:val="17"/>
        </w:numPr>
        <w:rPr>
          <w:b/>
          <w:bCs/>
          <w:color w:val="0053A5" w:themeColor="text2"/>
        </w:rPr>
      </w:pPr>
      <w:r w:rsidRPr="0095022D">
        <w:rPr>
          <w:b/>
          <w:bCs/>
          <w:color w:val="0053A5" w:themeColor="text2"/>
        </w:rPr>
        <w:t>Compliance and ethics</w:t>
      </w:r>
    </w:p>
    <w:p w14:paraId="32B69D6D" w14:textId="77777777" w:rsidR="0095022D" w:rsidRPr="006926CE" w:rsidRDefault="0095022D" w:rsidP="0095022D">
      <w:pPr>
        <w:ind w:left="720"/>
      </w:pPr>
      <w:r w:rsidRPr="006926CE">
        <w:t>Firms must be able to:</w:t>
      </w:r>
    </w:p>
    <w:p w14:paraId="6C406E26" w14:textId="77777777" w:rsidR="0095022D" w:rsidRDefault="0095022D" w:rsidP="0095022D">
      <w:pPr>
        <w:pStyle w:val="ListParagraph"/>
        <w:numPr>
          <w:ilvl w:val="0"/>
          <w:numId w:val="22"/>
        </w:numPr>
        <w:spacing w:line="278" w:lineRule="auto"/>
        <w:contextualSpacing w:val="0"/>
      </w:pPr>
      <w:r w:rsidRPr="006926CE">
        <w:t xml:space="preserve">comply with Canadian privacy legislation and applicable institutional research </w:t>
      </w:r>
      <w:r w:rsidRPr="007065F7">
        <w:t>ethics requirements</w:t>
      </w:r>
      <w:r>
        <w:t>;</w:t>
      </w:r>
    </w:p>
    <w:p w14:paraId="0BF29687" w14:textId="77777777" w:rsidR="0095022D" w:rsidRDefault="0095022D" w:rsidP="0095022D">
      <w:pPr>
        <w:pStyle w:val="ListParagraph"/>
        <w:numPr>
          <w:ilvl w:val="0"/>
          <w:numId w:val="22"/>
        </w:numPr>
        <w:spacing w:line="278" w:lineRule="auto"/>
        <w:contextualSpacing w:val="0"/>
      </w:pPr>
      <w:r w:rsidRPr="007065F7">
        <w:t>separate personally identifying information from research data</w:t>
      </w:r>
      <w:r>
        <w:t>; and</w:t>
      </w:r>
    </w:p>
    <w:p w14:paraId="172E93E5" w14:textId="1F9400E2" w:rsidR="0095022D" w:rsidRPr="007065F7" w:rsidRDefault="0095022D" w:rsidP="0095022D">
      <w:pPr>
        <w:pStyle w:val="ListParagraph"/>
        <w:numPr>
          <w:ilvl w:val="0"/>
          <w:numId w:val="22"/>
        </w:numPr>
        <w:spacing w:line="278" w:lineRule="auto"/>
      </w:pPr>
      <w:r w:rsidRPr="007065F7">
        <w:t>support auditability of incentive payments without compromising participant anonymity.</w:t>
      </w:r>
    </w:p>
    <w:p w14:paraId="70EC65E5" w14:textId="77777777" w:rsidR="0095022D" w:rsidRPr="007065F7" w:rsidRDefault="0095022D" w:rsidP="0095022D">
      <w:pPr>
        <w:pStyle w:val="Heading3"/>
      </w:pPr>
      <w:r w:rsidRPr="007065F7">
        <w:t>How to apply</w:t>
      </w:r>
    </w:p>
    <w:p w14:paraId="380DFAC0" w14:textId="1E7D4F7E" w:rsidR="0095022D" w:rsidRPr="007065F7" w:rsidRDefault="0095022D" w:rsidP="0095022D">
      <w:r>
        <w:t xml:space="preserve">To express interest, complete and submit </w:t>
      </w:r>
      <w:hyperlink r:id="rId14" w:history="1">
        <w:r w:rsidRPr="00B31637">
          <w:rPr>
            <w:rStyle w:val="Hyperlink"/>
          </w:rPr>
          <w:t>the EOI form</w:t>
        </w:r>
      </w:hyperlink>
      <w:r>
        <w:t xml:space="preserve"> and other supporting documents to Natalia Mishagina at </w:t>
      </w:r>
      <w:hyperlink r:id="rId15" w:history="1">
        <w:r w:rsidRPr="00C3795E">
          <w:rPr>
            <w:rStyle w:val="Hyperlink"/>
          </w:rPr>
          <w:t>nmishagina@blueprint-ade.ca</w:t>
        </w:r>
      </w:hyperlink>
      <w:r>
        <w:t xml:space="preserve"> by February </w:t>
      </w:r>
      <w:r w:rsidR="006614DD">
        <w:t>23</w:t>
      </w:r>
      <w:r>
        <w:t>, 2026 at 9 a.m. EST.</w:t>
      </w:r>
    </w:p>
    <w:p w14:paraId="0B597BA2" w14:textId="77777777" w:rsidR="0095022D" w:rsidRDefault="0095022D" w:rsidP="0095022D">
      <w:pPr>
        <w:pStyle w:val="Heading3"/>
      </w:pPr>
      <w:r w:rsidRPr="007065F7">
        <w:t>Selection process and timeline</w:t>
      </w:r>
    </w:p>
    <w:tbl>
      <w:tblPr>
        <w:tblStyle w:val="TableGrid"/>
        <w:tblW w:w="0" w:type="auto"/>
        <w:tblInd w:w="-3" w:type="dxa"/>
        <w:tblBorders>
          <w:top w:val="single" w:sz="6" w:space="0" w:color="0053A5" w:themeColor="text2"/>
          <w:left w:val="single" w:sz="6" w:space="0" w:color="0053A5" w:themeColor="text2"/>
          <w:bottom w:val="single" w:sz="6" w:space="0" w:color="0053A5" w:themeColor="text2"/>
          <w:right w:val="single" w:sz="6" w:space="0" w:color="0053A5" w:themeColor="text2"/>
          <w:insideH w:val="single" w:sz="6" w:space="0" w:color="0053A5" w:themeColor="text2"/>
          <w:insideV w:val="single" w:sz="6" w:space="0" w:color="0053A5" w:themeColor="text2"/>
        </w:tblBorders>
        <w:tblCellMar>
          <w:top w:w="113" w:type="dxa"/>
          <w:bottom w:w="113" w:type="dxa"/>
        </w:tblCellMar>
        <w:tblLook w:val="04A0" w:firstRow="1" w:lastRow="0" w:firstColumn="1" w:lastColumn="0" w:noHBand="0" w:noVBand="1"/>
      </w:tblPr>
      <w:tblGrid>
        <w:gridCol w:w="4315"/>
        <w:gridCol w:w="5035"/>
      </w:tblGrid>
      <w:tr w:rsidR="0095022D" w:rsidRPr="007564EF" w14:paraId="28342CD4" w14:textId="77777777" w:rsidTr="0095022D">
        <w:tc>
          <w:tcPr>
            <w:tcW w:w="4315" w:type="dxa"/>
            <w:shd w:val="clear" w:color="auto" w:fill="E7F4FB" w:themeFill="accent5" w:themeFillTint="33"/>
          </w:tcPr>
          <w:p w14:paraId="27D5DB12" w14:textId="7C5EBAD1" w:rsidR="0095022D" w:rsidRPr="00D35622" w:rsidRDefault="0095022D" w:rsidP="00701675">
            <w:pPr>
              <w:pStyle w:val="TableHeading1"/>
            </w:pPr>
            <w:r>
              <w:t>Process step</w:t>
            </w:r>
          </w:p>
        </w:tc>
        <w:tc>
          <w:tcPr>
            <w:tcW w:w="5035" w:type="dxa"/>
            <w:shd w:val="clear" w:color="auto" w:fill="E7F4FB" w:themeFill="accent5" w:themeFillTint="33"/>
          </w:tcPr>
          <w:p w14:paraId="49F3C75E" w14:textId="708A1761" w:rsidR="0095022D" w:rsidRPr="00D35622" w:rsidRDefault="0095022D" w:rsidP="00701675">
            <w:pPr>
              <w:pStyle w:val="TableHeading1"/>
            </w:pPr>
            <w:r>
              <w:t>Date/Timeline</w:t>
            </w:r>
          </w:p>
        </w:tc>
      </w:tr>
      <w:tr w:rsidR="0095022D" w:rsidRPr="007564EF" w14:paraId="527F064C" w14:textId="77777777" w:rsidTr="0095022D">
        <w:tc>
          <w:tcPr>
            <w:tcW w:w="4315" w:type="dxa"/>
            <w:shd w:val="clear" w:color="auto" w:fill="F2F2F2"/>
          </w:tcPr>
          <w:p w14:paraId="74A88606" w14:textId="7A6502DE" w:rsidR="0095022D" w:rsidRPr="007564EF" w:rsidRDefault="0095022D" w:rsidP="00701675">
            <w:pPr>
              <w:pStyle w:val="TableHeading1"/>
            </w:pPr>
            <w:r w:rsidRPr="007065F7">
              <w:t>EOI submission deadline</w:t>
            </w:r>
          </w:p>
        </w:tc>
        <w:tc>
          <w:tcPr>
            <w:tcW w:w="5035" w:type="dxa"/>
          </w:tcPr>
          <w:p w14:paraId="28154183" w14:textId="6B5716BB" w:rsidR="0095022D" w:rsidRPr="007564EF" w:rsidRDefault="0095022D" w:rsidP="00701675">
            <w:pPr>
              <w:pStyle w:val="TableBody1"/>
            </w:pPr>
            <w:r w:rsidRPr="0095022D">
              <w:t>Feb</w:t>
            </w:r>
            <w:r w:rsidR="006614DD">
              <w:t>ruary</w:t>
            </w:r>
            <w:r w:rsidRPr="0095022D">
              <w:t xml:space="preserve"> </w:t>
            </w:r>
            <w:r w:rsidR="006614DD">
              <w:t>23</w:t>
            </w:r>
            <w:r w:rsidRPr="0095022D">
              <w:t>, 2026 | 9 a.m. EST</w:t>
            </w:r>
          </w:p>
        </w:tc>
      </w:tr>
      <w:tr w:rsidR="0095022D" w:rsidRPr="007564EF" w14:paraId="19558560" w14:textId="77777777" w:rsidTr="0095022D">
        <w:tc>
          <w:tcPr>
            <w:tcW w:w="4315" w:type="dxa"/>
            <w:shd w:val="clear" w:color="auto" w:fill="F2F2F2"/>
          </w:tcPr>
          <w:p w14:paraId="6E2164ED" w14:textId="54693011" w:rsidR="0095022D" w:rsidRPr="007564EF" w:rsidRDefault="0095022D" w:rsidP="00701675">
            <w:pPr>
              <w:pStyle w:val="TableHeading1"/>
            </w:pPr>
            <w:r w:rsidRPr="0095022D">
              <w:t>Assessment period</w:t>
            </w:r>
          </w:p>
        </w:tc>
        <w:tc>
          <w:tcPr>
            <w:tcW w:w="5035" w:type="dxa"/>
          </w:tcPr>
          <w:p w14:paraId="6DA2CB13" w14:textId="24324CB7" w:rsidR="0095022D" w:rsidRPr="007564EF" w:rsidRDefault="0095022D" w:rsidP="00701675">
            <w:pPr>
              <w:pStyle w:val="TableBody1"/>
            </w:pPr>
            <w:r>
              <w:t>Two weeks</w:t>
            </w:r>
          </w:p>
        </w:tc>
      </w:tr>
      <w:tr w:rsidR="0095022D" w:rsidRPr="007564EF" w14:paraId="3F22E6F9" w14:textId="77777777" w:rsidTr="0095022D">
        <w:tc>
          <w:tcPr>
            <w:tcW w:w="4315" w:type="dxa"/>
            <w:shd w:val="clear" w:color="auto" w:fill="F2F2F2"/>
          </w:tcPr>
          <w:p w14:paraId="00EA75E4" w14:textId="45429F96" w:rsidR="0095022D" w:rsidRPr="007564EF" w:rsidRDefault="0095022D" w:rsidP="00701675">
            <w:pPr>
              <w:pStyle w:val="TableHeading1"/>
            </w:pPr>
            <w:r w:rsidRPr="0095022D">
              <w:t>Notification of the selected partner</w:t>
            </w:r>
          </w:p>
        </w:tc>
        <w:tc>
          <w:tcPr>
            <w:tcW w:w="5035" w:type="dxa"/>
          </w:tcPr>
          <w:p w14:paraId="62826328" w14:textId="1876F723" w:rsidR="0095022D" w:rsidRPr="007564EF" w:rsidRDefault="0095022D" w:rsidP="00701675">
            <w:pPr>
              <w:pStyle w:val="TableBody1"/>
            </w:pPr>
            <w:r>
              <w:t>March 3, 2026</w:t>
            </w:r>
          </w:p>
        </w:tc>
      </w:tr>
      <w:tr w:rsidR="0095022D" w:rsidRPr="007564EF" w14:paraId="2655CEB5" w14:textId="77777777" w:rsidTr="0095022D">
        <w:tc>
          <w:tcPr>
            <w:tcW w:w="4315" w:type="dxa"/>
            <w:shd w:val="clear" w:color="auto" w:fill="F2F2F2"/>
          </w:tcPr>
          <w:p w14:paraId="2BE9BF71" w14:textId="6C708E76" w:rsidR="0095022D" w:rsidRPr="0095022D" w:rsidRDefault="0095022D" w:rsidP="00701675">
            <w:pPr>
              <w:pStyle w:val="TableHeading1"/>
            </w:pPr>
            <w:r w:rsidRPr="0095022D">
              <w:t>Contracting</w:t>
            </w:r>
          </w:p>
        </w:tc>
        <w:tc>
          <w:tcPr>
            <w:tcW w:w="5035" w:type="dxa"/>
          </w:tcPr>
          <w:p w14:paraId="4999A4D8" w14:textId="2792F46E" w:rsidR="0095022D" w:rsidRPr="007564EF" w:rsidRDefault="0095022D" w:rsidP="00701675">
            <w:pPr>
              <w:pStyle w:val="TableBody1"/>
            </w:pPr>
            <w:r>
              <w:t>March 10, 2026</w:t>
            </w:r>
          </w:p>
        </w:tc>
      </w:tr>
    </w:tbl>
    <w:p w14:paraId="0DC14F02" w14:textId="13F82E3D" w:rsidR="0095022D" w:rsidRDefault="0095022D" w:rsidP="0095022D">
      <w:pPr>
        <w:spacing w:before="160"/>
      </w:pPr>
      <w:r w:rsidRPr="007065F7">
        <w:t xml:space="preserve">If you have questions, please </w:t>
      </w:r>
      <w:r w:rsidR="00A17622">
        <w:t>contact</w:t>
      </w:r>
      <w:r w:rsidRPr="007065F7">
        <w:t xml:space="preserve"> Natalia Mishagina at </w:t>
      </w:r>
      <w:hyperlink r:id="rId16" w:history="1">
        <w:r w:rsidRPr="00C3795E">
          <w:rPr>
            <w:rStyle w:val="Hyperlink"/>
          </w:rPr>
          <w:t>nmishagina@blueprint-ade.ca</w:t>
        </w:r>
      </w:hyperlink>
      <w:r w:rsidRPr="007065F7">
        <w:t>.</w:t>
      </w:r>
    </w:p>
    <w:p w14:paraId="0C082872" w14:textId="30045563" w:rsidR="00A17622" w:rsidRPr="00A17622" w:rsidRDefault="00A17622" w:rsidP="00A17622">
      <w:pPr>
        <w:tabs>
          <w:tab w:val="left" w:pos="2218"/>
        </w:tabs>
      </w:pPr>
      <w:r>
        <w:tab/>
      </w:r>
    </w:p>
    <w:p w14:paraId="4C00A6EA" w14:textId="77777777" w:rsidR="0095022D" w:rsidRPr="007065F7" w:rsidRDefault="0095022D" w:rsidP="0095022D">
      <w:pPr>
        <w:pStyle w:val="Heading3"/>
      </w:pPr>
      <w:r w:rsidRPr="5CBEFBC9">
        <w:lastRenderedPageBreak/>
        <w:t>About Blueprint</w:t>
      </w:r>
    </w:p>
    <w:p w14:paraId="501038C5" w14:textId="77777777" w:rsidR="0095022D" w:rsidRDefault="0095022D" w:rsidP="0095022D">
      <w:r>
        <w:t>Blueprint is a nonprofit that helps leaders use data and evidence to tackle complex public policy challenges across Canada.</w:t>
      </w:r>
    </w:p>
    <w:p w14:paraId="195ECEA3" w14:textId="77777777" w:rsidR="0095022D" w:rsidRDefault="0095022D" w:rsidP="0095022D">
      <w:r>
        <w:t>We partner with government, community, philanthropic, and industry leaders to strengthen public systems, enhance programs and services, and deliver better outcomes. Our team brings together policy analysts, evaluators, economists, data scientists, and implementation experts—people who know how to turn insight into action. Our work is grounded in deep subject-matter expertise, rigorous methods, and a real-world understanding of how systems operate and evolve.</w:t>
      </w:r>
    </w:p>
    <w:p w14:paraId="6529FA5C" w14:textId="77777777" w:rsidR="0095022D" w:rsidRDefault="0095022D" w:rsidP="0095022D">
      <w:r>
        <w:t>We provide key support at every stage of the policy and program lifecycle: from early strategy and design to implementation, evaluation, and continuous improvement. Our services include:</w:t>
      </w:r>
    </w:p>
    <w:p w14:paraId="15B097E9" w14:textId="77777777" w:rsidR="0095022D" w:rsidRDefault="0095022D" w:rsidP="0095022D">
      <w:pPr>
        <w:pStyle w:val="ListParagraph"/>
        <w:numPr>
          <w:ilvl w:val="0"/>
          <w:numId w:val="19"/>
        </w:numPr>
      </w:pPr>
      <w:r>
        <w:t>Advisory services</w:t>
      </w:r>
    </w:p>
    <w:p w14:paraId="2AA2109D" w14:textId="77777777" w:rsidR="0095022D" w:rsidRDefault="0095022D" w:rsidP="0095022D">
      <w:pPr>
        <w:pStyle w:val="ListParagraph"/>
        <w:numPr>
          <w:ilvl w:val="0"/>
          <w:numId w:val="19"/>
        </w:numPr>
      </w:pPr>
      <w:r>
        <w:t>Data analytics</w:t>
      </w:r>
    </w:p>
    <w:p w14:paraId="0083C239" w14:textId="77777777" w:rsidR="0095022D" w:rsidRDefault="0095022D" w:rsidP="0095022D">
      <w:pPr>
        <w:pStyle w:val="ListParagraph"/>
        <w:numPr>
          <w:ilvl w:val="0"/>
          <w:numId w:val="19"/>
        </w:numPr>
      </w:pPr>
      <w:r>
        <w:t>Research and evaluation</w:t>
      </w:r>
    </w:p>
    <w:p w14:paraId="25412549" w14:textId="558C4018" w:rsidR="0095022D" w:rsidRDefault="0095022D" w:rsidP="0095022D">
      <w:pPr>
        <w:pStyle w:val="ListParagraph"/>
        <w:numPr>
          <w:ilvl w:val="0"/>
          <w:numId w:val="19"/>
        </w:numPr>
      </w:pPr>
      <w:r>
        <w:t>Performance measurement and capacity building</w:t>
      </w:r>
    </w:p>
    <w:p w14:paraId="4F402148" w14:textId="77777777" w:rsidR="0095022D" w:rsidRDefault="0095022D" w:rsidP="0095022D">
      <w:r>
        <w:t>We work across a range of policy domains, including:</w:t>
      </w:r>
    </w:p>
    <w:p w14:paraId="277051A4" w14:textId="77777777" w:rsidR="0095022D" w:rsidRDefault="0095022D" w:rsidP="0095022D">
      <w:pPr>
        <w:pStyle w:val="ListParagraph"/>
        <w:numPr>
          <w:ilvl w:val="0"/>
          <w:numId w:val="20"/>
        </w:numPr>
      </w:pPr>
      <w:r>
        <w:t>Employment, economic integration, and income security</w:t>
      </w:r>
    </w:p>
    <w:p w14:paraId="05E95FE1" w14:textId="77777777" w:rsidR="0095022D" w:rsidRDefault="0095022D" w:rsidP="0095022D">
      <w:pPr>
        <w:pStyle w:val="ListParagraph"/>
        <w:numPr>
          <w:ilvl w:val="0"/>
          <w:numId w:val="20"/>
        </w:numPr>
      </w:pPr>
      <w:r>
        <w:t>Housing access and stability</w:t>
      </w:r>
    </w:p>
    <w:p w14:paraId="084E3C93" w14:textId="77777777" w:rsidR="0095022D" w:rsidRDefault="0095022D" w:rsidP="0095022D">
      <w:pPr>
        <w:pStyle w:val="ListParagraph"/>
        <w:numPr>
          <w:ilvl w:val="0"/>
          <w:numId w:val="20"/>
        </w:numPr>
      </w:pPr>
      <w:r>
        <w:t>Community safety and justice</w:t>
      </w:r>
    </w:p>
    <w:p w14:paraId="62820465" w14:textId="7FAC1929" w:rsidR="0095022D" w:rsidRDefault="0095022D" w:rsidP="0095022D">
      <w:pPr>
        <w:pStyle w:val="ListParagraph"/>
        <w:numPr>
          <w:ilvl w:val="0"/>
          <w:numId w:val="20"/>
        </w:numPr>
      </w:pPr>
      <w:r>
        <w:t>Child, youth, and family wellbeing</w:t>
      </w:r>
    </w:p>
    <w:p w14:paraId="30EF85BD" w14:textId="77777777" w:rsidR="0095022D" w:rsidRDefault="0095022D" w:rsidP="0095022D">
      <w:r>
        <w:t>Across all our work, we take a systems-wide lens to help our partners build better policies, stronger programs, and scalable solutions with real, measurable impact.</w:t>
      </w:r>
    </w:p>
    <w:p w14:paraId="6FEA5E7A" w14:textId="43DF7073" w:rsidR="0095022D" w:rsidRPr="007065F7" w:rsidRDefault="0095022D" w:rsidP="0095022D">
      <w:pPr>
        <w:pStyle w:val="Heading3"/>
      </w:pPr>
      <w:r w:rsidRPr="007065F7">
        <w:t>About</w:t>
      </w:r>
      <w:r>
        <w:t xml:space="preserve"> the</w:t>
      </w:r>
      <w:r w:rsidRPr="007065F7">
        <w:t xml:space="preserve"> Future Skills Centre (FSC)</w:t>
      </w:r>
    </w:p>
    <w:p w14:paraId="0D375EB7" w14:textId="77777777" w:rsidR="0095022D" w:rsidRPr="007065F7" w:rsidRDefault="0095022D" w:rsidP="0095022D">
      <w:r w:rsidRPr="007065F7">
        <w:t>FSC is a forward-looking organization that prototypes, tests</w:t>
      </w:r>
      <w:r>
        <w:t>,</w:t>
      </w:r>
      <w:r w:rsidRPr="007065F7">
        <w:t xml:space="preserve"> and measures new and innovative approaches to skills development and training. It is passionate about building a resilient learning nation, backed by an agile and responsive skills ecosystem that equips everyone with the skills they need to thrive in a rapidly changing economy and share in Canada’s prosperity.</w:t>
      </w:r>
    </w:p>
    <w:p w14:paraId="203957A4" w14:textId="77777777" w:rsidR="0095022D" w:rsidRPr="007065F7" w:rsidRDefault="0095022D" w:rsidP="0095022D">
      <w:r w:rsidRPr="007065F7">
        <w:t xml:space="preserve">As a </w:t>
      </w:r>
      <w:r>
        <w:t>p</w:t>
      </w:r>
      <w:r w:rsidRPr="007065F7">
        <w:t xml:space="preserve">an-Canadian organization, FSC works with partners across the country to understand how global trends affect the economy and to identify what skills working-age adults need to thrive within an ever-evolving environment. It tests and measures innovative approaches to </w:t>
      </w:r>
      <w:r w:rsidRPr="007065F7">
        <w:lastRenderedPageBreak/>
        <w:t xml:space="preserve">skills development and training to learn what works. FSC is funded by the Government of Canada’s Future Skills Program and was founded as a partnership between </w:t>
      </w:r>
      <w:r>
        <w:t>Toronto Metropolitan</w:t>
      </w:r>
      <w:r w:rsidRPr="007065F7">
        <w:t xml:space="preserve"> University, Blueprint</w:t>
      </w:r>
      <w:r>
        <w:t>,</w:t>
      </w:r>
      <w:r w:rsidRPr="007065F7">
        <w:t xml:space="preserve"> and </w:t>
      </w:r>
      <w:r>
        <w:t>Signal49</w:t>
      </w:r>
      <w:r w:rsidRPr="007065F7">
        <w:t>.</w:t>
      </w:r>
    </w:p>
    <w:p w14:paraId="52E3FB27" w14:textId="77777777" w:rsidR="0095022D" w:rsidRPr="007065F7" w:rsidRDefault="0095022D" w:rsidP="0095022D">
      <w:pPr>
        <w:pStyle w:val="Heading3"/>
      </w:pPr>
      <w:r w:rsidRPr="007065F7">
        <w:t>Legal notice</w:t>
      </w:r>
    </w:p>
    <w:p w14:paraId="0F26F970" w14:textId="77777777" w:rsidR="0095022D" w:rsidRDefault="0095022D" w:rsidP="0095022D">
      <w:r>
        <w:t>By submitting an Expression of Interest (“EOI”), you confirm that you have read, understand, and accept the information contained in this Call for Expressions of Interest and, that each of you, the applicant (the “Proponent”), and any project partners agree as follows:</w:t>
      </w:r>
    </w:p>
    <w:p w14:paraId="78A64A4E" w14:textId="77777777" w:rsidR="0095022D" w:rsidRDefault="0095022D" w:rsidP="0095022D">
      <w:pPr>
        <w:pStyle w:val="ListParagraph"/>
        <w:numPr>
          <w:ilvl w:val="0"/>
          <w:numId w:val="21"/>
        </w:numPr>
      </w:pPr>
      <w:r>
        <w:t>Blueprint-ADE may at any time suspend, terminate, cancel, withdraw, amend, or alter all or any portion of this call for EOIs, including but not limited to the EOI requirements, the EOI selection and review process, and the EOI eligibility criteria.</w:t>
      </w:r>
    </w:p>
    <w:p w14:paraId="36CAF167" w14:textId="77777777" w:rsidR="0095022D" w:rsidRDefault="0095022D" w:rsidP="0095022D">
      <w:pPr>
        <w:pStyle w:val="ListParagraph"/>
        <w:numPr>
          <w:ilvl w:val="0"/>
          <w:numId w:val="21"/>
        </w:numPr>
      </w:pPr>
      <w:r>
        <w:t xml:space="preserve">FSC reserves the unqualified right to select any partner organizations for participation in the initiative, whether or not they have submitted an EOI. </w:t>
      </w:r>
    </w:p>
    <w:p w14:paraId="0CEF2A35" w14:textId="77777777" w:rsidR="0095022D" w:rsidRDefault="0095022D" w:rsidP="0095022D">
      <w:pPr>
        <w:pStyle w:val="ListParagraph"/>
        <w:numPr>
          <w:ilvl w:val="0"/>
          <w:numId w:val="21"/>
        </w:numPr>
      </w:pPr>
      <w:r>
        <w:t>No conduct, act, or omission of Blueprint-ADE other than a direct, explicit approval in writing from FSC, will constitute acceptance of the EOI.</w:t>
      </w:r>
    </w:p>
    <w:p w14:paraId="65A96DD5" w14:textId="77777777" w:rsidR="0095022D" w:rsidRDefault="0095022D" w:rsidP="0095022D">
      <w:pPr>
        <w:pStyle w:val="ListParagraph"/>
        <w:numPr>
          <w:ilvl w:val="0"/>
          <w:numId w:val="21"/>
        </w:numPr>
      </w:pPr>
      <w:r>
        <w:t>This call for EOIs is an invitation for EOIs only. It is not an offer and the submission of an EOI does not create a contract or agreement of any kind between Blueprint-ADE and the Proponent.</w:t>
      </w:r>
    </w:p>
    <w:p w14:paraId="0D9CE9DF" w14:textId="77777777" w:rsidR="0095022D" w:rsidRDefault="0095022D" w:rsidP="0095022D">
      <w:pPr>
        <w:pStyle w:val="ListParagraph"/>
        <w:numPr>
          <w:ilvl w:val="0"/>
          <w:numId w:val="21"/>
        </w:numPr>
      </w:pPr>
      <w:r>
        <w:t>As between the parties, the EOI and all documents and materials you submit to Blueprint-ADE in connection with the EOI Stage and all intellectual property in and to the foregoing are the exclusive property of Blueprint-ADE immediately upon delivery to Blueprint-ADE. For clarity, this refers to the materials themselves, not to any technology or innovations disclosed or discussed in them. Intellectual property developed during the course of the project will be addressed through the funding agreement and will normally be owned by the Proponent.</w:t>
      </w:r>
    </w:p>
    <w:p w14:paraId="391532BE" w14:textId="77777777" w:rsidR="0095022D" w:rsidRDefault="0095022D" w:rsidP="0095022D">
      <w:pPr>
        <w:pStyle w:val="ListParagraph"/>
        <w:numPr>
          <w:ilvl w:val="0"/>
          <w:numId w:val="21"/>
        </w:numPr>
      </w:pPr>
      <w:r>
        <w:t xml:space="preserve">You, the Proponent, and any project partners will keep this EOI Stage confidential and will not use, reproduce, or distribute it, any portion of it, or any information contained within it. </w:t>
      </w:r>
    </w:p>
    <w:p w14:paraId="41B87E5E" w14:textId="77777777" w:rsidR="0095022D" w:rsidRDefault="0095022D" w:rsidP="0095022D">
      <w:pPr>
        <w:pStyle w:val="ListParagraph"/>
        <w:numPr>
          <w:ilvl w:val="0"/>
          <w:numId w:val="21"/>
        </w:numPr>
      </w:pPr>
      <w:r>
        <w:t>Blueprint-ADE will not have any liability whatsoever to you, the Proponent, or any project partners, in connection with this EOI Stage or any EOI prepared in response to it.</w:t>
      </w:r>
    </w:p>
    <w:p w14:paraId="78543556" w14:textId="6EC67F05" w:rsidR="0095022D" w:rsidRDefault="0095022D" w:rsidP="00A17622">
      <w:pPr>
        <w:pStyle w:val="ListParagraph"/>
        <w:widowControl w:val="0"/>
        <w:numPr>
          <w:ilvl w:val="0"/>
          <w:numId w:val="21"/>
        </w:numPr>
      </w:pPr>
      <w:r>
        <w:t xml:space="preserve">You, the Proponent, will not make a claim against Blueprint-ADE for any reason whatsoever or howsoever relating to this EOI Stage. You are undertaking the expenditures required to prepare and submit an EOI entirely at your own risk and you waive any right and release Blueprint-ADE from any demands, liability, claim, or recovery </w:t>
      </w:r>
      <w:r w:rsidR="00A17622">
        <w:t xml:space="preserve">for </w:t>
      </w:r>
      <w:r>
        <w:lastRenderedPageBreak/>
        <w:t xml:space="preserve">costs, </w:t>
      </w:r>
      <w:r w:rsidR="00A17622">
        <w:t xml:space="preserve"> </w:t>
      </w:r>
      <w:r>
        <w:t>expenses, or damages incurred whatsoever or howsoever arising out of or relating to this EOI Stage or any EOI prepared in response to it, whether such right or claim arises in contract, negligence, or otherwise.</w:t>
      </w:r>
    </w:p>
    <w:p w14:paraId="32358561" w14:textId="70EE12CD" w:rsidR="0095022D" w:rsidRDefault="0095022D" w:rsidP="0095022D">
      <w:pPr>
        <w:pStyle w:val="ListParagraph"/>
        <w:numPr>
          <w:ilvl w:val="0"/>
          <w:numId w:val="21"/>
        </w:numPr>
      </w:pPr>
      <w:r>
        <w:t>Blueprint takes no responsibility for the accuracy of the information supplied during this EOI Stage process by Blueprint-ADE.</w:t>
      </w:r>
    </w:p>
    <w:p w14:paraId="443FF7DF" w14:textId="22C1D7E9" w:rsidR="0033197A" w:rsidRPr="00401AB1" w:rsidRDefault="0033197A" w:rsidP="0095022D">
      <w:pPr>
        <w:pStyle w:val="ListNumber"/>
        <w:numPr>
          <w:ilvl w:val="0"/>
          <w:numId w:val="0"/>
        </w:numPr>
      </w:pPr>
    </w:p>
    <w:p w14:paraId="65150A7D" w14:textId="77777777" w:rsidR="00C978D4" w:rsidRPr="00F90C05" w:rsidRDefault="00C978D4" w:rsidP="008A0C41"/>
    <w:p w14:paraId="7D1051DA" w14:textId="77777777" w:rsidR="00B93297" w:rsidRDefault="00B93297" w:rsidP="008A0C41">
      <w:r>
        <w:rPr>
          <w:noProof/>
        </w:rPr>
        <w:lastRenderedPageBreak/>
        <mc:AlternateContent>
          <mc:Choice Requires="wpg">
            <w:drawing>
              <wp:anchor distT="0" distB="0" distL="114300" distR="114300" simplePos="0" relativeHeight="251695104" behindDoc="0" locked="0" layoutInCell="1" allowOverlap="0" wp14:anchorId="052215EA" wp14:editId="1270B60E">
                <wp:simplePos x="0" y="0"/>
                <wp:positionH relativeFrom="column">
                  <wp:posOffset>-704187</wp:posOffset>
                </wp:positionH>
                <wp:positionV relativeFrom="paragraph">
                  <wp:posOffset>-914400</wp:posOffset>
                </wp:positionV>
                <wp:extent cx="7848000" cy="10443600"/>
                <wp:effectExtent l="0" t="0" r="19685" b="15240"/>
                <wp:wrapNone/>
                <wp:docPr id="262406225" name="Group 26"/>
                <wp:cNvGraphicFramePr/>
                <a:graphic xmlns:a="http://schemas.openxmlformats.org/drawingml/2006/main">
                  <a:graphicData uri="http://schemas.microsoft.com/office/word/2010/wordprocessingGroup">
                    <wpg:wgp>
                      <wpg:cNvGrpSpPr/>
                      <wpg:grpSpPr>
                        <a:xfrm>
                          <a:off x="0" y="0"/>
                          <a:ext cx="7848000" cy="10443600"/>
                          <a:chOff x="0" y="0"/>
                          <a:chExt cx="7847965" cy="10444480"/>
                        </a:xfrm>
                      </wpg:grpSpPr>
                      <wps:wsp>
                        <wps:cNvPr id="1367197236" name="Rectangle 1367197236"/>
                        <wps:cNvSpPr/>
                        <wps:spPr>
                          <a:xfrm>
                            <a:off x="0" y="0"/>
                            <a:ext cx="7847965" cy="1044448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5499581" name="Picture 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252595" y="4707685"/>
                            <a:ext cx="1461770" cy="338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4205DD" id="Group 26" o:spid="_x0000_s1026" style="position:absolute;margin-left:-55.45pt;margin-top:-1in;width:617.95pt;height:822.35pt;z-index:251695104;mso-width-relative:margin;mso-height-relative:margin" coordsize="78479,10444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" o:allowoverlap="f">
                <v:rect id="Rectangle 1367197236" o:spid="_x0000_s1027" style="position:absolute;width:78479;height:104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" fillcolor="#0053a5 [3215]" strokecolor="#203e60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8" type="#_x0000_t75" style="position:absolute;left:32525;top:47076;width:14618;height:3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">
                  <v:imagedata r:id="rId20" o:title=""/>
                </v:shape>
              </v:group>
            </w:pict>
          </mc:Fallback>
        </mc:AlternateContent>
      </w:r>
    </w:p>
    <w:sectPr w:rsidR="00B93297" w:rsidSect="00143676">
      <w:footerReference w:type="default" r:id="rId21"/>
      <w:pgSz w:w="12240" w:h="15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EEDC" w14:textId="77777777" w:rsidR="007E54F5" w:rsidRDefault="007E54F5" w:rsidP="008A0C41">
      <w:r>
        <w:separator/>
      </w:r>
    </w:p>
  </w:endnote>
  <w:endnote w:type="continuationSeparator" w:id="0">
    <w:p w14:paraId="4F85BA9C" w14:textId="77777777" w:rsidR="007E54F5" w:rsidRDefault="007E54F5" w:rsidP="008A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5781" w14:textId="46BBF2BE" w:rsidR="002E31E9" w:rsidRPr="002E31E9" w:rsidRDefault="00A17622" w:rsidP="008A0C41">
    <w:pPr>
      <w:pStyle w:val="Footer"/>
    </w:pPr>
    <w:r>
      <w:rPr>
        <w:noProof/>
      </w:rPr>
      <mc:AlternateContent>
        <mc:Choice Requires="wps">
          <w:drawing>
            <wp:anchor distT="45720" distB="45720" distL="114300" distR="114300" simplePos="0" relativeHeight="251659264" behindDoc="0" locked="0" layoutInCell="1" allowOverlap="1" wp14:anchorId="7B8B440B" wp14:editId="6121D282">
              <wp:simplePos x="0" y="0"/>
              <wp:positionH relativeFrom="column">
                <wp:posOffset>477520</wp:posOffset>
              </wp:positionH>
              <wp:positionV relativeFrom="page">
                <wp:posOffset>8999220</wp:posOffset>
              </wp:positionV>
              <wp:extent cx="5251450" cy="3365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336550"/>
                      </a:xfrm>
                      <a:prstGeom prst="rect">
                        <a:avLst/>
                      </a:prstGeom>
                      <a:noFill/>
                      <a:ln w="9525">
                        <a:noFill/>
                        <a:miter lim="800000"/>
                        <a:headEnd/>
                        <a:tailEnd/>
                      </a:ln>
                    </wps:spPr>
                    <wps:txbx>
                      <w:txbxContent>
                        <w:p w14:paraId="72AE9506" w14:textId="691A28FB" w:rsidR="002E31E9" w:rsidRPr="002E31E9" w:rsidRDefault="00A17622" w:rsidP="008A0C41">
                          <w:r w:rsidRPr="00A17622">
                            <w:t>Motivating Midcareer Reskilling</w:t>
                          </w:r>
                          <w:r>
                            <w:t>: Requests for Expressions of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B440B" id="_x0000_t202" coordsize="21600,21600" o:spt="202" path="m,l,21600r21600,l21600,xe">
              <v:stroke joinstyle="miter"/>
              <v:path gradientshapeok="t" o:connecttype="rect"/>
            </v:shapetype>
            <v:shape id="Text Box 2" o:spid="_x0000_s1026" type="#_x0000_t202" style="position:absolute;margin-left:37.6pt;margin-top:708.6pt;width:413.5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" filled="f" stroked="f">
              <v:textbox>
                <w:txbxContent>
                  <w:p w14:paraId="72AE9506" w14:textId="691A28FB" w:rsidR="002E31E9" w:rsidRPr="002E31E9" w:rsidRDefault="00A17622" w:rsidP="008A0C41">
                    <w:r w:rsidRPr="00A17622">
                      <w:t>Motivating Midcareer Reskilling</w:t>
                    </w:r>
                    <w:r>
                      <w:t>: Requests for Expressions of Interest</w:t>
                    </w:r>
                  </w:p>
                </w:txbxContent>
              </v:textbox>
              <w10:wrap type="square" anchory="page"/>
            </v:shape>
          </w:pict>
        </mc:Fallback>
      </mc:AlternateContent>
    </w:r>
    <w:r>
      <w:rPr>
        <w:noProof/>
      </w:rPr>
      <mc:AlternateContent>
        <mc:Choice Requires="wps">
          <w:drawing>
            <wp:anchor distT="0" distB="0" distL="114300" distR="114300" simplePos="0" relativeHeight="251662336" behindDoc="0" locked="0" layoutInCell="1" allowOverlap="1" wp14:anchorId="7E2EAF77" wp14:editId="42506B05">
              <wp:simplePos x="0" y="0"/>
              <wp:positionH relativeFrom="column">
                <wp:posOffset>6052185</wp:posOffset>
              </wp:positionH>
              <wp:positionV relativeFrom="page">
                <wp:posOffset>9049830</wp:posOffset>
              </wp:positionV>
              <wp:extent cx="209550" cy="209550"/>
              <wp:effectExtent l="0" t="0" r="0" b="0"/>
              <wp:wrapNone/>
              <wp:docPr id="29" name="Oval 29"/>
              <wp:cNvGraphicFramePr/>
              <a:graphic xmlns:a="http://schemas.openxmlformats.org/drawingml/2006/main">
                <a:graphicData uri="http://schemas.microsoft.com/office/word/2010/wordprocessingShape">
                  <wps:wsp>
                    <wps:cNvSpPr/>
                    <wps:spPr>
                      <a:xfrm>
                        <a:off x="0" y="0"/>
                        <a:ext cx="209550" cy="20955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E911B" id="Oval 29" o:spid="_x0000_s1026" style="position:absolute;margin-left:476.55pt;margin-top:712.6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" fillcolor="#0053a5 [3215]" stroked="f" strokeweight="1pt">
              <v:stroke joinstyle="miter"/>
              <w10:wrap anchory="page"/>
            </v:oval>
          </w:pict>
        </mc:Fallback>
      </mc:AlternateContent>
    </w:r>
    <w:sdt>
      <w:sdtPr>
        <w:id w:val="-1858492948"/>
        <w:docPartObj>
          <w:docPartGallery w:val="Page Numbers (Bottom of Page)"/>
          <w:docPartUnique/>
        </w:docPartObj>
      </w:sdtPr>
      <w:sdtEndPr>
        <w:rPr>
          <w:noProof/>
        </w:rPr>
      </w:sdtEndPr>
      <w:sdtContent>
        <w:r w:rsidR="002E31E9" w:rsidRPr="002E31E9">
          <w:fldChar w:fldCharType="begin"/>
        </w:r>
        <w:r w:rsidR="002E31E9" w:rsidRPr="002E31E9">
          <w:instrText xml:space="preserve"> PAGE   \* MERGEFORMAT </w:instrText>
        </w:r>
        <w:r w:rsidR="002E31E9" w:rsidRPr="002E31E9">
          <w:fldChar w:fldCharType="separate"/>
        </w:r>
        <w:r w:rsidR="002E31E9" w:rsidRPr="002E31E9">
          <w:rPr>
            <w:noProof/>
          </w:rPr>
          <w:t>2</w:t>
        </w:r>
        <w:r w:rsidR="002E31E9" w:rsidRPr="002E31E9">
          <w:rPr>
            <w:noProof/>
          </w:rPr>
          <w:fldChar w:fldCharType="end"/>
        </w:r>
        <w:r w:rsidR="002E31E9">
          <w:rPr>
            <w:noProof/>
          </w:rPr>
          <w:tab/>
        </w:r>
        <w:r w:rsidR="002E31E9">
          <w:rPr>
            <w:noProof/>
          </w:rPr>
          <w:tab/>
        </w:r>
      </w:sdtContent>
    </w:sdt>
  </w:p>
  <w:p w14:paraId="7027BF36" w14:textId="77777777" w:rsidR="002E31E9" w:rsidRPr="002E31E9" w:rsidRDefault="002E31E9" w:rsidP="008A0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4684" w14:textId="77777777" w:rsidR="007E54F5" w:rsidRDefault="007E54F5" w:rsidP="008A0C41">
      <w:r>
        <w:separator/>
      </w:r>
    </w:p>
  </w:footnote>
  <w:footnote w:type="continuationSeparator" w:id="0">
    <w:p w14:paraId="5C7E235F" w14:textId="77777777" w:rsidR="007E54F5" w:rsidRDefault="007E54F5" w:rsidP="008A0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E4A9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58B7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9280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02B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044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E02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32E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E4D6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E4CD2"/>
    <w:lvl w:ilvl="0">
      <w:start w:val="1"/>
      <w:numFmt w:val="decimal"/>
      <w:pStyle w:val="ListNumber"/>
      <w:lvlText w:val="%1."/>
      <w:lvlJc w:val="left"/>
      <w:pPr>
        <w:tabs>
          <w:tab w:val="num" w:pos="360"/>
        </w:tabs>
        <w:ind w:left="360" w:hanging="360"/>
      </w:pPr>
      <w:rPr>
        <w:rFonts w:hint="default"/>
        <w:color w:val="0053A5" w:themeColor="text2"/>
      </w:rPr>
    </w:lvl>
  </w:abstractNum>
  <w:abstractNum w:abstractNumId="9" w15:restartNumberingAfterBreak="0">
    <w:nsid w:val="FFFFFF89"/>
    <w:multiLevelType w:val="singleLevel"/>
    <w:tmpl w:val="14426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22BA"/>
    <w:multiLevelType w:val="multilevel"/>
    <w:tmpl w:val="05F01E58"/>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4A0DA2"/>
    <w:multiLevelType w:val="hybridMultilevel"/>
    <w:tmpl w:val="4D3A29CC"/>
    <w:lvl w:ilvl="0" w:tplc="C052C368">
      <w:start w:val="1"/>
      <w:numFmt w:val="decimal"/>
      <w:lvlText w:val="%1."/>
      <w:lvlJc w:val="left"/>
      <w:pPr>
        <w:ind w:left="720" w:hanging="360"/>
      </w:pPr>
      <w:rPr>
        <w:rFonts w:ascii="Arial" w:hAnsi="Arial" w:hint="default"/>
        <w:color w:val="0000F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92F1384"/>
    <w:multiLevelType w:val="hybridMultilevel"/>
    <w:tmpl w:val="C1E26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8AB0976"/>
    <w:multiLevelType w:val="hybridMultilevel"/>
    <w:tmpl w:val="23B2B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97513D"/>
    <w:multiLevelType w:val="hybridMultilevel"/>
    <w:tmpl w:val="2B907E08"/>
    <w:lvl w:ilvl="0" w:tplc="6BBA246E">
      <w:start w:val="1"/>
      <w:numFmt w:val="bullet"/>
      <w:lvlText w:val=""/>
      <w:lvlJc w:val="left"/>
      <w:pPr>
        <w:ind w:left="720" w:hanging="360"/>
      </w:pPr>
      <w:rPr>
        <w:rFonts w:ascii="Symbol" w:hAnsi="Symbol" w:hint="default"/>
        <w:color w:val="0000F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A11D2E"/>
    <w:multiLevelType w:val="hybridMultilevel"/>
    <w:tmpl w:val="64848682"/>
    <w:lvl w:ilvl="0" w:tplc="C052C368">
      <w:start w:val="1"/>
      <w:numFmt w:val="decimal"/>
      <w:lvlText w:val="%1."/>
      <w:lvlJc w:val="left"/>
      <w:pPr>
        <w:ind w:left="720" w:hanging="360"/>
      </w:pPr>
      <w:rPr>
        <w:rFonts w:ascii="Arial" w:hAnsi="Arial" w:hint="default"/>
        <w:color w:val="0000F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63E1832"/>
    <w:multiLevelType w:val="hybridMultilevel"/>
    <w:tmpl w:val="B98C9ECA"/>
    <w:lvl w:ilvl="0" w:tplc="33D85E52">
      <w:start w:val="1"/>
      <w:numFmt w:val="bullet"/>
      <w:pStyle w:val="BodyBullet"/>
      <w:lvlText w:val=""/>
      <w:lvlJc w:val="left"/>
      <w:pPr>
        <w:ind w:left="720" w:hanging="360"/>
      </w:pPr>
      <w:rPr>
        <w:rFonts w:ascii="Symbol" w:hAnsi="Symbol" w:hint="default"/>
        <w:color w:val="0053A5"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A957F8"/>
    <w:multiLevelType w:val="hybridMultilevel"/>
    <w:tmpl w:val="EDA8FDE2"/>
    <w:lvl w:ilvl="0" w:tplc="5364870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27099"/>
    <w:multiLevelType w:val="hybridMultilevel"/>
    <w:tmpl w:val="B57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E0CCC"/>
    <w:multiLevelType w:val="hybridMultilevel"/>
    <w:tmpl w:val="28E4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31F5D"/>
    <w:multiLevelType w:val="multilevel"/>
    <w:tmpl w:val="B364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638078">
    <w:abstractNumId w:val="9"/>
  </w:num>
  <w:num w:numId="2" w16cid:durableId="2085254116">
    <w:abstractNumId w:val="7"/>
  </w:num>
  <w:num w:numId="3" w16cid:durableId="230163242">
    <w:abstractNumId w:val="6"/>
  </w:num>
  <w:num w:numId="4" w16cid:durableId="1728988432">
    <w:abstractNumId w:val="5"/>
  </w:num>
  <w:num w:numId="5" w16cid:durableId="1127163507">
    <w:abstractNumId w:val="4"/>
  </w:num>
  <w:num w:numId="6" w16cid:durableId="1252355283">
    <w:abstractNumId w:val="8"/>
  </w:num>
  <w:num w:numId="7" w16cid:durableId="1631015849">
    <w:abstractNumId w:val="3"/>
  </w:num>
  <w:num w:numId="8" w16cid:durableId="1099717894">
    <w:abstractNumId w:val="2"/>
  </w:num>
  <w:num w:numId="9" w16cid:durableId="1671368237">
    <w:abstractNumId w:val="1"/>
  </w:num>
  <w:num w:numId="10" w16cid:durableId="2120488996">
    <w:abstractNumId w:val="0"/>
  </w:num>
  <w:num w:numId="11" w16cid:durableId="923689563">
    <w:abstractNumId w:val="14"/>
  </w:num>
  <w:num w:numId="12" w16cid:durableId="334721929">
    <w:abstractNumId w:val="12"/>
  </w:num>
  <w:num w:numId="13" w16cid:durableId="768769730">
    <w:abstractNumId w:val="11"/>
  </w:num>
  <w:num w:numId="14" w16cid:durableId="1925529736">
    <w:abstractNumId w:val="15"/>
  </w:num>
  <w:num w:numId="15" w16cid:durableId="878660975">
    <w:abstractNumId w:val="8"/>
    <w:lvlOverride w:ilvl="0">
      <w:startOverride w:val="1"/>
    </w:lvlOverride>
  </w:num>
  <w:num w:numId="16" w16cid:durableId="1994214564">
    <w:abstractNumId w:val="16"/>
  </w:num>
  <w:num w:numId="17" w16cid:durableId="1949696176">
    <w:abstractNumId w:val="10"/>
  </w:num>
  <w:num w:numId="18" w16cid:durableId="280571146">
    <w:abstractNumId w:val="20"/>
  </w:num>
  <w:num w:numId="19" w16cid:durableId="1464614361">
    <w:abstractNumId w:val="19"/>
  </w:num>
  <w:num w:numId="20" w16cid:durableId="2087608945">
    <w:abstractNumId w:val="18"/>
  </w:num>
  <w:num w:numId="21" w16cid:durableId="699403188">
    <w:abstractNumId w:val="17"/>
  </w:num>
  <w:num w:numId="22" w16cid:durableId="1150900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2D"/>
    <w:rsid w:val="000119FC"/>
    <w:rsid w:val="0001775E"/>
    <w:rsid w:val="00060007"/>
    <w:rsid w:val="00085B99"/>
    <w:rsid w:val="000A20DE"/>
    <w:rsid w:val="000D0E30"/>
    <w:rsid w:val="00106531"/>
    <w:rsid w:val="001134E5"/>
    <w:rsid w:val="001379D0"/>
    <w:rsid w:val="00143676"/>
    <w:rsid w:val="00157B0E"/>
    <w:rsid w:val="00163DF0"/>
    <w:rsid w:val="001662CC"/>
    <w:rsid w:val="001A3C49"/>
    <w:rsid w:val="001A6381"/>
    <w:rsid w:val="001A7108"/>
    <w:rsid w:val="001B6325"/>
    <w:rsid w:val="001D381F"/>
    <w:rsid w:val="001D43E0"/>
    <w:rsid w:val="00207968"/>
    <w:rsid w:val="00224D28"/>
    <w:rsid w:val="00240D69"/>
    <w:rsid w:val="00244E77"/>
    <w:rsid w:val="00267686"/>
    <w:rsid w:val="00292911"/>
    <w:rsid w:val="002E31E9"/>
    <w:rsid w:val="002E716F"/>
    <w:rsid w:val="0030296D"/>
    <w:rsid w:val="0030508A"/>
    <w:rsid w:val="00317636"/>
    <w:rsid w:val="00317F8C"/>
    <w:rsid w:val="00320F4C"/>
    <w:rsid w:val="0033197A"/>
    <w:rsid w:val="00333BA7"/>
    <w:rsid w:val="003631A2"/>
    <w:rsid w:val="00363854"/>
    <w:rsid w:val="00393C9E"/>
    <w:rsid w:val="003A6030"/>
    <w:rsid w:val="003E7754"/>
    <w:rsid w:val="00401AB1"/>
    <w:rsid w:val="00452897"/>
    <w:rsid w:val="00463BC6"/>
    <w:rsid w:val="0047603A"/>
    <w:rsid w:val="00476243"/>
    <w:rsid w:val="004E624C"/>
    <w:rsid w:val="004E6E55"/>
    <w:rsid w:val="004F3019"/>
    <w:rsid w:val="004F71F6"/>
    <w:rsid w:val="00562EBA"/>
    <w:rsid w:val="00574848"/>
    <w:rsid w:val="00597425"/>
    <w:rsid w:val="005C2CFB"/>
    <w:rsid w:val="00623E00"/>
    <w:rsid w:val="006359E8"/>
    <w:rsid w:val="0064271F"/>
    <w:rsid w:val="006614DD"/>
    <w:rsid w:val="00673432"/>
    <w:rsid w:val="00690C3B"/>
    <w:rsid w:val="00692989"/>
    <w:rsid w:val="006C2812"/>
    <w:rsid w:val="006D46E4"/>
    <w:rsid w:val="00700C14"/>
    <w:rsid w:val="00703AA1"/>
    <w:rsid w:val="007176E7"/>
    <w:rsid w:val="007305D5"/>
    <w:rsid w:val="00732AB3"/>
    <w:rsid w:val="00744CF5"/>
    <w:rsid w:val="007564EF"/>
    <w:rsid w:val="00760856"/>
    <w:rsid w:val="007942EE"/>
    <w:rsid w:val="007C7948"/>
    <w:rsid w:val="007E357C"/>
    <w:rsid w:val="007E54F5"/>
    <w:rsid w:val="007F2A1F"/>
    <w:rsid w:val="008345C3"/>
    <w:rsid w:val="00850A23"/>
    <w:rsid w:val="008A0C41"/>
    <w:rsid w:val="009038B9"/>
    <w:rsid w:val="00941423"/>
    <w:rsid w:val="0095022D"/>
    <w:rsid w:val="0096485E"/>
    <w:rsid w:val="009A0320"/>
    <w:rsid w:val="009C3E84"/>
    <w:rsid w:val="009E64B5"/>
    <w:rsid w:val="009F343F"/>
    <w:rsid w:val="00A004D4"/>
    <w:rsid w:val="00A17622"/>
    <w:rsid w:val="00A43F46"/>
    <w:rsid w:val="00A75403"/>
    <w:rsid w:val="00A75D7E"/>
    <w:rsid w:val="00A8384A"/>
    <w:rsid w:val="00A92E23"/>
    <w:rsid w:val="00AD5E2E"/>
    <w:rsid w:val="00AF0006"/>
    <w:rsid w:val="00B048B3"/>
    <w:rsid w:val="00B24B1E"/>
    <w:rsid w:val="00B31637"/>
    <w:rsid w:val="00B43CB2"/>
    <w:rsid w:val="00B719B4"/>
    <w:rsid w:val="00B904AA"/>
    <w:rsid w:val="00B93297"/>
    <w:rsid w:val="00BC236D"/>
    <w:rsid w:val="00BC3A6F"/>
    <w:rsid w:val="00BC7BE9"/>
    <w:rsid w:val="00C36A69"/>
    <w:rsid w:val="00C445EA"/>
    <w:rsid w:val="00C730CA"/>
    <w:rsid w:val="00C93074"/>
    <w:rsid w:val="00C978D4"/>
    <w:rsid w:val="00CA71B0"/>
    <w:rsid w:val="00CB24B8"/>
    <w:rsid w:val="00CB7DDA"/>
    <w:rsid w:val="00CC2FD8"/>
    <w:rsid w:val="00CE4C52"/>
    <w:rsid w:val="00CF5424"/>
    <w:rsid w:val="00D057F6"/>
    <w:rsid w:val="00D22085"/>
    <w:rsid w:val="00D35622"/>
    <w:rsid w:val="00D65B80"/>
    <w:rsid w:val="00DA49FC"/>
    <w:rsid w:val="00DB67D9"/>
    <w:rsid w:val="00E2166F"/>
    <w:rsid w:val="00E22D86"/>
    <w:rsid w:val="00E52874"/>
    <w:rsid w:val="00E768B1"/>
    <w:rsid w:val="00EB179C"/>
    <w:rsid w:val="00EC537F"/>
    <w:rsid w:val="00ED6A0A"/>
    <w:rsid w:val="00EF6EEE"/>
    <w:rsid w:val="00F02FB9"/>
    <w:rsid w:val="00F1768D"/>
    <w:rsid w:val="00F57555"/>
    <w:rsid w:val="00F65D36"/>
    <w:rsid w:val="00F86B69"/>
    <w:rsid w:val="00F90C0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42354"/>
  <w15:chartTrackingRefBased/>
  <w15:docId w15:val="{9910D56C-52D0-4156-825E-373312E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2D"/>
    <w:pPr>
      <w:spacing w:line="300" w:lineRule="auto"/>
    </w:pPr>
    <w:rPr>
      <w:rFonts w:ascii="Arial Nova" w:hAnsi="Arial Nova" w:cs="Arial"/>
      <w:color w:val="333333" w:themeColor="accent3"/>
      <w:spacing w:val="-2"/>
      <w:sz w:val="24"/>
      <w:szCs w:val="24"/>
    </w:rPr>
  </w:style>
  <w:style w:type="paragraph" w:styleId="Heading1">
    <w:name w:val="heading 1"/>
    <w:basedOn w:val="Normal"/>
    <w:next w:val="Normal"/>
    <w:link w:val="Heading1Char"/>
    <w:uiPriority w:val="9"/>
    <w:qFormat/>
    <w:rsid w:val="00A75D7E"/>
    <w:pPr>
      <w:keepNext/>
      <w:keepLines/>
      <w:spacing w:after="240"/>
      <w:outlineLvl w:val="0"/>
    </w:pPr>
    <w:rPr>
      <w:rFonts w:eastAsiaTheme="majorEastAsia"/>
      <w:b/>
      <w:bCs/>
      <w:spacing w:val="-16"/>
      <w:sz w:val="48"/>
      <w:szCs w:val="48"/>
    </w:rPr>
  </w:style>
  <w:style w:type="paragraph" w:styleId="Heading2">
    <w:name w:val="heading 2"/>
    <w:basedOn w:val="Normal"/>
    <w:next w:val="Normal"/>
    <w:link w:val="Heading2Char"/>
    <w:uiPriority w:val="9"/>
    <w:unhideWhenUsed/>
    <w:qFormat/>
    <w:rsid w:val="00A75D7E"/>
    <w:pPr>
      <w:keepNext/>
      <w:keepLines/>
      <w:spacing w:before="320" w:after="80"/>
      <w:outlineLvl w:val="1"/>
    </w:pPr>
    <w:rPr>
      <w:rFonts w:eastAsiaTheme="majorEastAsia"/>
      <w:b/>
      <w:bCs/>
      <w:spacing w:val="-8"/>
      <w:sz w:val="36"/>
      <w:szCs w:val="36"/>
    </w:rPr>
  </w:style>
  <w:style w:type="paragraph" w:styleId="Heading3">
    <w:name w:val="heading 3"/>
    <w:basedOn w:val="Normal"/>
    <w:next w:val="Normal"/>
    <w:link w:val="Heading3Char"/>
    <w:uiPriority w:val="9"/>
    <w:unhideWhenUsed/>
    <w:qFormat/>
    <w:rsid w:val="0095022D"/>
    <w:pPr>
      <w:keepNext/>
      <w:keepLines/>
      <w:spacing w:before="160" w:after="120"/>
      <w:outlineLvl w:val="2"/>
    </w:pPr>
    <w:rPr>
      <w:rFonts w:eastAsiaTheme="majorEastAsia"/>
      <w:b/>
      <w:bCs/>
      <w:color w:val="0053A5" w:themeColor="text2"/>
      <w:spacing w:val="-6"/>
      <w:sz w:val="28"/>
      <w:szCs w:val="28"/>
    </w:rPr>
  </w:style>
  <w:style w:type="paragraph" w:styleId="Heading4">
    <w:name w:val="heading 4"/>
    <w:basedOn w:val="Normal"/>
    <w:next w:val="Normal"/>
    <w:link w:val="Heading4Char"/>
    <w:uiPriority w:val="9"/>
    <w:unhideWhenUsed/>
    <w:qFormat/>
    <w:rsid w:val="00C730CA"/>
    <w:pPr>
      <w:keepNext/>
      <w:keepLines/>
      <w:spacing w:before="240" w:after="120"/>
      <w:outlineLvl w:val="3"/>
    </w:pPr>
    <w:rPr>
      <w:rFonts w:eastAsiaTheme="majorEastAsia"/>
      <w:b/>
      <w:bCs/>
      <w:spacing w:val="-6"/>
    </w:rPr>
  </w:style>
  <w:style w:type="paragraph" w:styleId="Heading5">
    <w:name w:val="heading 5"/>
    <w:basedOn w:val="Normal"/>
    <w:next w:val="Normal"/>
    <w:link w:val="Heading5Char"/>
    <w:uiPriority w:val="9"/>
    <w:unhideWhenUsed/>
    <w:qFormat/>
    <w:rsid w:val="00333BA7"/>
    <w:pPr>
      <w:keepNext/>
      <w:keepLines/>
      <w:spacing w:before="40" w:after="0"/>
      <w:outlineLvl w:val="4"/>
    </w:pPr>
    <w:rPr>
      <w:rFonts w:eastAsiaTheme="majorEastAsia"/>
      <w:caps/>
      <w:color w:val="000000" w:themeColor="text1"/>
    </w:rPr>
  </w:style>
  <w:style w:type="paragraph" w:styleId="Heading6">
    <w:name w:val="heading 6"/>
    <w:basedOn w:val="Normal"/>
    <w:next w:val="Normal"/>
    <w:link w:val="Heading6Char"/>
    <w:uiPriority w:val="9"/>
    <w:unhideWhenUsed/>
    <w:qFormat/>
    <w:rsid w:val="001662CC"/>
    <w:pPr>
      <w:keepNext/>
      <w:keepLines/>
      <w:spacing w:before="40" w:after="0"/>
      <w:outlineLvl w:val="5"/>
    </w:pPr>
    <w:rPr>
      <w:rFonts w:asciiTheme="majorHAnsi" w:eastAsiaTheme="majorEastAsia" w:hAnsiTheme="majorHAnsi" w:cstheme="majorBidi"/>
      <w:caps/>
      <w:color w:val="0000FF"/>
      <w:sz w:val="18"/>
      <w:szCs w:val="18"/>
    </w:rPr>
  </w:style>
  <w:style w:type="paragraph" w:styleId="Heading7">
    <w:name w:val="heading 7"/>
    <w:basedOn w:val="Normal"/>
    <w:next w:val="Normal"/>
    <w:link w:val="Heading7Char"/>
    <w:uiPriority w:val="9"/>
    <w:unhideWhenUsed/>
    <w:qFormat/>
    <w:rsid w:val="001662CC"/>
    <w:pPr>
      <w:keepNext/>
      <w:keepLines/>
      <w:spacing w:before="40" w:after="0"/>
      <w:outlineLvl w:val="6"/>
    </w:pPr>
    <w:rPr>
      <w:rFonts w:eastAsiaTheme="majorEastAsia"/>
      <w:i/>
      <w:iCs/>
      <w:color w:val="203E60" w:themeColor="accent1" w:themeShade="7F"/>
    </w:rPr>
  </w:style>
  <w:style w:type="paragraph" w:styleId="Heading8">
    <w:name w:val="heading 8"/>
    <w:basedOn w:val="Normal"/>
    <w:next w:val="Normal"/>
    <w:link w:val="Heading8Char"/>
    <w:uiPriority w:val="9"/>
    <w:unhideWhenUsed/>
    <w:qFormat/>
    <w:rsid w:val="001662CC"/>
    <w:pPr>
      <w:keepNext/>
      <w:keepLines/>
      <w:spacing w:before="40" w:after="0"/>
      <w:outlineLvl w:val="7"/>
    </w:pPr>
    <w:rPr>
      <w:rFonts w:eastAsiaTheme="majorEastAsia"/>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D7E"/>
    <w:rPr>
      <w:rFonts w:ascii="Arial Nova" w:eastAsiaTheme="majorEastAsia" w:hAnsi="Arial Nova" w:cs="Arial"/>
      <w:b/>
      <w:bCs/>
      <w:color w:val="333333" w:themeColor="accent3"/>
      <w:spacing w:val="-16"/>
      <w:sz w:val="48"/>
      <w:szCs w:val="48"/>
    </w:rPr>
  </w:style>
  <w:style w:type="character" w:customStyle="1" w:styleId="Heading2Char">
    <w:name w:val="Heading 2 Char"/>
    <w:basedOn w:val="DefaultParagraphFont"/>
    <w:link w:val="Heading2"/>
    <w:uiPriority w:val="9"/>
    <w:rsid w:val="00A75D7E"/>
    <w:rPr>
      <w:rFonts w:ascii="Arial Nova" w:eastAsiaTheme="majorEastAsia" w:hAnsi="Arial Nova" w:cs="Arial"/>
      <w:b/>
      <w:bCs/>
      <w:color w:val="333333" w:themeColor="accent3"/>
      <w:spacing w:val="-8"/>
      <w:sz w:val="36"/>
      <w:szCs w:val="36"/>
    </w:rPr>
  </w:style>
  <w:style w:type="character" w:customStyle="1" w:styleId="Heading3Char">
    <w:name w:val="Heading 3 Char"/>
    <w:basedOn w:val="DefaultParagraphFont"/>
    <w:link w:val="Heading3"/>
    <w:uiPriority w:val="9"/>
    <w:rsid w:val="0095022D"/>
    <w:rPr>
      <w:rFonts w:ascii="Arial Nova" w:eastAsiaTheme="majorEastAsia" w:hAnsi="Arial Nova" w:cs="Arial"/>
      <w:b/>
      <w:bCs/>
      <w:color w:val="0053A5" w:themeColor="text2"/>
      <w:spacing w:val="-6"/>
      <w:sz w:val="28"/>
      <w:szCs w:val="28"/>
    </w:rPr>
  </w:style>
  <w:style w:type="character" w:customStyle="1" w:styleId="Heading4Char">
    <w:name w:val="Heading 4 Char"/>
    <w:basedOn w:val="DefaultParagraphFont"/>
    <w:link w:val="Heading4"/>
    <w:uiPriority w:val="9"/>
    <w:rsid w:val="00C730CA"/>
    <w:rPr>
      <w:rFonts w:ascii="Arial Nova" w:eastAsiaTheme="majorEastAsia" w:hAnsi="Arial Nova" w:cs="Arial"/>
      <w:b/>
      <w:bCs/>
      <w:color w:val="333333" w:themeColor="accent3"/>
      <w:spacing w:val="-6"/>
      <w:sz w:val="24"/>
      <w:szCs w:val="24"/>
    </w:rPr>
  </w:style>
  <w:style w:type="character" w:customStyle="1" w:styleId="Heading5Char">
    <w:name w:val="Heading 5 Char"/>
    <w:basedOn w:val="DefaultParagraphFont"/>
    <w:link w:val="Heading5"/>
    <w:uiPriority w:val="9"/>
    <w:rsid w:val="00333BA7"/>
    <w:rPr>
      <w:rFonts w:ascii="Arial" w:eastAsiaTheme="majorEastAsia" w:hAnsi="Arial" w:cs="Arial"/>
      <w:caps/>
      <w:color w:val="000000" w:themeColor="text1"/>
    </w:rPr>
  </w:style>
  <w:style w:type="paragraph" w:customStyle="1" w:styleId="SectionHeading">
    <w:name w:val="Section Heading"/>
    <w:basedOn w:val="Normal"/>
    <w:link w:val="SectionHeadingChar"/>
    <w:qFormat/>
    <w:rsid w:val="00A75D7E"/>
    <w:rPr>
      <w:b/>
      <w:bCs/>
      <w:spacing w:val="-20"/>
      <w:sz w:val="60"/>
      <w:szCs w:val="60"/>
    </w:rPr>
  </w:style>
  <w:style w:type="table" w:styleId="TableGrid">
    <w:name w:val="Table Grid"/>
    <w:basedOn w:val="TableNormal"/>
    <w:uiPriority w:val="39"/>
    <w:rsid w:val="0016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ingChar">
    <w:name w:val="Section Heading Char"/>
    <w:basedOn w:val="DefaultParagraphFont"/>
    <w:link w:val="SectionHeading"/>
    <w:rsid w:val="00A75D7E"/>
    <w:rPr>
      <w:rFonts w:ascii="Arial Nova" w:hAnsi="Arial Nova" w:cs="Arial"/>
      <w:b/>
      <w:bCs/>
      <w:color w:val="333333" w:themeColor="accent3"/>
      <w:spacing w:val="-20"/>
      <w:sz w:val="60"/>
      <w:szCs w:val="60"/>
    </w:rPr>
  </w:style>
  <w:style w:type="character" w:customStyle="1" w:styleId="Heading6Char">
    <w:name w:val="Heading 6 Char"/>
    <w:basedOn w:val="DefaultParagraphFont"/>
    <w:link w:val="Heading6"/>
    <w:uiPriority w:val="9"/>
    <w:rsid w:val="001662CC"/>
    <w:rPr>
      <w:rFonts w:asciiTheme="majorHAnsi" w:eastAsiaTheme="majorEastAsia" w:hAnsiTheme="majorHAnsi" w:cstheme="majorBidi"/>
      <w:caps/>
      <w:color w:val="0000FF"/>
      <w:sz w:val="18"/>
      <w:szCs w:val="18"/>
    </w:rPr>
  </w:style>
  <w:style w:type="character" w:customStyle="1" w:styleId="Heading7Char">
    <w:name w:val="Heading 7 Char"/>
    <w:basedOn w:val="DefaultParagraphFont"/>
    <w:link w:val="Heading7"/>
    <w:uiPriority w:val="9"/>
    <w:rsid w:val="001662CC"/>
    <w:rPr>
      <w:rFonts w:ascii="Arial" w:eastAsiaTheme="majorEastAsia" w:hAnsi="Arial" w:cs="Arial"/>
      <w:i/>
      <w:iCs/>
      <w:color w:val="203E60" w:themeColor="accent1" w:themeShade="7F"/>
    </w:rPr>
  </w:style>
  <w:style w:type="character" w:customStyle="1" w:styleId="Heading8Char">
    <w:name w:val="Heading 8 Char"/>
    <w:basedOn w:val="DefaultParagraphFont"/>
    <w:link w:val="Heading8"/>
    <w:uiPriority w:val="9"/>
    <w:rsid w:val="001662CC"/>
    <w:rPr>
      <w:rFonts w:ascii="Arial" w:eastAsiaTheme="majorEastAsia" w:hAnsi="Arial" w:cs="Arial"/>
      <w:color w:val="272727" w:themeColor="text1" w:themeTint="D8"/>
      <w:sz w:val="21"/>
      <w:szCs w:val="21"/>
    </w:rPr>
  </w:style>
  <w:style w:type="character" w:styleId="Emphasis">
    <w:name w:val="Emphasis"/>
    <w:basedOn w:val="DefaultParagraphFont"/>
    <w:uiPriority w:val="20"/>
    <w:qFormat/>
    <w:rsid w:val="00EF6EEE"/>
    <w:rPr>
      <w:i/>
      <w:iCs/>
    </w:rPr>
  </w:style>
  <w:style w:type="character" w:styleId="IntenseEmphasis">
    <w:name w:val="Intense Emphasis"/>
    <w:basedOn w:val="DefaultParagraphFont"/>
    <w:uiPriority w:val="21"/>
    <w:qFormat/>
    <w:rsid w:val="00EF6EEE"/>
    <w:rPr>
      <w:i/>
      <w:iCs/>
      <w:color w:val="0000FF"/>
    </w:rPr>
  </w:style>
  <w:style w:type="character" w:styleId="Strong">
    <w:name w:val="Strong"/>
    <w:basedOn w:val="DefaultParagraphFont"/>
    <w:uiPriority w:val="22"/>
    <w:qFormat/>
    <w:rsid w:val="00EF6EEE"/>
    <w:rPr>
      <w:b/>
      <w:bCs/>
    </w:rPr>
  </w:style>
  <w:style w:type="paragraph" w:customStyle="1" w:styleId="TableHeading1">
    <w:name w:val="Table Heading 1"/>
    <w:basedOn w:val="Normal"/>
    <w:link w:val="TableHeading1Char"/>
    <w:qFormat/>
    <w:rsid w:val="00D35622"/>
    <w:pPr>
      <w:spacing w:after="0"/>
    </w:pPr>
    <w:rPr>
      <w:b/>
      <w:bCs/>
      <w:color w:val="0053A5" w:themeColor="text2"/>
    </w:rPr>
  </w:style>
  <w:style w:type="paragraph" w:customStyle="1" w:styleId="TableBody1">
    <w:name w:val="Table Body 1"/>
    <w:basedOn w:val="Normal"/>
    <w:link w:val="TableBody1Char"/>
    <w:qFormat/>
    <w:rsid w:val="00690C3B"/>
    <w:pPr>
      <w:spacing w:after="0"/>
    </w:pPr>
  </w:style>
  <w:style w:type="character" w:customStyle="1" w:styleId="TableHeading1Char">
    <w:name w:val="Table Heading 1 Char"/>
    <w:basedOn w:val="DefaultParagraphFont"/>
    <w:link w:val="TableHeading1"/>
    <w:rsid w:val="00D35622"/>
    <w:rPr>
      <w:rFonts w:ascii="Arial Nova" w:hAnsi="Arial Nova" w:cs="Arial"/>
      <w:b/>
      <w:bCs/>
      <w:color w:val="0053A5" w:themeColor="text2"/>
      <w:spacing w:val="-2"/>
      <w:sz w:val="24"/>
      <w:szCs w:val="24"/>
    </w:rPr>
  </w:style>
  <w:style w:type="paragraph" w:styleId="TOC1">
    <w:name w:val="toc 1"/>
    <w:basedOn w:val="Normal"/>
    <w:next w:val="Normal"/>
    <w:uiPriority w:val="39"/>
    <w:unhideWhenUsed/>
    <w:qFormat/>
    <w:rsid w:val="00240D69"/>
    <w:pPr>
      <w:tabs>
        <w:tab w:val="left" w:leader="dot" w:pos="9781"/>
      </w:tabs>
      <w:spacing w:before="240" w:after="100"/>
    </w:pPr>
    <w:rPr>
      <w:b/>
      <w:bCs/>
      <w:color w:val="0053A5" w:themeColor="text2"/>
    </w:rPr>
  </w:style>
  <w:style w:type="character" w:customStyle="1" w:styleId="TableBody1Char">
    <w:name w:val="Table Body 1 Char"/>
    <w:basedOn w:val="DefaultParagraphFont"/>
    <w:link w:val="TableBody1"/>
    <w:rsid w:val="00690C3B"/>
    <w:rPr>
      <w:rFonts w:ascii="Arial" w:hAnsi="Arial" w:cs="Arial"/>
      <w:color w:val="333333" w:themeColor="accent3"/>
      <w:spacing w:val="-2"/>
      <w:sz w:val="23"/>
      <w:szCs w:val="23"/>
    </w:rPr>
  </w:style>
  <w:style w:type="paragraph" w:customStyle="1" w:styleId="BodyBullet">
    <w:name w:val="Body Bullet"/>
    <w:basedOn w:val="Normal"/>
    <w:qFormat/>
    <w:rsid w:val="00A92E23"/>
    <w:pPr>
      <w:numPr>
        <w:numId w:val="16"/>
      </w:numPr>
      <w:spacing w:after="80"/>
      <w:ind w:left="714" w:hanging="357"/>
    </w:pPr>
  </w:style>
  <w:style w:type="paragraph" w:styleId="ListParagraph">
    <w:name w:val="List Paragraph"/>
    <w:basedOn w:val="Normal"/>
    <w:uiPriority w:val="34"/>
    <w:qFormat/>
    <w:rsid w:val="0033197A"/>
    <w:pPr>
      <w:ind w:left="720"/>
      <w:contextualSpacing/>
    </w:pPr>
  </w:style>
  <w:style w:type="paragraph" w:styleId="ListNumber">
    <w:name w:val="List Number"/>
    <w:basedOn w:val="Normal"/>
    <w:uiPriority w:val="99"/>
    <w:unhideWhenUsed/>
    <w:qFormat/>
    <w:rsid w:val="00A92E23"/>
    <w:pPr>
      <w:numPr>
        <w:numId w:val="6"/>
      </w:numPr>
      <w:spacing w:after="80"/>
      <w:ind w:left="357" w:hanging="357"/>
    </w:pPr>
  </w:style>
  <w:style w:type="paragraph" w:customStyle="1" w:styleId="Covertitle">
    <w:name w:val="Cover title"/>
    <w:basedOn w:val="Normal"/>
    <w:link w:val="CovertitleChar"/>
    <w:qFormat/>
    <w:rsid w:val="008A0C41"/>
    <w:pPr>
      <w:spacing w:before="8400" w:after="0"/>
      <w:jc w:val="right"/>
    </w:pPr>
    <w:rPr>
      <w:b/>
      <w:bCs/>
      <w:spacing w:val="-16"/>
      <w:sz w:val="72"/>
      <w:szCs w:val="72"/>
    </w:rPr>
  </w:style>
  <w:style w:type="paragraph" w:customStyle="1" w:styleId="BoxTitle">
    <w:name w:val="Box Title"/>
    <w:basedOn w:val="Normal"/>
    <w:link w:val="BoxTitleChar"/>
    <w:qFormat/>
    <w:rsid w:val="00D35622"/>
    <w:pPr>
      <w:spacing w:after="240"/>
    </w:pPr>
    <w:rPr>
      <w:b/>
      <w:bCs/>
      <w:spacing w:val="-4"/>
      <w:sz w:val="25"/>
      <w:szCs w:val="25"/>
    </w:rPr>
  </w:style>
  <w:style w:type="character" w:customStyle="1" w:styleId="CovertitleChar">
    <w:name w:val="Cover title Char"/>
    <w:basedOn w:val="DefaultParagraphFont"/>
    <w:link w:val="Covertitle"/>
    <w:rsid w:val="008A0C41"/>
    <w:rPr>
      <w:rFonts w:ascii="Arial Nova" w:hAnsi="Arial Nova" w:cs="Arial"/>
      <w:b/>
      <w:bCs/>
      <w:color w:val="333333" w:themeColor="accent3"/>
      <w:spacing w:val="-16"/>
      <w:sz w:val="72"/>
      <w:szCs w:val="72"/>
    </w:rPr>
  </w:style>
  <w:style w:type="paragraph" w:customStyle="1" w:styleId="Boxheading1">
    <w:name w:val="Box heading 1"/>
    <w:basedOn w:val="Normal"/>
    <w:link w:val="Boxheading1Char"/>
    <w:qFormat/>
    <w:rsid w:val="001A7108"/>
    <w:pPr>
      <w:spacing w:after="120"/>
    </w:pPr>
    <w:rPr>
      <w:b/>
      <w:bCs/>
      <w:color w:val="0053A5" w:themeColor="text2"/>
      <w:spacing w:val="-8"/>
      <w:sz w:val="28"/>
      <w:szCs w:val="28"/>
    </w:rPr>
  </w:style>
  <w:style w:type="character" w:customStyle="1" w:styleId="BoxTitleChar">
    <w:name w:val="Box Title Char"/>
    <w:basedOn w:val="DefaultParagraphFont"/>
    <w:link w:val="BoxTitle"/>
    <w:rsid w:val="00D35622"/>
    <w:rPr>
      <w:rFonts w:ascii="Arial Nova" w:hAnsi="Arial Nova" w:cs="Arial"/>
      <w:b/>
      <w:bCs/>
      <w:color w:val="333333" w:themeColor="accent3"/>
      <w:spacing w:val="-4"/>
      <w:sz w:val="25"/>
      <w:szCs w:val="25"/>
    </w:rPr>
  </w:style>
  <w:style w:type="paragraph" w:styleId="TOC4">
    <w:name w:val="toc 4"/>
    <w:basedOn w:val="Normal"/>
    <w:next w:val="Normal"/>
    <w:autoRedefine/>
    <w:uiPriority w:val="39"/>
    <w:unhideWhenUsed/>
    <w:rsid w:val="00106531"/>
    <w:pPr>
      <w:spacing w:after="100"/>
      <w:ind w:left="660"/>
    </w:pPr>
  </w:style>
  <w:style w:type="character" w:customStyle="1" w:styleId="Boxheading1Char">
    <w:name w:val="Box heading 1 Char"/>
    <w:basedOn w:val="DefaultParagraphFont"/>
    <w:link w:val="Boxheading1"/>
    <w:rsid w:val="001A7108"/>
    <w:rPr>
      <w:rFonts w:ascii="Arial" w:hAnsi="Arial" w:cs="Arial"/>
      <w:b/>
      <w:bCs/>
      <w:color w:val="0053A5" w:themeColor="text2"/>
      <w:spacing w:val="-8"/>
      <w:sz w:val="28"/>
      <w:szCs w:val="28"/>
    </w:rPr>
  </w:style>
  <w:style w:type="paragraph" w:styleId="TOC2">
    <w:name w:val="toc 2"/>
    <w:basedOn w:val="Normal"/>
    <w:next w:val="Normal"/>
    <w:uiPriority w:val="39"/>
    <w:unhideWhenUsed/>
    <w:qFormat/>
    <w:rsid w:val="00240D69"/>
    <w:pPr>
      <w:tabs>
        <w:tab w:val="left" w:leader="dot" w:pos="9781"/>
      </w:tabs>
      <w:spacing w:before="40" w:after="80"/>
      <w:ind w:left="221"/>
    </w:pPr>
    <w:rPr>
      <w:color w:val="000000" w:themeColor="text1"/>
    </w:rPr>
  </w:style>
  <w:style w:type="paragraph" w:styleId="Subtitle">
    <w:name w:val="Subtitle"/>
    <w:basedOn w:val="Normal"/>
    <w:next w:val="Normal"/>
    <w:link w:val="SubtitleChar"/>
    <w:uiPriority w:val="11"/>
    <w:qFormat/>
    <w:rsid w:val="00EF6EEE"/>
    <w:pPr>
      <w:numPr>
        <w:ilvl w:val="1"/>
      </w:numPr>
    </w:pPr>
    <w:rPr>
      <w:rFonts w:eastAsiaTheme="minorEastAsia"/>
      <w:color w:val="000000" w:themeColor="text1"/>
      <w:spacing w:val="15"/>
      <w:sz w:val="16"/>
      <w:szCs w:val="16"/>
    </w:rPr>
  </w:style>
  <w:style w:type="character" w:customStyle="1" w:styleId="SubtitleChar">
    <w:name w:val="Subtitle Char"/>
    <w:basedOn w:val="DefaultParagraphFont"/>
    <w:link w:val="Subtitle"/>
    <w:uiPriority w:val="11"/>
    <w:rsid w:val="00EF6EEE"/>
    <w:rPr>
      <w:rFonts w:ascii="Arial" w:eastAsiaTheme="minorEastAsia" w:hAnsi="Arial" w:cs="Arial"/>
      <w:color w:val="000000" w:themeColor="text1"/>
      <w:spacing w:val="15"/>
      <w:sz w:val="16"/>
      <w:szCs w:val="16"/>
    </w:rPr>
  </w:style>
  <w:style w:type="character" w:styleId="SubtleEmphasis">
    <w:name w:val="Subtle Emphasis"/>
    <w:basedOn w:val="DefaultParagraphFont"/>
    <w:uiPriority w:val="19"/>
    <w:qFormat/>
    <w:rsid w:val="00EF6EEE"/>
    <w:rPr>
      <w:i/>
      <w:iCs/>
      <w:color w:val="404040" w:themeColor="text1" w:themeTint="BF"/>
    </w:rPr>
  </w:style>
  <w:style w:type="paragraph" w:styleId="Quote">
    <w:name w:val="Quote"/>
    <w:basedOn w:val="Normal"/>
    <w:next w:val="Normal"/>
    <w:link w:val="QuoteChar"/>
    <w:uiPriority w:val="29"/>
    <w:qFormat/>
    <w:rsid w:val="00EF6EE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F6EEE"/>
    <w:rPr>
      <w:rFonts w:ascii="Arial" w:hAnsi="Arial" w:cs="Arial"/>
      <w:i/>
      <w:iCs/>
      <w:color w:val="404040" w:themeColor="text1" w:themeTint="BF"/>
    </w:rPr>
  </w:style>
  <w:style w:type="paragraph" w:styleId="IntenseQuote">
    <w:name w:val="Intense Quote"/>
    <w:basedOn w:val="Normal"/>
    <w:next w:val="Normal"/>
    <w:link w:val="IntenseQuoteChar"/>
    <w:uiPriority w:val="30"/>
    <w:rsid w:val="00EF6EEE"/>
    <w:pPr>
      <w:pBdr>
        <w:top w:val="single" w:sz="4" w:space="10" w:color="437FC0" w:themeColor="accent1"/>
        <w:bottom w:val="single" w:sz="4" w:space="10" w:color="437FC0" w:themeColor="accent1"/>
      </w:pBdr>
      <w:spacing w:before="360" w:after="360"/>
      <w:ind w:left="864" w:right="864"/>
      <w:jc w:val="center"/>
    </w:pPr>
    <w:rPr>
      <w:i/>
      <w:iCs/>
      <w:color w:val="437FC0" w:themeColor="accent1"/>
    </w:rPr>
  </w:style>
  <w:style w:type="character" w:customStyle="1" w:styleId="IntenseQuoteChar">
    <w:name w:val="Intense Quote Char"/>
    <w:basedOn w:val="DefaultParagraphFont"/>
    <w:link w:val="IntenseQuote"/>
    <w:uiPriority w:val="30"/>
    <w:rsid w:val="00EF6EEE"/>
    <w:rPr>
      <w:rFonts w:ascii="Arial" w:hAnsi="Arial" w:cs="Arial"/>
      <w:i/>
      <w:iCs/>
      <w:color w:val="437FC0" w:themeColor="accent1"/>
    </w:rPr>
  </w:style>
  <w:style w:type="paragraph" w:customStyle="1" w:styleId="TableHeadingWhite">
    <w:name w:val="Table Heading White"/>
    <w:basedOn w:val="TableHeading1"/>
    <w:link w:val="TableHeadingWhiteChar"/>
    <w:qFormat/>
    <w:rsid w:val="00CA71B0"/>
    <w:pPr>
      <w:spacing w:line="240" w:lineRule="auto"/>
    </w:pPr>
    <w:rPr>
      <w:b w:val="0"/>
      <w:bCs w:val="0"/>
    </w:rPr>
  </w:style>
  <w:style w:type="paragraph" w:customStyle="1" w:styleId="FigureHeading">
    <w:name w:val="Figure Heading"/>
    <w:basedOn w:val="BoxTitle"/>
    <w:link w:val="FigureHeadingChar"/>
    <w:qFormat/>
    <w:rsid w:val="00562EBA"/>
  </w:style>
  <w:style w:type="character" w:customStyle="1" w:styleId="TableHeadingWhiteChar">
    <w:name w:val="Table Heading White Char"/>
    <w:basedOn w:val="TableHeading1Char"/>
    <w:link w:val="TableHeadingWhite"/>
    <w:rsid w:val="00CA71B0"/>
    <w:rPr>
      <w:rFonts w:ascii="Arial" w:hAnsi="Arial" w:cs="Arial"/>
      <w:b w:val="0"/>
      <w:bCs w:val="0"/>
      <w:color w:val="0053A5" w:themeColor="text2"/>
      <w:spacing w:val="-2"/>
      <w:sz w:val="24"/>
      <w:szCs w:val="24"/>
    </w:rPr>
  </w:style>
  <w:style w:type="character" w:customStyle="1" w:styleId="FigureHeadingChar">
    <w:name w:val="Figure Heading Char"/>
    <w:basedOn w:val="BoxTitleChar"/>
    <w:link w:val="FigureHeading"/>
    <w:rsid w:val="00562EBA"/>
    <w:rPr>
      <w:rFonts w:ascii="Arial" w:hAnsi="Arial" w:cs="Arial"/>
      <w:b/>
      <w:bCs/>
      <w:color w:val="0000FF"/>
      <w:spacing w:val="-2"/>
      <w:sz w:val="23"/>
      <w:szCs w:val="23"/>
    </w:rPr>
  </w:style>
  <w:style w:type="paragraph" w:customStyle="1" w:styleId="Coverdate">
    <w:name w:val="Cover date"/>
    <w:basedOn w:val="Covertitle"/>
    <w:link w:val="CoverdateChar"/>
    <w:qFormat/>
    <w:rsid w:val="006359E8"/>
    <w:rPr>
      <w:b w:val="0"/>
      <w:bCs w:val="0"/>
      <w:spacing w:val="-12"/>
      <w:sz w:val="28"/>
      <w:szCs w:val="28"/>
    </w:rPr>
  </w:style>
  <w:style w:type="paragraph" w:customStyle="1" w:styleId="Coversubhead">
    <w:name w:val="Cover subhead"/>
    <w:basedOn w:val="Covertitle"/>
    <w:link w:val="CoversubheadChar"/>
    <w:qFormat/>
    <w:rsid w:val="008A0C41"/>
    <w:pPr>
      <w:spacing w:before="0"/>
    </w:pPr>
    <w:rPr>
      <w:color w:val="0053A5" w:themeColor="text2"/>
      <w:spacing w:val="-12"/>
      <w:sz w:val="48"/>
      <w:szCs w:val="48"/>
    </w:rPr>
  </w:style>
  <w:style w:type="character" w:customStyle="1" w:styleId="CoverdateChar">
    <w:name w:val="Cover date Char"/>
    <w:basedOn w:val="CovertitleChar"/>
    <w:link w:val="Coverdate"/>
    <w:rsid w:val="006359E8"/>
    <w:rPr>
      <w:rFonts w:ascii="Arial" w:hAnsi="Arial" w:cs="Arial"/>
      <w:b w:val="0"/>
      <w:bCs w:val="0"/>
      <w:color w:val="FFFFFF" w:themeColor="background1"/>
      <w:spacing w:val="-12"/>
      <w:sz w:val="28"/>
      <w:szCs w:val="28"/>
    </w:rPr>
  </w:style>
  <w:style w:type="character" w:customStyle="1" w:styleId="CoversubheadChar">
    <w:name w:val="Cover subhead Char"/>
    <w:basedOn w:val="CovertitleChar"/>
    <w:link w:val="Coversubhead"/>
    <w:rsid w:val="008A0C41"/>
    <w:rPr>
      <w:rFonts w:ascii="Arial Nova" w:hAnsi="Arial Nova" w:cs="Arial"/>
      <w:b/>
      <w:bCs/>
      <w:color w:val="0053A5" w:themeColor="text2"/>
      <w:spacing w:val="-12"/>
      <w:sz w:val="48"/>
      <w:szCs w:val="48"/>
    </w:rPr>
  </w:style>
  <w:style w:type="paragraph" w:styleId="Header">
    <w:name w:val="header"/>
    <w:basedOn w:val="Normal"/>
    <w:link w:val="HeaderChar"/>
    <w:uiPriority w:val="99"/>
    <w:unhideWhenUsed/>
    <w:rsid w:val="002E3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1E9"/>
    <w:rPr>
      <w:rFonts w:ascii="Arial" w:hAnsi="Arial" w:cs="Arial"/>
    </w:rPr>
  </w:style>
  <w:style w:type="paragraph" w:styleId="Footer">
    <w:name w:val="footer"/>
    <w:basedOn w:val="Normal"/>
    <w:link w:val="FooterChar"/>
    <w:uiPriority w:val="99"/>
    <w:unhideWhenUsed/>
    <w:rsid w:val="002E3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1E9"/>
    <w:rPr>
      <w:rFonts w:ascii="Arial" w:hAnsi="Arial" w:cs="Arial"/>
    </w:rPr>
  </w:style>
  <w:style w:type="paragraph" w:customStyle="1" w:styleId="BodyLight">
    <w:name w:val="Body Light"/>
    <w:basedOn w:val="Normal"/>
    <w:link w:val="BodyLightChar"/>
    <w:qFormat/>
    <w:rsid w:val="001D381F"/>
    <w:rPr>
      <w:rFonts w:ascii="Arial Nova Light" w:hAnsi="Arial Nova Light"/>
    </w:rPr>
  </w:style>
  <w:style w:type="character" w:customStyle="1" w:styleId="BodyLightChar">
    <w:name w:val="Body Light Char"/>
    <w:basedOn w:val="DefaultParagraphFont"/>
    <w:link w:val="BodyLight"/>
    <w:rsid w:val="001D381F"/>
    <w:rPr>
      <w:rFonts w:ascii="Arial Nova Light" w:hAnsi="Arial Nova Light" w:cs="Arial"/>
      <w:color w:val="333333" w:themeColor="accent3"/>
      <w:spacing w:val="-2"/>
      <w:sz w:val="23"/>
      <w:szCs w:val="23"/>
    </w:rPr>
  </w:style>
  <w:style w:type="paragraph" w:customStyle="1" w:styleId="TableHeadingGrey">
    <w:name w:val="Table Heading Grey"/>
    <w:basedOn w:val="TableHeading1"/>
    <w:link w:val="TableHeadingGreyChar"/>
    <w:qFormat/>
    <w:rsid w:val="00D35622"/>
    <w:pPr>
      <w:spacing w:line="240" w:lineRule="auto"/>
    </w:pPr>
    <w:rPr>
      <w:color w:val="333333" w:themeColor="accent3"/>
      <w:spacing w:val="-4"/>
    </w:rPr>
  </w:style>
  <w:style w:type="character" w:customStyle="1" w:styleId="TableHeadingGreyChar">
    <w:name w:val="Table Heading Grey Char"/>
    <w:basedOn w:val="TableHeading1Char"/>
    <w:link w:val="TableHeadingGrey"/>
    <w:rsid w:val="00D35622"/>
    <w:rPr>
      <w:rFonts w:ascii="Arial Nova" w:hAnsi="Arial Nova" w:cs="Arial"/>
      <w:b/>
      <w:bCs/>
      <w:color w:val="333333" w:themeColor="accent3"/>
      <w:spacing w:val="-4"/>
      <w:sz w:val="24"/>
      <w:szCs w:val="24"/>
    </w:rPr>
  </w:style>
  <w:style w:type="paragraph" w:customStyle="1" w:styleId="Smalltext1">
    <w:name w:val="Small text 1"/>
    <w:basedOn w:val="Normal"/>
    <w:link w:val="Smalltext1Char"/>
    <w:qFormat/>
    <w:rsid w:val="009A0320"/>
    <w:rPr>
      <w:sz w:val="21"/>
      <w:szCs w:val="21"/>
    </w:rPr>
  </w:style>
  <w:style w:type="character" w:customStyle="1" w:styleId="Smalltext1Char">
    <w:name w:val="Small text 1 Char"/>
    <w:basedOn w:val="DefaultParagraphFont"/>
    <w:link w:val="Smalltext1"/>
    <w:rsid w:val="009A0320"/>
    <w:rPr>
      <w:rFonts w:ascii="Arial Nova" w:hAnsi="Arial Nova" w:cs="Arial"/>
      <w:color w:val="333333" w:themeColor="accent3"/>
      <w:spacing w:val="-2"/>
      <w:sz w:val="21"/>
      <w:szCs w:val="21"/>
    </w:rPr>
  </w:style>
  <w:style w:type="character" w:styleId="CommentReference">
    <w:name w:val="annotation reference"/>
    <w:basedOn w:val="DefaultParagraphFont"/>
    <w:uiPriority w:val="99"/>
    <w:semiHidden/>
    <w:unhideWhenUsed/>
    <w:rsid w:val="0095022D"/>
    <w:rPr>
      <w:sz w:val="16"/>
      <w:szCs w:val="16"/>
    </w:rPr>
  </w:style>
  <w:style w:type="paragraph" w:styleId="CommentText">
    <w:name w:val="annotation text"/>
    <w:basedOn w:val="Normal"/>
    <w:link w:val="CommentTextChar"/>
    <w:uiPriority w:val="99"/>
    <w:unhideWhenUsed/>
    <w:rsid w:val="0095022D"/>
    <w:pPr>
      <w:spacing w:line="240" w:lineRule="auto"/>
    </w:pPr>
    <w:rPr>
      <w:rFonts w:asciiTheme="minorHAnsi" w:hAnsiTheme="minorHAnsi" w:cstheme="minorBidi"/>
      <w:color w:val="auto"/>
      <w:spacing w:val="0"/>
      <w:kern w:val="2"/>
      <w:sz w:val="20"/>
      <w:szCs w:val="20"/>
      <w14:ligatures w14:val="standardContextual"/>
    </w:rPr>
  </w:style>
  <w:style w:type="character" w:customStyle="1" w:styleId="CommentTextChar">
    <w:name w:val="Comment Text Char"/>
    <w:basedOn w:val="DefaultParagraphFont"/>
    <w:link w:val="CommentText"/>
    <w:uiPriority w:val="99"/>
    <w:rsid w:val="0095022D"/>
    <w:rPr>
      <w:kern w:val="2"/>
      <w:sz w:val="20"/>
      <w:szCs w:val="20"/>
      <w14:ligatures w14:val="standardContextual"/>
    </w:rPr>
  </w:style>
  <w:style w:type="character" w:styleId="Hyperlink">
    <w:name w:val="Hyperlink"/>
    <w:basedOn w:val="DefaultParagraphFont"/>
    <w:uiPriority w:val="99"/>
    <w:unhideWhenUsed/>
    <w:rsid w:val="0095022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F5424"/>
    <w:rPr>
      <w:rFonts w:ascii="Arial Nova" w:hAnsi="Arial Nova" w:cs="Arial"/>
      <w:b/>
      <w:bCs/>
      <w:color w:val="333333" w:themeColor="accent3"/>
      <w:spacing w:val="-2"/>
      <w:kern w:val="0"/>
      <w14:ligatures w14:val="none"/>
    </w:rPr>
  </w:style>
  <w:style w:type="character" w:customStyle="1" w:styleId="CommentSubjectChar">
    <w:name w:val="Comment Subject Char"/>
    <w:basedOn w:val="CommentTextChar"/>
    <w:link w:val="CommentSubject"/>
    <w:uiPriority w:val="99"/>
    <w:semiHidden/>
    <w:rsid w:val="00CF5424"/>
    <w:rPr>
      <w:rFonts w:ascii="Arial Nova" w:hAnsi="Arial Nova" w:cs="Arial"/>
      <w:b/>
      <w:bCs/>
      <w:color w:val="333333" w:themeColor="accent3"/>
      <w:spacing w:val="-2"/>
      <w:kern w:val="2"/>
      <w:sz w:val="20"/>
      <w:szCs w:val="20"/>
      <w14:ligatures w14:val="standardContextual"/>
    </w:rPr>
  </w:style>
  <w:style w:type="character" w:styleId="UnresolvedMention">
    <w:name w:val="Unresolved Mention"/>
    <w:basedOn w:val="DefaultParagraphFont"/>
    <w:uiPriority w:val="99"/>
    <w:semiHidden/>
    <w:unhideWhenUsed/>
    <w:rsid w:val="00B31637"/>
    <w:rPr>
      <w:color w:val="605E5C"/>
      <w:shd w:val="clear" w:color="auto" w:fill="E1DFDD"/>
    </w:rPr>
  </w:style>
  <w:style w:type="character" w:styleId="FollowedHyperlink">
    <w:name w:val="FollowedHyperlink"/>
    <w:basedOn w:val="DefaultParagraphFont"/>
    <w:uiPriority w:val="99"/>
    <w:semiHidden/>
    <w:unhideWhenUsed/>
    <w:rsid w:val="001D43E0"/>
    <w:rPr>
      <w:color w:val="00CF9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prod.website-files.com/5f805a9b45d5c1289b00e8d1/69866943ab8a30c814c46919_d9078e4c0d92ae0dfc2743db0d6a5c43_EOI%20Form.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mailto:nmishagina@blueprint-ade.ca" TargetMode="External"/><Relationship Id="rId20"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nmishagina@blueprint-ade.ca" TargetMode="External"/><Relationship Id="rId23"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prod.website-files.com/5f805a9b45d5c1289b00e8d1/69866943ab8a30c814c46919_d9078e4c0d92ae0dfc2743db0d6a5c43_EOI%20Form.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ordon\OneDrive%20-%20blueprint-ade.ca\Desktop\Blueprint%20Report%20Template%202025-Standard.dotx" TargetMode="External"/></Relationships>
</file>

<file path=word/theme/theme1.xml><?xml version="1.0" encoding="utf-8"?>
<a:theme xmlns:a="http://schemas.openxmlformats.org/drawingml/2006/main" name="Office Theme">
  <a:themeElements>
    <a:clrScheme name="Blueprint 3">
      <a:dk1>
        <a:sysClr val="windowText" lastClr="000000"/>
      </a:dk1>
      <a:lt1>
        <a:srgbClr val="FFFFFF"/>
      </a:lt1>
      <a:dk2>
        <a:srgbClr val="0053A5"/>
      </a:dk2>
      <a:lt2>
        <a:srgbClr val="E6E6E6"/>
      </a:lt2>
      <a:accent1>
        <a:srgbClr val="437FC0"/>
      </a:accent1>
      <a:accent2>
        <a:srgbClr val="F05A25"/>
      </a:accent2>
      <a:accent3>
        <a:srgbClr val="333333"/>
      </a:accent3>
      <a:accent4>
        <a:srgbClr val="03B481"/>
      </a:accent4>
      <a:accent5>
        <a:srgbClr val="8BCBEF"/>
      </a:accent5>
      <a:accent6>
        <a:srgbClr val="85321D"/>
      </a:accent6>
      <a:hlink>
        <a:srgbClr val="0000FF"/>
      </a:hlink>
      <a:folHlink>
        <a:srgbClr val="00C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9E682F6895E4CA8812FE99827655C" ma:contentTypeVersion="15" ma:contentTypeDescription="Create a new document." ma:contentTypeScope="" ma:versionID="530d79a78948669a1fee57127991d600">
  <xsd:schema xmlns:xsd="http://www.w3.org/2001/XMLSchema" xmlns:xs="http://www.w3.org/2001/XMLSchema" xmlns:p="http://schemas.microsoft.com/office/2006/metadata/properties" xmlns:ns2="af0abcdd-4159-474e-881c-54ab9ced9782" xmlns:ns3="da8681a6-39ed-4558-b13d-9eafb4b0e03c" targetNamespace="http://schemas.microsoft.com/office/2006/metadata/properties" ma:root="true" ma:fieldsID="7773983a1b3f7d727a39e28a53fe7f42" ns2:_="" ns3:_="">
    <xsd:import namespace="af0abcdd-4159-474e-881c-54ab9ced9782"/>
    <xsd:import namespace="da8681a6-39ed-4558-b13d-9eafb4b0e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abcdd-4159-474e-881c-54ab9ced9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15ca18-a553-4664-aed3-aac9d35c39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681a6-39ed-4558-b13d-9eafb4b0e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44bbb7-4d4f-4b09-acff-d20005b28852}" ma:internalName="TaxCatchAll" ma:showField="CatchAllData" ma:web="da8681a6-39ed-4558-b13d-9eafb4b0e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abcdd-4159-474e-881c-54ab9ced9782">
      <Terms xmlns="http://schemas.microsoft.com/office/infopath/2007/PartnerControls"/>
    </lcf76f155ced4ddcb4097134ff3c332f>
    <TaxCatchAll xmlns="da8681a6-39ed-4558-b13d-9eafb4b0e0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67A0-453F-4B55-927B-AE3D1046D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abcdd-4159-474e-881c-54ab9ced9782"/>
    <ds:schemaRef ds:uri="da8681a6-39ed-4558-b13d-9eafb4b0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F0CC9-3040-4354-AC67-C70843EC8097}">
  <ds:schemaRefs>
    <ds:schemaRef ds:uri="http://schemas.microsoft.com/sharepoint/v3/contenttype/forms"/>
  </ds:schemaRefs>
</ds:datastoreItem>
</file>

<file path=customXml/itemProps3.xml><?xml version="1.0" encoding="utf-8"?>
<ds:datastoreItem xmlns:ds="http://schemas.openxmlformats.org/officeDocument/2006/customXml" ds:itemID="{EFBEC7AE-3D67-4F3F-AACA-BF01867009F4}">
  <ds:schemaRefs>
    <ds:schemaRef ds:uri="http://schemas.microsoft.com/office/2006/metadata/properties"/>
    <ds:schemaRef ds:uri="http://schemas.microsoft.com/office/infopath/2007/PartnerControls"/>
    <ds:schemaRef ds:uri="af0abcdd-4159-474e-881c-54ab9ced9782"/>
    <ds:schemaRef ds:uri="da8681a6-39ed-4558-b13d-9eafb4b0e03c"/>
  </ds:schemaRefs>
</ds:datastoreItem>
</file>

<file path=customXml/itemProps4.xml><?xml version="1.0" encoding="utf-8"?>
<ds:datastoreItem xmlns:ds="http://schemas.openxmlformats.org/officeDocument/2006/customXml" ds:itemID="{09FD0234-0B97-4BB1-8CE1-255EE772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Blueprint Report Template 2025-Standard.dotx</Template>
  <TotalTime>23</TotalTime>
  <Pages>1</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Gordon</dc:creator>
  <cp:keywords/>
  <dc:description/>
  <cp:lastModifiedBy>Nancy Peng</cp:lastModifiedBy>
  <cp:revision>11</cp:revision>
  <dcterms:created xsi:type="dcterms:W3CDTF">2026-02-05T19:14:00Z</dcterms:created>
  <dcterms:modified xsi:type="dcterms:W3CDTF">2026-02-07T06:44:00Z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0x01010049A9E682F6895E4CA8812FE99827655C</vt:lpwstr>
  </property>
</Properties>
</file>