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5F4A16" w14:textId="77777777" w:rsidR="00796521" w:rsidRDefault="00000000">
      <w:pPr>
        <w:jc w:val="center"/>
        <w:rPr>
          <w:rFonts w:ascii="Calibri" w:eastAsia="Calibri" w:hAnsi="Calibri" w:cs="Calibri"/>
          <w:b/>
          <w:bCs/>
          <w:color w:val="800080"/>
          <w:sz w:val="26"/>
          <w:szCs w:val="26"/>
        </w:rPr>
      </w:pPr>
      <w:r>
        <w:rPr>
          <w:rFonts w:ascii="Calibri" w:eastAsia="Calibri" w:hAnsi="Calibri" w:cs="Calibri"/>
          <w:b/>
          <w:bCs/>
          <w:color w:val="800080"/>
          <w:sz w:val="26"/>
          <w:szCs w:val="26"/>
        </w:rPr>
        <w:t>Emergency Response Plan – Risk Management to address The Terrorism (Protection of Premises) Act 2025 – “Martyn’s Law”</w:t>
      </w:r>
    </w:p>
    <w:p w14:paraId="13AA24FB" w14:textId="77777777" w:rsidR="00796521" w:rsidRDefault="00796521">
      <w:pPr>
        <w:rPr>
          <w:rFonts w:ascii="Calibri" w:eastAsia="Calibri" w:hAnsi="Calibri" w:cs="Calibri"/>
          <w:color w:val="003366"/>
          <w:sz w:val="20"/>
          <w:szCs w:val="20"/>
        </w:rPr>
      </w:pPr>
    </w:p>
    <w:p w14:paraId="015975BF" w14:textId="77777777" w:rsidR="00796521" w:rsidRDefault="00000000">
      <w:pPr>
        <w:rPr>
          <w:rFonts w:ascii="Calibri" w:eastAsia="Calibri" w:hAnsi="Calibri" w:cs="Calibri"/>
          <w:color w:val="003366"/>
          <w:sz w:val="20"/>
          <w:szCs w:val="20"/>
        </w:rPr>
      </w:pPr>
      <w:r>
        <w:rPr>
          <w:rFonts w:ascii="Calibri" w:eastAsia="Calibri" w:hAnsi="Calibri" w:cs="Calibri"/>
          <w:b/>
          <w:bCs/>
          <w:color w:val="003366"/>
          <w:sz w:val="20"/>
          <w:szCs w:val="20"/>
        </w:rPr>
        <w:t>Church</w:t>
      </w:r>
      <w:r>
        <w:rPr>
          <w:rFonts w:ascii="Calibri" w:eastAsia="Calibri" w:hAnsi="Calibri" w:cs="Calibri"/>
          <w:color w:val="003366"/>
          <w:sz w:val="20"/>
          <w:szCs w:val="20"/>
        </w:rPr>
        <w:t xml:space="preserve"> </w:t>
      </w:r>
      <w:r>
        <w:rPr>
          <w:rFonts w:ascii="Calibri" w:eastAsia="Calibri" w:hAnsi="Calibri" w:cs="Calibri"/>
          <w:color w:val="003366"/>
          <w:sz w:val="20"/>
          <w:szCs w:val="20"/>
        </w:rPr>
        <w:tab/>
        <w:t xml:space="preserve">[Insert Church Name] </w:t>
      </w:r>
      <w:r>
        <w:rPr>
          <w:rFonts w:ascii="Calibri" w:eastAsia="Calibri" w:hAnsi="Calibri" w:cs="Calibri"/>
          <w:color w:val="003366"/>
          <w:sz w:val="20"/>
          <w:szCs w:val="20"/>
        </w:rPr>
        <w:tab/>
      </w:r>
      <w:r>
        <w:rPr>
          <w:rFonts w:ascii="Calibri" w:eastAsia="Calibri" w:hAnsi="Calibri" w:cs="Calibri"/>
          <w:color w:val="003366"/>
          <w:sz w:val="20"/>
          <w:szCs w:val="20"/>
        </w:rPr>
        <w:tab/>
      </w:r>
      <w:r>
        <w:rPr>
          <w:rFonts w:ascii="Calibri" w:eastAsia="Calibri" w:hAnsi="Calibri" w:cs="Calibri"/>
          <w:color w:val="003366"/>
          <w:sz w:val="20"/>
          <w:szCs w:val="20"/>
        </w:rPr>
        <w:tab/>
      </w:r>
      <w:r>
        <w:rPr>
          <w:rFonts w:ascii="Calibri" w:eastAsia="Calibri" w:hAnsi="Calibri" w:cs="Calibri"/>
          <w:color w:val="003366"/>
          <w:sz w:val="20"/>
          <w:szCs w:val="20"/>
        </w:rPr>
        <w:tab/>
      </w:r>
      <w:r>
        <w:rPr>
          <w:rFonts w:ascii="Calibri" w:eastAsia="Calibri" w:hAnsi="Calibri" w:cs="Calibri"/>
          <w:color w:val="003366"/>
          <w:sz w:val="20"/>
          <w:szCs w:val="20"/>
        </w:rPr>
        <w:tab/>
      </w:r>
      <w:r>
        <w:rPr>
          <w:rFonts w:ascii="Calibri" w:eastAsia="Calibri" w:hAnsi="Calibri" w:cs="Calibri"/>
          <w:color w:val="003366"/>
          <w:sz w:val="20"/>
          <w:szCs w:val="20"/>
        </w:rPr>
        <w:tab/>
      </w:r>
      <w:r>
        <w:rPr>
          <w:rFonts w:ascii="Calibri" w:eastAsia="Calibri" w:hAnsi="Calibri" w:cs="Calibri"/>
          <w:color w:val="003366"/>
          <w:sz w:val="20"/>
          <w:szCs w:val="20"/>
        </w:rPr>
        <w:tab/>
      </w:r>
      <w:r>
        <w:rPr>
          <w:rFonts w:ascii="Calibri" w:eastAsia="Calibri" w:hAnsi="Calibri" w:cs="Calibri"/>
          <w:b/>
          <w:bCs/>
          <w:color w:val="003366"/>
          <w:sz w:val="20"/>
          <w:szCs w:val="20"/>
        </w:rPr>
        <w:t>Activity/Event</w:t>
      </w:r>
      <w:r>
        <w:rPr>
          <w:rFonts w:ascii="Calibri" w:eastAsia="Calibri" w:hAnsi="Calibri" w:cs="Calibri"/>
          <w:color w:val="003366"/>
          <w:sz w:val="20"/>
          <w:szCs w:val="20"/>
        </w:rPr>
        <w:t xml:space="preserve"> All services/activities/events in the church building</w:t>
      </w:r>
    </w:p>
    <w:p w14:paraId="6006DB94" w14:textId="77777777" w:rsidR="00796521" w:rsidRDefault="00000000">
      <w:pPr>
        <w:rPr>
          <w:rFonts w:ascii="Calibri" w:eastAsia="Calibri" w:hAnsi="Calibri" w:cs="Calibri"/>
          <w:color w:val="003366"/>
          <w:sz w:val="10"/>
          <w:szCs w:val="10"/>
        </w:rPr>
      </w:pPr>
      <w:r>
        <w:rPr>
          <w:rFonts w:ascii="Calibri" w:eastAsia="Calibri" w:hAnsi="Calibri" w:cs="Calibri"/>
          <w:color w:val="003366"/>
          <w:sz w:val="10"/>
          <w:szCs w:val="10"/>
        </w:rPr>
        <w:t xml:space="preserve">  </w:t>
      </w:r>
    </w:p>
    <w:p w14:paraId="0222A9A4" w14:textId="77777777" w:rsidR="00796521" w:rsidRDefault="00000000">
      <w:pPr>
        <w:rPr>
          <w:rFonts w:ascii="Calibri" w:eastAsia="Calibri" w:hAnsi="Calibri" w:cs="Calibri"/>
          <w:color w:val="003366"/>
          <w:sz w:val="20"/>
          <w:szCs w:val="20"/>
        </w:rPr>
      </w:pPr>
      <w:r>
        <w:rPr>
          <w:rFonts w:ascii="Calibri" w:eastAsia="Calibri" w:hAnsi="Calibri" w:cs="Calibri"/>
          <w:b/>
          <w:bCs/>
          <w:color w:val="003366"/>
          <w:sz w:val="20"/>
          <w:szCs w:val="20"/>
        </w:rPr>
        <w:t>Activity/Event Leader</w:t>
      </w:r>
      <w:r>
        <w:rPr>
          <w:rFonts w:ascii="Calibri" w:eastAsia="Calibri" w:hAnsi="Calibri" w:cs="Calibri"/>
          <w:color w:val="003366"/>
          <w:sz w:val="20"/>
          <w:szCs w:val="20"/>
        </w:rPr>
        <w:t xml:space="preserve"> Elders/Staff/Volunteer running service/event                    </w:t>
      </w:r>
      <w:r>
        <w:rPr>
          <w:rFonts w:ascii="Calibri" w:eastAsia="Calibri" w:hAnsi="Calibri" w:cs="Calibri"/>
          <w:color w:val="003366"/>
          <w:sz w:val="20"/>
          <w:szCs w:val="20"/>
        </w:rPr>
        <w:tab/>
      </w:r>
      <w:r>
        <w:rPr>
          <w:rFonts w:ascii="Calibri" w:eastAsia="Calibri" w:hAnsi="Calibri" w:cs="Calibri"/>
          <w:color w:val="003366"/>
          <w:sz w:val="20"/>
          <w:szCs w:val="20"/>
        </w:rPr>
        <w:tab/>
      </w:r>
      <w:proofErr w:type="gramStart"/>
      <w:r>
        <w:rPr>
          <w:rFonts w:ascii="Calibri" w:eastAsia="Calibri" w:hAnsi="Calibri" w:cs="Calibri"/>
          <w:b/>
          <w:bCs/>
          <w:color w:val="003366"/>
          <w:sz w:val="20"/>
          <w:szCs w:val="20"/>
        </w:rPr>
        <w:t>Other</w:t>
      </w:r>
      <w:proofErr w:type="gramEnd"/>
      <w:r>
        <w:rPr>
          <w:rFonts w:ascii="Calibri" w:eastAsia="Calibri" w:hAnsi="Calibri" w:cs="Calibri"/>
          <w:b/>
          <w:bCs/>
          <w:color w:val="003366"/>
          <w:sz w:val="20"/>
          <w:szCs w:val="20"/>
        </w:rPr>
        <w:t xml:space="preserve"> staff/volunteers</w:t>
      </w:r>
      <w:r>
        <w:rPr>
          <w:rFonts w:ascii="Calibri" w:eastAsia="Calibri" w:hAnsi="Calibri" w:cs="Calibri"/>
          <w:color w:val="003366"/>
          <w:sz w:val="20"/>
          <w:szCs w:val="20"/>
        </w:rPr>
        <w:t xml:space="preserve"> Staff/Elders/Volunteers as per event/activity</w:t>
      </w:r>
    </w:p>
    <w:p w14:paraId="06D2B499" w14:textId="77777777" w:rsidR="00796521" w:rsidRDefault="00000000">
      <w:pPr>
        <w:rPr>
          <w:rFonts w:ascii="Calibri" w:eastAsia="Calibri" w:hAnsi="Calibri" w:cs="Calibri"/>
          <w:color w:val="003366"/>
          <w:sz w:val="20"/>
          <w:szCs w:val="20"/>
        </w:rPr>
      </w:pPr>
      <w:r>
        <w:rPr>
          <w:rFonts w:ascii="Calibri" w:eastAsia="Calibri" w:hAnsi="Calibri" w:cs="Calibri"/>
          <w:b/>
          <w:bCs/>
          <w:color w:val="003366"/>
          <w:sz w:val="20"/>
          <w:szCs w:val="20"/>
        </w:rPr>
        <w:t>Size of event/activity (people)</w:t>
      </w:r>
      <w:r>
        <w:rPr>
          <w:rFonts w:ascii="Calibri" w:eastAsia="Calibri" w:hAnsi="Calibri" w:cs="Calibri"/>
          <w:color w:val="003366"/>
          <w:sz w:val="20"/>
          <w:szCs w:val="20"/>
        </w:rPr>
        <w:t xml:space="preserve"> Various, but particularly applicable over 100 people</w:t>
      </w:r>
      <w:r>
        <w:rPr>
          <w:rFonts w:ascii="Calibri" w:eastAsia="Calibri" w:hAnsi="Calibri" w:cs="Calibri"/>
          <w:color w:val="003366"/>
          <w:sz w:val="20"/>
          <w:szCs w:val="20"/>
        </w:rPr>
        <w:tab/>
      </w:r>
      <w:r>
        <w:rPr>
          <w:rFonts w:ascii="Calibri" w:eastAsia="Calibri" w:hAnsi="Calibri" w:cs="Calibri"/>
          <w:b/>
          <w:bCs/>
          <w:color w:val="003366"/>
          <w:sz w:val="20"/>
          <w:szCs w:val="20"/>
        </w:rPr>
        <w:t>Supervision ratio (if under 18s)</w:t>
      </w:r>
      <w:r>
        <w:rPr>
          <w:rFonts w:ascii="Calibri" w:eastAsia="Calibri" w:hAnsi="Calibri" w:cs="Calibri"/>
          <w:color w:val="003366"/>
          <w:sz w:val="20"/>
          <w:szCs w:val="20"/>
        </w:rPr>
        <w:t xml:space="preserve"> N/A </w:t>
      </w:r>
    </w:p>
    <w:p w14:paraId="5C671804" w14:textId="77777777" w:rsidR="00796521" w:rsidRDefault="00796521">
      <w:pPr>
        <w:rPr>
          <w:rFonts w:ascii="Calibri" w:eastAsia="Calibri" w:hAnsi="Calibri" w:cs="Calibri"/>
        </w:rPr>
      </w:pPr>
    </w:p>
    <w:p w14:paraId="7A113864" w14:textId="77777777" w:rsidR="00796521" w:rsidRDefault="00000000" w:rsidP="0080561F">
      <w:pPr>
        <w:jc w:val="both"/>
        <w:rPr>
          <w:rFonts w:ascii="Calibri" w:eastAsia="Calibri" w:hAnsi="Calibri" w:cs="Calibri"/>
          <w:b/>
          <w:bCs/>
          <w:color w:val="44546A"/>
          <w:sz w:val="22"/>
          <w:szCs w:val="22"/>
        </w:rPr>
      </w:pPr>
      <w:r>
        <w:rPr>
          <w:rFonts w:ascii="Calibri" w:eastAsia="Calibri" w:hAnsi="Calibri" w:cs="Calibri"/>
          <w:b/>
          <w:bCs/>
          <w:color w:val="44546A"/>
          <w:sz w:val="22"/>
          <w:szCs w:val="22"/>
        </w:rPr>
        <w:t>Aim/purpose of this plan:</w:t>
      </w:r>
    </w:p>
    <w:p w14:paraId="01AD5B47" w14:textId="77777777" w:rsidR="00796521" w:rsidRDefault="00000000" w:rsidP="0080561F">
      <w:pPr>
        <w:jc w:val="both"/>
        <w:rPr>
          <w:rFonts w:ascii="Calibri" w:eastAsia="Calibri" w:hAnsi="Calibri" w:cs="Calibri"/>
          <w:color w:val="44546A"/>
          <w:sz w:val="22"/>
          <w:szCs w:val="22"/>
        </w:rPr>
      </w:pPr>
      <w:r>
        <w:rPr>
          <w:rFonts w:ascii="Calibri" w:eastAsia="Calibri" w:hAnsi="Calibri" w:cs="Calibri"/>
          <w:color w:val="44546A"/>
          <w:sz w:val="22"/>
          <w:szCs w:val="22"/>
        </w:rPr>
        <w:t>Martyn’s Law was published as a draft bill in May 2023 with a revised Bill introduced to Parliament on 12 September 2024, and by that point there had been 14 terror attacks in the UK since the start of 2017. On 3 April 2025 the Bill received Royal Assent and became the Terrorism (Protection of Premises) Act 2025. Statutory guidance</w:t>
      </w:r>
      <w:r>
        <w:rPr>
          <w:rFonts w:ascii="Calibri" w:eastAsia="Calibri" w:hAnsi="Calibri" w:cs="Calibri"/>
          <w:color w:val="44546A"/>
          <w:sz w:val="22"/>
          <w:szCs w:val="22"/>
          <w:vertAlign w:val="superscript"/>
        </w:rPr>
        <w:footnoteReference w:id="1"/>
      </w:r>
      <w:r>
        <w:rPr>
          <w:rFonts w:ascii="Calibri" w:eastAsia="Calibri" w:hAnsi="Calibri" w:cs="Calibri"/>
          <w:color w:val="44546A"/>
          <w:sz w:val="22"/>
          <w:szCs w:val="22"/>
        </w:rPr>
        <w:t xml:space="preserve"> to support the implementation of the Act was published in April 2026 and the Act became legislation in April 2027. </w:t>
      </w:r>
    </w:p>
    <w:p w14:paraId="72936B83" w14:textId="77777777" w:rsidR="00796521" w:rsidRDefault="00796521" w:rsidP="0080561F">
      <w:pPr>
        <w:jc w:val="both"/>
        <w:rPr>
          <w:rFonts w:ascii="Calibri" w:eastAsia="Calibri" w:hAnsi="Calibri" w:cs="Calibri"/>
          <w:color w:val="44546A"/>
          <w:sz w:val="22"/>
          <w:szCs w:val="22"/>
        </w:rPr>
      </w:pPr>
    </w:p>
    <w:p w14:paraId="1C906DB1" w14:textId="77777777" w:rsidR="00796521" w:rsidRDefault="00000000" w:rsidP="0080561F">
      <w:pPr>
        <w:jc w:val="both"/>
        <w:rPr>
          <w:rFonts w:ascii="Calibri" w:eastAsia="Calibri" w:hAnsi="Calibri" w:cs="Calibri"/>
          <w:color w:val="44546A"/>
          <w:sz w:val="22"/>
          <w:szCs w:val="22"/>
        </w:rPr>
      </w:pPr>
      <w:r>
        <w:rPr>
          <w:rFonts w:ascii="Calibri" w:eastAsia="Calibri" w:hAnsi="Calibri" w:cs="Calibri"/>
          <w:color w:val="44546A"/>
          <w:sz w:val="22"/>
          <w:szCs w:val="22"/>
        </w:rPr>
        <w:t>The threat picture is complex, evolving, and enduring, with terrorists choosing to attack a broad range of locations. Martyn’s Law will improve the safety and security of public venues and keep the British public safe from terrorism. Through Martyn's Law premises will be better prepared, ready to respond, and their staff will know what to do in the event of a terrorist attack. It will enhance public safety by ensuring there is better preparedness for, and protection from, terrorist attacks. This will be done by mandating, for the first time, who is responsible for considering the risk from terrorism and how they would respond to a terrorist attack at certain premises and events.</w:t>
      </w:r>
      <w:r>
        <w:rPr>
          <w:rFonts w:ascii="Calibri" w:eastAsia="Calibri" w:hAnsi="Calibri" w:cs="Calibri"/>
          <w:color w:val="44546A"/>
          <w:sz w:val="22"/>
          <w:szCs w:val="22"/>
          <w:vertAlign w:val="superscript"/>
        </w:rPr>
        <w:footnoteReference w:id="2"/>
      </w:r>
      <w:r>
        <w:rPr>
          <w:rFonts w:ascii="Calibri" w:eastAsia="Calibri" w:hAnsi="Calibri" w:cs="Calibri"/>
          <w:color w:val="44546A"/>
          <w:sz w:val="22"/>
          <w:szCs w:val="22"/>
        </w:rPr>
        <w:t xml:space="preserve"> Churches are “qualifying premises” at “standard tier</w:t>
      </w:r>
      <w:r>
        <w:rPr>
          <w:rFonts w:ascii="Calibri" w:eastAsia="Calibri" w:hAnsi="Calibri" w:cs="Calibri"/>
          <w:color w:val="44546A"/>
          <w:sz w:val="22"/>
          <w:szCs w:val="22"/>
          <w:vertAlign w:val="superscript"/>
        </w:rPr>
        <w:footnoteReference w:id="3"/>
      </w:r>
      <w:r>
        <w:rPr>
          <w:rFonts w:ascii="Calibri" w:eastAsia="Calibri" w:hAnsi="Calibri" w:cs="Calibri"/>
          <w:color w:val="44546A"/>
          <w:sz w:val="22"/>
          <w:szCs w:val="22"/>
        </w:rPr>
        <w:t>” under the scope of the Act, as long as it is reasonable to expect 200 or more individuals to be present on the premises at the same time from time to time.</w:t>
      </w:r>
    </w:p>
    <w:p w14:paraId="6BCCD552" w14:textId="77777777" w:rsidR="00796521" w:rsidRDefault="00796521" w:rsidP="0080561F">
      <w:pPr>
        <w:jc w:val="both"/>
        <w:rPr>
          <w:rFonts w:ascii="Calibri" w:eastAsia="Calibri" w:hAnsi="Calibri" w:cs="Calibri"/>
          <w:color w:val="44546A"/>
          <w:sz w:val="22"/>
          <w:szCs w:val="22"/>
        </w:rPr>
      </w:pPr>
    </w:p>
    <w:p w14:paraId="2C20A992" w14:textId="77777777" w:rsidR="00796521" w:rsidRDefault="00000000" w:rsidP="0080561F">
      <w:pPr>
        <w:jc w:val="both"/>
        <w:rPr>
          <w:rFonts w:ascii="Calibri" w:eastAsia="Calibri" w:hAnsi="Calibri" w:cs="Calibri"/>
          <w:color w:val="44546A"/>
          <w:sz w:val="22"/>
          <w:szCs w:val="22"/>
        </w:rPr>
      </w:pPr>
      <w:r>
        <w:rPr>
          <w:rFonts w:ascii="Calibri" w:eastAsia="Calibri" w:hAnsi="Calibri" w:cs="Calibri"/>
          <w:color w:val="44546A"/>
          <w:sz w:val="22"/>
          <w:szCs w:val="22"/>
        </w:rPr>
        <w:t xml:space="preserve">It is important that all staff and key volunteers at the church have access to this plan and have read and been trained in its implementation in terms of the procedures needed to minimise the risk of harm to people in the church if a terrorist attack occurs. This is in line with the legislation put in place under Martyn’s Law: </w:t>
      </w:r>
      <w:r>
        <w:rPr>
          <w:rFonts w:ascii="Calibri" w:eastAsia="Calibri" w:hAnsi="Calibri" w:cs="Calibri"/>
          <w:i/>
          <w:iCs/>
          <w:color w:val="44546A"/>
          <w:sz w:val="22"/>
          <w:szCs w:val="22"/>
        </w:rPr>
        <w:t xml:space="preserve">Have in place procedural measures that could be expected to reduce, so far as reasonably practicable, the risk of physical harm to individuals </w:t>
      </w:r>
      <w:r>
        <w:rPr>
          <w:rFonts w:ascii="Calibri" w:eastAsia="Calibri" w:hAnsi="Calibri" w:cs="Calibri"/>
          <w:i/>
          <w:iCs/>
          <w:color w:val="44546A"/>
          <w:sz w:val="22"/>
          <w:szCs w:val="22"/>
        </w:rPr>
        <w:lastRenderedPageBreak/>
        <w:t>at the premises in the event of an attack.</w:t>
      </w:r>
      <w:r>
        <w:rPr>
          <w:rFonts w:ascii="Calibri" w:eastAsia="Calibri" w:hAnsi="Calibri" w:cs="Calibri"/>
          <w:color w:val="44546A"/>
          <w:sz w:val="22"/>
          <w:szCs w:val="22"/>
          <w:vertAlign w:val="superscript"/>
        </w:rPr>
        <w:footnoteReference w:id="4"/>
      </w:r>
      <w:r>
        <w:rPr>
          <w:rFonts w:ascii="Calibri" w:eastAsia="Calibri" w:hAnsi="Calibri" w:cs="Calibri"/>
          <w:color w:val="44546A"/>
          <w:sz w:val="22"/>
          <w:szCs w:val="22"/>
        </w:rPr>
        <w:t xml:space="preserve"> Part of this legislation includes the requirement that staff and key volunteers are trained in the procedures in this plan so that they can enact them with people in the church if an attack occurs.</w:t>
      </w:r>
    </w:p>
    <w:p w14:paraId="7C160666" w14:textId="77777777" w:rsidR="00796521" w:rsidRDefault="00796521" w:rsidP="0080561F">
      <w:pPr>
        <w:jc w:val="both"/>
        <w:rPr>
          <w:rFonts w:ascii="Calibri" w:eastAsia="Calibri" w:hAnsi="Calibri" w:cs="Calibri"/>
          <w:color w:val="44546A"/>
          <w:sz w:val="22"/>
          <w:szCs w:val="22"/>
        </w:rPr>
      </w:pPr>
    </w:p>
    <w:p w14:paraId="74007861" w14:textId="77777777" w:rsidR="00796521" w:rsidRDefault="00000000" w:rsidP="0080561F">
      <w:pPr>
        <w:jc w:val="both"/>
        <w:rPr>
          <w:rFonts w:ascii="Calibri" w:eastAsia="Calibri" w:hAnsi="Calibri" w:cs="Calibri"/>
          <w:color w:val="44546A"/>
          <w:sz w:val="22"/>
          <w:szCs w:val="22"/>
        </w:rPr>
      </w:pPr>
      <w:r>
        <w:rPr>
          <w:rFonts w:ascii="Calibri" w:eastAsia="Calibri" w:hAnsi="Calibri" w:cs="Calibri"/>
          <w:color w:val="44546A"/>
          <w:sz w:val="22"/>
          <w:szCs w:val="22"/>
        </w:rPr>
        <w:t>This risk assessment and terrorism response plan has been designed to address both ‘official’ terror attacks, but also the risk of smaller scale attacks on our churches, such as attackers entering our buildings using weapons to attack people inside.</w:t>
      </w:r>
    </w:p>
    <w:p w14:paraId="4DD84806" w14:textId="77777777" w:rsidR="000947C0" w:rsidRDefault="000947C0" w:rsidP="0080561F">
      <w:pPr>
        <w:jc w:val="both"/>
        <w:rPr>
          <w:rFonts w:ascii="Calibri" w:eastAsia="Calibri" w:hAnsi="Calibri" w:cs="Calibri"/>
          <w:color w:val="44546A"/>
          <w:sz w:val="22"/>
          <w:szCs w:val="22"/>
        </w:rPr>
      </w:pPr>
    </w:p>
    <w:p w14:paraId="51170EB5" w14:textId="4011EA7E" w:rsidR="00796521" w:rsidRDefault="000947C0" w:rsidP="0080561F">
      <w:pPr>
        <w:jc w:val="both"/>
        <w:rPr>
          <w:rFonts w:ascii="Calibri" w:eastAsia="Calibri" w:hAnsi="Calibri" w:cs="Calibri"/>
          <w:color w:val="44546A"/>
          <w:sz w:val="22"/>
          <w:szCs w:val="22"/>
        </w:rPr>
      </w:pPr>
      <w:r>
        <w:rPr>
          <w:rFonts w:ascii="Calibri" w:eastAsia="Calibri" w:hAnsi="Calibri" w:cs="Calibri"/>
          <w:color w:val="44546A"/>
          <w:sz w:val="22"/>
          <w:szCs w:val="22"/>
        </w:rPr>
        <w:t>Trustees of [Insert Church Name] are responsible for ensuring the requirements of the Terrorism (Protection of Premises) Act 2005 are met, and this means they are responsible for ensuring this emergency response plan is up to date, understood and available for usage by [Insert Church Name] should it be required to do so. The regulator will be notified that the “responsible person” is the Trustee body as a collective, {but day to day responsibility has been delegated to specific individuals and held accountable by the Trustees}. [Insert details of relevant individuals and their responsibilities here]</w:t>
      </w:r>
    </w:p>
    <w:p w14:paraId="7C9C1E20" w14:textId="77777777" w:rsidR="00796521" w:rsidRDefault="00796521">
      <w:pPr>
        <w:rPr>
          <w:rFonts w:ascii="Calibri" w:eastAsia="Calibri" w:hAnsi="Calibri" w:cs="Calibri"/>
          <w:color w:val="44546A"/>
          <w:sz w:val="22"/>
          <w:szCs w:val="22"/>
        </w:rPr>
      </w:pPr>
    </w:p>
    <w:tbl>
      <w:tblPr>
        <w:tblStyle w:val="a"/>
        <w:tblW w:w="14580" w:type="dxa"/>
        <w:tblInd w:w="-252"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ayout w:type="fixed"/>
        <w:tblLook w:val="0000" w:firstRow="0" w:lastRow="0" w:firstColumn="0" w:lastColumn="0" w:noHBand="0" w:noVBand="0"/>
      </w:tblPr>
      <w:tblGrid>
        <w:gridCol w:w="5208"/>
        <w:gridCol w:w="750"/>
        <w:gridCol w:w="719"/>
        <w:gridCol w:w="719"/>
        <w:gridCol w:w="4847"/>
        <w:gridCol w:w="779"/>
        <w:gridCol w:w="779"/>
        <w:gridCol w:w="779"/>
      </w:tblGrid>
      <w:tr w:rsidR="00796521" w14:paraId="6418B892" w14:textId="77777777">
        <w:trPr>
          <w:trHeight w:val="880"/>
        </w:trPr>
        <w:tc>
          <w:tcPr>
            <w:tcW w:w="5208" w:type="dxa"/>
            <w:tcBorders>
              <w:top w:val="single" w:sz="4" w:space="0" w:color="000000"/>
              <w:left w:val="single" w:sz="4" w:space="0" w:color="000000"/>
              <w:bottom w:val="single" w:sz="4" w:space="0" w:color="000000"/>
              <w:right w:val="single" w:sz="4" w:space="0" w:color="000000"/>
            </w:tcBorders>
            <w:shd w:val="clear" w:color="auto" w:fill="1F3864"/>
            <w:vAlign w:val="center"/>
          </w:tcPr>
          <w:p w14:paraId="0C3CB2CE" w14:textId="77777777" w:rsidR="00796521" w:rsidRDefault="00000000">
            <w:pPr>
              <w:jc w:val="center"/>
              <w:rPr>
                <w:rFonts w:ascii="Calibri" w:eastAsia="Calibri" w:hAnsi="Calibri" w:cs="Calibri"/>
                <w:color w:val="FFFFFF"/>
              </w:rPr>
            </w:pPr>
            <w:r>
              <w:rPr>
                <w:rFonts w:ascii="Calibri" w:eastAsia="Calibri" w:hAnsi="Calibri" w:cs="Calibri"/>
                <w:color w:val="FFFFFF"/>
              </w:rPr>
              <w:t>IDENTIFYING AND ASSESSING THE RISKS</w:t>
            </w:r>
          </w:p>
        </w:tc>
        <w:tc>
          <w:tcPr>
            <w:tcW w:w="2188" w:type="dxa"/>
            <w:gridSpan w:val="3"/>
            <w:tcBorders>
              <w:top w:val="single" w:sz="4" w:space="0" w:color="000000"/>
              <w:left w:val="single" w:sz="4" w:space="0" w:color="000000"/>
              <w:bottom w:val="single" w:sz="4" w:space="0" w:color="000000"/>
              <w:right w:val="single" w:sz="4" w:space="0" w:color="000000"/>
            </w:tcBorders>
            <w:shd w:val="clear" w:color="auto" w:fill="1F3864"/>
            <w:vAlign w:val="center"/>
          </w:tcPr>
          <w:p w14:paraId="0FA44202" w14:textId="77777777" w:rsidR="00796521" w:rsidRDefault="00000000">
            <w:pPr>
              <w:jc w:val="center"/>
              <w:rPr>
                <w:rFonts w:ascii="Calibri" w:eastAsia="Calibri" w:hAnsi="Calibri" w:cs="Calibri"/>
                <w:color w:val="FFFFFF"/>
              </w:rPr>
            </w:pPr>
            <w:r>
              <w:rPr>
                <w:rFonts w:ascii="Calibri" w:eastAsia="Calibri" w:hAnsi="Calibri" w:cs="Calibri"/>
                <w:color w:val="FFFFFF"/>
              </w:rPr>
              <w:t>RISK LEVEL</w:t>
            </w:r>
          </w:p>
        </w:tc>
        <w:tc>
          <w:tcPr>
            <w:tcW w:w="4847" w:type="dxa"/>
            <w:tcBorders>
              <w:top w:val="single" w:sz="4" w:space="0" w:color="000000"/>
              <w:left w:val="single" w:sz="4" w:space="0" w:color="000000"/>
              <w:bottom w:val="single" w:sz="4" w:space="0" w:color="000000"/>
              <w:right w:val="single" w:sz="4" w:space="0" w:color="000000"/>
            </w:tcBorders>
            <w:shd w:val="clear" w:color="auto" w:fill="1F3864"/>
            <w:vAlign w:val="center"/>
          </w:tcPr>
          <w:p w14:paraId="2B8510E8" w14:textId="77777777" w:rsidR="00796521" w:rsidRDefault="00000000">
            <w:pPr>
              <w:jc w:val="center"/>
              <w:rPr>
                <w:rFonts w:ascii="Calibri" w:eastAsia="Calibri" w:hAnsi="Calibri" w:cs="Calibri"/>
                <w:color w:val="FFFFFF"/>
              </w:rPr>
            </w:pPr>
            <w:r>
              <w:rPr>
                <w:rFonts w:ascii="Calibri" w:eastAsia="Calibri" w:hAnsi="Calibri" w:cs="Calibri"/>
                <w:color w:val="FFFFFF"/>
              </w:rPr>
              <w:t>CONTROLS FOR MANAGING THE RISKS</w:t>
            </w:r>
          </w:p>
        </w:tc>
        <w:tc>
          <w:tcPr>
            <w:tcW w:w="2337" w:type="dxa"/>
            <w:gridSpan w:val="3"/>
            <w:tcBorders>
              <w:top w:val="single" w:sz="4" w:space="0" w:color="000000"/>
              <w:left w:val="single" w:sz="4" w:space="0" w:color="000000"/>
              <w:bottom w:val="single" w:sz="4" w:space="0" w:color="000000"/>
              <w:right w:val="single" w:sz="4" w:space="0" w:color="000000"/>
            </w:tcBorders>
            <w:shd w:val="clear" w:color="auto" w:fill="1F3864"/>
            <w:vAlign w:val="center"/>
          </w:tcPr>
          <w:p w14:paraId="2AE66761" w14:textId="77777777" w:rsidR="00796521" w:rsidRDefault="00000000">
            <w:pPr>
              <w:jc w:val="center"/>
              <w:rPr>
                <w:rFonts w:ascii="Calibri" w:eastAsia="Calibri" w:hAnsi="Calibri" w:cs="Calibri"/>
                <w:color w:val="FFFFFF"/>
              </w:rPr>
            </w:pPr>
            <w:r>
              <w:rPr>
                <w:rFonts w:ascii="Calibri" w:eastAsia="Calibri" w:hAnsi="Calibri" w:cs="Calibri"/>
                <w:color w:val="FFFFFF"/>
              </w:rPr>
              <w:t>REMAINING RISK</w:t>
            </w:r>
          </w:p>
        </w:tc>
      </w:tr>
      <w:tr w:rsidR="00796521" w14:paraId="3A9C6B5F" w14:textId="77777777">
        <w:trPr>
          <w:trHeight w:val="483"/>
        </w:trPr>
        <w:tc>
          <w:tcPr>
            <w:tcW w:w="5208" w:type="dxa"/>
            <w:tcBorders>
              <w:top w:val="single" w:sz="4" w:space="0" w:color="000000"/>
              <w:left w:val="single" w:sz="4" w:space="0" w:color="000000"/>
              <w:bottom w:val="single" w:sz="4" w:space="0" w:color="000000"/>
              <w:right w:val="single" w:sz="4" w:space="0" w:color="000000"/>
            </w:tcBorders>
            <w:shd w:val="clear" w:color="auto" w:fill="1F3864"/>
          </w:tcPr>
          <w:p w14:paraId="236DAC0E" w14:textId="77777777" w:rsidR="00796521" w:rsidRDefault="00796521">
            <w:pPr>
              <w:rPr>
                <w:rFonts w:ascii="Calibri" w:eastAsia="Calibri" w:hAnsi="Calibri" w:cs="Calibri"/>
                <w:b/>
                <w:bCs/>
                <w:color w:val="FFFFFF"/>
              </w:rPr>
            </w:pPr>
          </w:p>
        </w:tc>
        <w:tc>
          <w:tcPr>
            <w:tcW w:w="2188" w:type="dxa"/>
            <w:gridSpan w:val="3"/>
            <w:tcBorders>
              <w:top w:val="single" w:sz="4" w:space="0" w:color="000000"/>
              <w:left w:val="single" w:sz="4" w:space="0" w:color="000000"/>
              <w:bottom w:val="single" w:sz="4" w:space="0" w:color="000000"/>
              <w:right w:val="single" w:sz="4" w:space="0" w:color="000000"/>
            </w:tcBorders>
            <w:shd w:val="clear" w:color="auto" w:fill="1F3864"/>
            <w:vAlign w:val="center"/>
          </w:tcPr>
          <w:p w14:paraId="416E67F5" w14:textId="77777777" w:rsidR="00796521" w:rsidRDefault="00000000">
            <w:pPr>
              <w:jc w:val="center"/>
              <w:rPr>
                <w:rFonts w:ascii="Calibri" w:eastAsia="Calibri" w:hAnsi="Calibri" w:cs="Calibri"/>
                <w:b/>
                <w:bCs/>
                <w:color w:val="FFFFFF"/>
              </w:rPr>
            </w:pPr>
            <w:r>
              <w:rPr>
                <w:rFonts w:ascii="Calibri" w:eastAsia="Calibri" w:hAnsi="Calibri" w:cs="Calibri"/>
                <w:b/>
                <w:bCs/>
                <w:color w:val="FFFFFF"/>
              </w:rPr>
              <w:t>High/Med/Low</w:t>
            </w:r>
          </w:p>
        </w:tc>
        <w:tc>
          <w:tcPr>
            <w:tcW w:w="4847" w:type="dxa"/>
            <w:tcBorders>
              <w:top w:val="single" w:sz="4" w:space="0" w:color="000000"/>
              <w:left w:val="single" w:sz="4" w:space="0" w:color="000000"/>
              <w:bottom w:val="single" w:sz="4" w:space="0" w:color="000000"/>
              <w:right w:val="single" w:sz="4" w:space="0" w:color="000000"/>
            </w:tcBorders>
            <w:shd w:val="clear" w:color="auto" w:fill="1F3864"/>
          </w:tcPr>
          <w:p w14:paraId="4396F7CC" w14:textId="77777777" w:rsidR="00796521" w:rsidRDefault="00796521">
            <w:pPr>
              <w:rPr>
                <w:rFonts w:ascii="Calibri" w:eastAsia="Calibri" w:hAnsi="Calibri" w:cs="Calibri"/>
                <w:color w:val="FFFFFF"/>
              </w:rPr>
            </w:pPr>
          </w:p>
        </w:tc>
        <w:tc>
          <w:tcPr>
            <w:tcW w:w="2337" w:type="dxa"/>
            <w:gridSpan w:val="3"/>
            <w:tcBorders>
              <w:top w:val="single" w:sz="4" w:space="0" w:color="000000"/>
              <w:left w:val="single" w:sz="4" w:space="0" w:color="000000"/>
              <w:bottom w:val="single" w:sz="4" w:space="0" w:color="000000"/>
              <w:right w:val="single" w:sz="4" w:space="0" w:color="000000"/>
            </w:tcBorders>
            <w:shd w:val="clear" w:color="auto" w:fill="1F3864"/>
          </w:tcPr>
          <w:p w14:paraId="11AD2621" w14:textId="77777777" w:rsidR="00796521" w:rsidRDefault="00796521">
            <w:pPr>
              <w:rPr>
                <w:rFonts w:ascii="Calibri" w:eastAsia="Calibri" w:hAnsi="Calibri" w:cs="Calibri"/>
                <w:color w:val="FFFFFF"/>
              </w:rPr>
            </w:pPr>
          </w:p>
        </w:tc>
      </w:tr>
      <w:tr w:rsidR="00796521" w14:paraId="1209D81A" w14:textId="77777777">
        <w:trPr>
          <w:trHeight w:val="397"/>
        </w:trPr>
        <w:tc>
          <w:tcPr>
            <w:tcW w:w="5208" w:type="dxa"/>
            <w:tcBorders>
              <w:top w:val="single" w:sz="4" w:space="0" w:color="000000"/>
              <w:left w:val="single" w:sz="4" w:space="0" w:color="000000"/>
              <w:bottom w:val="single" w:sz="4" w:space="0" w:color="000000"/>
              <w:right w:val="single" w:sz="4" w:space="0" w:color="000000"/>
            </w:tcBorders>
            <w:shd w:val="clear" w:color="auto" w:fill="1F3864"/>
          </w:tcPr>
          <w:p w14:paraId="1DCFFBDF" w14:textId="77777777" w:rsidR="00796521" w:rsidRDefault="00796521">
            <w:pPr>
              <w:rPr>
                <w:rFonts w:ascii="Calibri" w:eastAsia="Calibri" w:hAnsi="Calibri" w:cs="Calibri"/>
              </w:rPr>
            </w:pPr>
          </w:p>
        </w:tc>
        <w:tc>
          <w:tcPr>
            <w:tcW w:w="750" w:type="dxa"/>
            <w:tcBorders>
              <w:top w:val="single" w:sz="4" w:space="0" w:color="000000"/>
              <w:left w:val="single" w:sz="4" w:space="0" w:color="000000"/>
              <w:bottom w:val="single" w:sz="4" w:space="0" w:color="000000"/>
              <w:right w:val="single" w:sz="4" w:space="0" w:color="000000"/>
            </w:tcBorders>
            <w:shd w:val="clear" w:color="auto" w:fill="1F3864"/>
            <w:vAlign w:val="center"/>
          </w:tcPr>
          <w:p w14:paraId="4EFE641D" w14:textId="77777777" w:rsidR="00796521" w:rsidRDefault="00000000">
            <w:pPr>
              <w:jc w:val="center"/>
              <w:rPr>
                <w:rFonts w:ascii="Calibri" w:eastAsia="Calibri" w:hAnsi="Calibri" w:cs="Calibri"/>
                <w:sz w:val="16"/>
                <w:szCs w:val="16"/>
              </w:rPr>
            </w:pPr>
            <w:r>
              <w:rPr>
                <w:rFonts w:ascii="Calibri" w:eastAsia="Calibri" w:hAnsi="Calibri" w:cs="Calibri"/>
                <w:sz w:val="16"/>
                <w:szCs w:val="16"/>
              </w:rPr>
              <w:t>Severity</w:t>
            </w:r>
          </w:p>
        </w:tc>
        <w:tc>
          <w:tcPr>
            <w:tcW w:w="719" w:type="dxa"/>
            <w:tcBorders>
              <w:top w:val="single" w:sz="4" w:space="0" w:color="000000"/>
              <w:left w:val="single" w:sz="4" w:space="0" w:color="000000"/>
              <w:bottom w:val="single" w:sz="4" w:space="0" w:color="000000"/>
              <w:right w:val="single" w:sz="4" w:space="0" w:color="000000"/>
            </w:tcBorders>
            <w:shd w:val="clear" w:color="auto" w:fill="1F3864"/>
            <w:vAlign w:val="center"/>
          </w:tcPr>
          <w:p w14:paraId="10539F07" w14:textId="77777777" w:rsidR="00796521" w:rsidRDefault="00000000">
            <w:pPr>
              <w:jc w:val="center"/>
              <w:rPr>
                <w:rFonts w:ascii="Calibri" w:eastAsia="Calibri" w:hAnsi="Calibri" w:cs="Calibri"/>
                <w:sz w:val="16"/>
                <w:szCs w:val="16"/>
              </w:rPr>
            </w:pPr>
            <w:r>
              <w:rPr>
                <w:rFonts w:ascii="Calibri" w:eastAsia="Calibri" w:hAnsi="Calibri" w:cs="Calibri"/>
                <w:sz w:val="16"/>
                <w:szCs w:val="16"/>
              </w:rPr>
              <w:t>Prob</w:t>
            </w:r>
          </w:p>
        </w:tc>
        <w:tc>
          <w:tcPr>
            <w:tcW w:w="719" w:type="dxa"/>
            <w:tcBorders>
              <w:top w:val="single" w:sz="4" w:space="0" w:color="000000"/>
              <w:left w:val="single" w:sz="4" w:space="0" w:color="000000"/>
              <w:bottom w:val="single" w:sz="4" w:space="0" w:color="000000"/>
              <w:right w:val="single" w:sz="4" w:space="0" w:color="000000"/>
            </w:tcBorders>
            <w:shd w:val="clear" w:color="auto" w:fill="1F3864"/>
            <w:vAlign w:val="center"/>
          </w:tcPr>
          <w:p w14:paraId="730897FF" w14:textId="77777777" w:rsidR="00796521" w:rsidRDefault="00000000">
            <w:pPr>
              <w:jc w:val="center"/>
              <w:rPr>
                <w:rFonts w:ascii="Calibri" w:eastAsia="Calibri" w:hAnsi="Calibri" w:cs="Calibri"/>
                <w:sz w:val="16"/>
                <w:szCs w:val="16"/>
              </w:rPr>
            </w:pPr>
            <w:r>
              <w:rPr>
                <w:rFonts w:ascii="Calibri" w:eastAsia="Calibri" w:hAnsi="Calibri" w:cs="Calibri"/>
                <w:sz w:val="16"/>
                <w:szCs w:val="16"/>
              </w:rPr>
              <w:t>Level</w:t>
            </w:r>
          </w:p>
          <w:p w14:paraId="2BBC0447" w14:textId="77777777" w:rsidR="00796521" w:rsidRDefault="00000000">
            <w:pPr>
              <w:jc w:val="center"/>
              <w:rPr>
                <w:rFonts w:ascii="Calibri" w:eastAsia="Calibri" w:hAnsi="Calibri" w:cs="Calibri"/>
                <w:sz w:val="16"/>
                <w:szCs w:val="16"/>
              </w:rPr>
            </w:pPr>
            <w:r>
              <w:rPr>
                <w:rFonts w:ascii="Calibri" w:eastAsia="Calibri" w:hAnsi="Calibri" w:cs="Calibri"/>
                <w:sz w:val="16"/>
                <w:szCs w:val="16"/>
              </w:rPr>
              <w:t>(S x P)</w:t>
            </w:r>
          </w:p>
        </w:tc>
        <w:tc>
          <w:tcPr>
            <w:tcW w:w="4847" w:type="dxa"/>
            <w:tcBorders>
              <w:top w:val="single" w:sz="4" w:space="0" w:color="000000"/>
              <w:left w:val="single" w:sz="4" w:space="0" w:color="000000"/>
              <w:bottom w:val="single" w:sz="4" w:space="0" w:color="000000"/>
              <w:right w:val="single" w:sz="4" w:space="0" w:color="000000"/>
            </w:tcBorders>
            <w:shd w:val="clear" w:color="auto" w:fill="1F3864"/>
          </w:tcPr>
          <w:p w14:paraId="66FCEE2F" w14:textId="77777777" w:rsidR="00796521" w:rsidRDefault="00796521">
            <w:pPr>
              <w:rPr>
                <w:rFonts w:ascii="Calibri" w:eastAsia="Calibri" w:hAnsi="Calibri" w:cs="Calibri"/>
                <w:color w:val="003366"/>
              </w:rPr>
            </w:pPr>
          </w:p>
        </w:tc>
        <w:tc>
          <w:tcPr>
            <w:tcW w:w="2337" w:type="dxa"/>
            <w:gridSpan w:val="3"/>
            <w:tcBorders>
              <w:top w:val="single" w:sz="4" w:space="0" w:color="000000"/>
              <w:left w:val="single" w:sz="4" w:space="0" w:color="000000"/>
              <w:bottom w:val="single" w:sz="4" w:space="0" w:color="000000"/>
              <w:right w:val="single" w:sz="4" w:space="0" w:color="000000"/>
            </w:tcBorders>
            <w:shd w:val="clear" w:color="auto" w:fill="1F3864"/>
          </w:tcPr>
          <w:p w14:paraId="104A6B7A" w14:textId="77777777" w:rsidR="00796521" w:rsidRDefault="00796521">
            <w:pPr>
              <w:rPr>
                <w:rFonts w:ascii="Calibri" w:eastAsia="Calibri" w:hAnsi="Calibri" w:cs="Calibri"/>
              </w:rPr>
            </w:pPr>
          </w:p>
        </w:tc>
      </w:tr>
      <w:tr w:rsidR="00796521" w14:paraId="7E670EFA" w14:textId="77777777">
        <w:trPr>
          <w:trHeight w:val="277"/>
        </w:trPr>
        <w:tc>
          <w:tcPr>
            <w:tcW w:w="14580" w:type="dxa"/>
            <w:gridSpan w:val="8"/>
            <w:tcBorders>
              <w:top w:val="single" w:sz="4" w:space="0" w:color="000000"/>
            </w:tcBorders>
            <w:shd w:val="clear" w:color="auto" w:fill="A6A6A6"/>
          </w:tcPr>
          <w:p w14:paraId="1EB41A70" w14:textId="77777777" w:rsidR="00796521" w:rsidRDefault="00000000">
            <w:pPr>
              <w:rPr>
                <w:rFonts w:ascii="Calibri" w:eastAsia="Calibri" w:hAnsi="Calibri" w:cs="Calibri"/>
                <w:b/>
                <w:bCs/>
                <w:sz w:val="28"/>
                <w:szCs w:val="28"/>
              </w:rPr>
            </w:pPr>
            <w:r>
              <w:rPr>
                <w:rFonts w:ascii="Calibri" w:eastAsia="Calibri" w:hAnsi="Calibri" w:cs="Calibri"/>
                <w:b/>
                <w:bCs/>
                <w:color w:val="003366"/>
                <w:sz w:val="28"/>
                <w:szCs w:val="28"/>
              </w:rPr>
              <w:t>Methodology of Attack – awareness of risk and mitigating risks</w:t>
            </w:r>
          </w:p>
        </w:tc>
      </w:tr>
      <w:tr w:rsidR="00796521" w14:paraId="3EE1C060" w14:textId="77777777">
        <w:trPr>
          <w:trHeight w:val="281"/>
        </w:trPr>
        <w:tc>
          <w:tcPr>
            <w:tcW w:w="5208" w:type="dxa"/>
          </w:tcPr>
          <w:p w14:paraId="52B69A49"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Improvised Explosive Devices (IEDs) – on a person or left in or near a building.</w:t>
            </w:r>
          </w:p>
        </w:tc>
        <w:tc>
          <w:tcPr>
            <w:tcW w:w="750" w:type="dxa"/>
          </w:tcPr>
          <w:p w14:paraId="4249B9F6" w14:textId="77777777" w:rsidR="00796521" w:rsidRDefault="00000000">
            <w:pPr>
              <w:rPr>
                <w:rFonts w:ascii="Calibri" w:eastAsia="Calibri" w:hAnsi="Calibri" w:cs="Calibri"/>
              </w:rPr>
            </w:pPr>
            <w:r>
              <w:rPr>
                <w:rFonts w:ascii="Calibri" w:eastAsia="Calibri" w:hAnsi="Calibri" w:cs="Calibri"/>
              </w:rPr>
              <w:t>5</w:t>
            </w:r>
          </w:p>
        </w:tc>
        <w:tc>
          <w:tcPr>
            <w:tcW w:w="719" w:type="dxa"/>
          </w:tcPr>
          <w:p w14:paraId="216FEB3C" w14:textId="77777777" w:rsidR="00796521" w:rsidRDefault="00000000">
            <w:pPr>
              <w:rPr>
                <w:rFonts w:ascii="Calibri" w:eastAsia="Calibri" w:hAnsi="Calibri" w:cs="Calibri"/>
              </w:rPr>
            </w:pPr>
            <w:r>
              <w:rPr>
                <w:rFonts w:ascii="Calibri" w:eastAsia="Calibri" w:hAnsi="Calibri" w:cs="Calibri"/>
              </w:rPr>
              <w:t>2</w:t>
            </w:r>
          </w:p>
        </w:tc>
        <w:tc>
          <w:tcPr>
            <w:tcW w:w="719" w:type="dxa"/>
          </w:tcPr>
          <w:p w14:paraId="5DA0209B" w14:textId="77777777" w:rsidR="00796521" w:rsidRDefault="00000000">
            <w:pPr>
              <w:rPr>
                <w:rFonts w:ascii="Calibri" w:eastAsia="Calibri" w:hAnsi="Calibri" w:cs="Calibri"/>
              </w:rPr>
            </w:pPr>
            <w:r>
              <w:rPr>
                <w:rFonts w:ascii="Calibri" w:eastAsia="Calibri" w:hAnsi="Calibri" w:cs="Calibri"/>
              </w:rPr>
              <w:t>Med</w:t>
            </w:r>
          </w:p>
        </w:tc>
        <w:tc>
          <w:tcPr>
            <w:tcW w:w="4847" w:type="dxa"/>
          </w:tcPr>
          <w:p w14:paraId="630FC2E8"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 xml:space="preserve">Although there is no definitive physical profile for a suicide bomber, there are various signs that may indicate an individual is carrying a device or </w:t>
            </w:r>
            <w:r>
              <w:rPr>
                <w:rFonts w:ascii="Calibri" w:eastAsia="Calibri" w:hAnsi="Calibri" w:cs="Calibri"/>
                <w:color w:val="003366"/>
                <w:sz w:val="24"/>
                <w:szCs w:val="24"/>
              </w:rPr>
              <w:lastRenderedPageBreak/>
              <w:t>conducting reconnaissance for a future attack.</w:t>
            </w:r>
          </w:p>
          <w:p w14:paraId="6EB52DFF"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Examples of such signs may include bulky clothing (suspicious in warm weather conditions), acting nervously (constantly looking around, sweating), and/or loitering in a specific area for extended periods of time.</w:t>
            </w:r>
          </w:p>
          <w:p w14:paraId="37B2892C"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Report anyone acting suspiciously to a staff member if possible, and if the suspicion is strong enough the best action is to call the police.</w:t>
            </w:r>
          </w:p>
          <w:p w14:paraId="57452849"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Remove people from the vicinity of the potential bomber/bomb, using the principles in the terrorism response plan (below) as a guide.</w:t>
            </w:r>
          </w:p>
        </w:tc>
        <w:tc>
          <w:tcPr>
            <w:tcW w:w="779" w:type="dxa"/>
          </w:tcPr>
          <w:p w14:paraId="1327676B" w14:textId="77777777" w:rsidR="00796521" w:rsidRDefault="00000000">
            <w:pPr>
              <w:rPr>
                <w:rFonts w:ascii="Calibri" w:eastAsia="Calibri" w:hAnsi="Calibri" w:cs="Calibri"/>
              </w:rPr>
            </w:pPr>
            <w:r>
              <w:rPr>
                <w:rFonts w:ascii="Calibri" w:eastAsia="Calibri" w:hAnsi="Calibri" w:cs="Calibri"/>
              </w:rPr>
              <w:lastRenderedPageBreak/>
              <w:t>5</w:t>
            </w:r>
          </w:p>
        </w:tc>
        <w:tc>
          <w:tcPr>
            <w:tcW w:w="779" w:type="dxa"/>
          </w:tcPr>
          <w:p w14:paraId="69B720C0" w14:textId="77777777" w:rsidR="00796521" w:rsidRDefault="00000000">
            <w:pPr>
              <w:rPr>
                <w:rFonts w:ascii="Calibri" w:eastAsia="Calibri" w:hAnsi="Calibri" w:cs="Calibri"/>
              </w:rPr>
            </w:pPr>
            <w:r>
              <w:rPr>
                <w:rFonts w:ascii="Calibri" w:eastAsia="Calibri" w:hAnsi="Calibri" w:cs="Calibri"/>
              </w:rPr>
              <w:t>2</w:t>
            </w:r>
          </w:p>
        </w:tc>
        <w:tc>
          <w:tcPr>
            <w:tcW w:w="779" w:type="dxa"/>
          </w:tcPr>
          <w:p w14:paraId="31705E63" w14:textId="77777777" w:rsidR="00796521" w:rsidRDefault="00000000">
            <w:pPr>
              <w:rPr>
                <w:rFonts w:ascii="Calibri" w:eastAsia="Calibri" w:hAnsi="Calibri" w:cs="Calibri"/>
              </w:rPr>
            </w:pPr>
            <w:r>
              <w:rPr>
                <w:rFonts w:ascii="Calibri" w:eastAsia="Calibri" w:hAnsi="Calibri" w:cs="Calibri"/>
              </w:rPr>
              <w:t>Med</w:t>
            </w:r>
          </w:p>
        </w:tc>
      </w:tr>
      <w:tr w:rsidR="00796521" w14:paraId="56319366" w14:textId="77777777">
        <w:trPr>
          <w:trHeight w:val="222"/>
        </w:trPr>
        <w:tc>
          <w:tcPr>
            <w:tcW w:w="5208" w:type="dxa"/>
          </w:tcPr>
          <w:p w14:paraId="759DF67E"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Vehicle Borne IEDs</w:t>
            </w:r>
          </w:p>
          <w:p w14:paraId="480634E3" w14:textId="77777777" w:rsidR="00796521" w:rsidRDefault="00796521">
            <w:pPr>
              <w:rPr>
                <w:rFonts w:ascii="Calibri" w:eastAsia="Calibri" w:hAnsi="Calibri" w:cs="Calibri"/>
                <w:color w:val="003366"/>
              </w:rPr>
            </w:pPr>
          </w:p>
        </w:tc>
        <w:tc>
          <w:tcPr>
            <w:tcW w:w="750" w:type="dxa"/>
          </w:tcPr>
          <w:p w14:paraId="3127BEB5" w14:textId="77777777" w:rsidR="00796521" w:rsidRDefault="00000000">
            <w:pPr>
              <w:rPr>
                <w:rFonts w:ascii="Calibri" w:eastAsia="Calibri" w:hAnsi="Calibri" w:cs="Calibri"/>
              </w:rPr>
            </w:pPr>
            <w:r>
              <w:rPr>
                <w:rFonts w:ascii="Calibri" w:eastAsia="Calibri" w:hAnsi="Calibri" w:cs="Calibri"/>
              </w:rPr>
              <w:t>4</w:t>
            </w:r>
          </w:p>
        </w:tc>
        <w:tc>
          <w:tcPr>
            <w:tcW w:w="719" w:type="dxa"/>
          </w:tcPr>
          <w:p w14:paraId="5CCC0237" w14:textId="77777777" w:rsidR="00796521" w:rsidRDefault="00000000">
            <w:pPr>
              <w:rPr>
                <w:rFonts w:ascii="Calibri" w:eastAsia="Calibri" w:hAnsi="Calibri" w:cs="Calibri"/>
              </w:rPr>
            </w:pPr>
            <w:r>
              <w:rPr>
                <w:rFonts w:ascii="Calibri" w:eastAsia="Calibri" w:hAnsi="Calibri" w:cs="Calibri"/>
              </w:rPr>
              <w:t>2</w:t>
            </w:r>
          </w:p>
        </w:tc>
        <w:tc>
          <w:tcPr>
            <w:tcW w:w="719" w:type="dxa"/>
          </w:tcPr>
          <w:p w14:paraId="197DD75E" w14:textId="77777777" w:rsidR="00796521" w:rsidRDefault="00000000">
            <w:pPr>
              <w:rPr>
                <w:rFonts w:ascii="Calibri" w:eastAsia="Calibri" w:hAnsi="Calibri" w:cs="Calibri"/>
              </w:rPr>
            </w:pPr>
            <w:r>
              <w:rPr>
                <w:rFonts w:ascii="Calibri" w:eastAsia="Calibri" w:hAnsi="Calibri" w:cs="Calibri"/>
              </w:rPr>
              <w:t>Med</w:t>
            </w:r>
          </w:p>
        </w:tc>
        <w:tc>
          <w:tcPr>
            <w:tcW w:w="4847" w:type="dxa"/>
          </w:tcPr>
          <w:p w14:paraId="0BBBED65" w14:textId="77777777" w:rsidR="00796521" w:rsidRDefault="00000000">
            <w:pPr>
              <w:numPr>
                <w:ilvl w:val="0"/>
                <w:numId w:val="1"/>
              </w:numPr>
              <w:pBdr>
                <w:top w:val="nil"/>
                <w:left w:val="nil"/>
                <w:bottom w:val="nil"/>
                <w:right w:val="nil"/>
                <w:between w:val="nil"/>
              </w:pBdr>
              <w:rPr>
                <w:rFonts w:ascii="Calibri" w:eastAsia="Calibri" w:hAnsi="Calibri" w:cs="Calibri"/>
                <w:color w:val="44546A"/>
                <w:sz w:val="24"/>
                <w:szCs w:val="24"/>
              </w:rPr>
            </w:pPr>
            <w:r>
              <w:rPr>
                <w:rFonts w:ascii="Calibri" w:eastAsia="Calibri" w:hAnsi="Calibri" w:cs="Calibri"/>
                <w:color w:val="44546A"/>
                <w:sz w:val="24"/>
                <w:szCs w:val="24"/>
              </w:rPr>
              <w:t>Be alert to cars surrounding the building. Watch out for things such as:</w:t>
            </w:r>
          </w:p>
          <w:p w14:paraId="438EF0AA" w14:textId="77777777" w:rsidR="00796521" w:rsidRDefault="00000000">
            <w:pPr>
              <w:numPr>
                <w:ilvl w:val="1"/>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44546A"/>
                <w:sz w:val="24"/>
                <w:szCs w:val="24"/>
              </w:rPr>
              <w:t xml:space="preserve">Rapidly parking and the occupants rapidly leaving the vehicle. </w:t>
            </w:r>
          </w:p>
          <w:p w14:paraId="5DB393B4" w14:textId="77777777" w:rsidR="00796521" w:rsidRDefault="00000000">
            <w:pPr>
              <w:numPr>
                <w:ilvl w:val="1"/>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 xml:space="preserve">Vehicles parked in an unusual location outside the church building (e.g. on the pavement </w:t>
            </w:r>
            <w:r>
              <w:rPr>
                <w:rFonts w:ascii="Calibri" w:eastAsia="Calibri" w:hAnsi="Calibri" w:cs="Calibri"/>
                <w:color w:val="003366"/>
                <w:sz w:val="24"/>
                <w:szCs w:val="24"/>
              </w:rPr>
              <w:lastRenderedPageBreak/>
              <w:t>as close to the building itself as possible), or with any visible attachments on the vehicle.</w:t>
            </w:r>
          </w:p>
          <w:p w14:paraId="4D365A73"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Report anyone acting suspiciously to a staff member if possible, and if the suspicion is strong enough the best action is to call the police.</w:t>
            </w:r>
          </w:p>
          <w:p w14:paraId="3938C37F"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Remove people from the vicinity of the potential bomber/bomb, using the principles in the terrorism response plan (below) as a guide.</w:t>
            </w:r>
          </w:p>
        </w:tc>
        <w:tc>
          <w:tcPr>
            <w:tcW w:w="779" w:type="dxa"/>
          </w:tcPr>
          <w:p w14:paraId="51B0B12F" w14:textId="77777777" w:rsidR="00796521" w:rsidRDefault="00000000">
            <w:pPr>
              <w:rPr>
                <w:rFonts w:ascii="Calibri" w:eastAsia="Calibri" w:hAnsi="Calibri" w:cs="Calibri"/>
              </w:rPr>
            </w:pPr>
            <w:r>
              <w:rPr>
                <w:rFonts w:ascii="Calibri" w:eastAsia="Calibri" w:hAnsi="Calibri" w:cs="Calibri"/>
              </w:rPr>
              <w:lastRenderedPageBreak/>
              <w:t>4</w:t>
            </w:r>
          </w:p>
        </w:tc>
        <w:tc>
          <w:tcPr>
            <w:tcW w:w="779" w:type="dxa"/>
          </w:tcPr>
          <w:p w14:paraId="028A2DF2" w14:textId="77777777" w:rsidR="00796521" w:rsidRDefault="00000000">
            <w:pPr>
              <w:rPr>
                <w:rFonts w:ascii="Calibri" w:eastAsia="Calibri" w:hAnsi="Calibri" w:cs="Calibri"/>
              </w:rPr>
            </w:pPr>
            <w:r>
              <w:rPr>
                <w:rFonts w:ascii="Calibri" w:eastAsia="Calibri" w:hAnsi="Calibri" w:cs="Calibri"/>
              </w:rPr>
              <w:t>2</w:t>
            </w:r>
          </w:p>
        </w:tc>
        <w:tc>
          <w:tcPr>
            <w:tcW w:w="779" w:type="dxa"/>
          </w:tcPr>
          <w:p w14:paraId="0A11568A" w14:textId="77777777" w:rsidR="00796521" w:rsidRDefault="00000000">
            <w:pPr>
              <w:rPr>
                <w:rFonts w:ascii="Calibri" w:eastAsia="Calibri" w:hAnsi="Calibri" w:cs="Calibri"/>
              </w:rPr>
            </w:pPr>
            <w:r>
              <w:rPr>
                <w:rFonts w:ascii="Calibri" w:eastAsia="Calibri" w:hAnsi="Calibri" w:cs="Calibri"/>
              </w:rPr>
              <w:t>Med</w:t>
            </w:r>
          </w:p>
        </w:tc>
      </w:tr>
      <w:tr w:rsidR="00796521" w14:paraId="0B251745" w14:textId="77777777">
        <w:trPr>
          <w:trHeight w:val="222"/>
        </w:trPr>
        <w:tc>
          <w:tcPr>
            <w:tcW w:w="5208" w:type="dxa"/>
          </w:tcPr>
          <w:p w14:paraId="46F0816B"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A person or people attacking with weapons e.g. knives, guns.</w:t>
            </w:r>
          </w:p>
          <w:p w14:paraId="13A1BA78" w14:textId="77777777" w:rsidR="00796521" w:rsidRDefault="00796521">
            <w:pPr>
              <w:rPr>
                <w:rFonts w:ascii="Calibri" w:eastAsia="Calibri" w:hAnsi="Calibri" w:cs="Calibri"/>
                <w:color w:val="003366"/>
              </w:rPr>
            </w:pPr>
          </w:p>
        </w:tc>
        <w:tc>
          <w:tcPr>
            <w:tcW w:w="750" w:type="dxa"/>
          </w:tcPr>
          <w:p w14:paraId="3E7B43D8" w14:textId="77777777" w:rsidR="00796521" w:rsidRDefault="00000000">
            <w:pPr>
              <w:rPr>
                <w:rFonts w:ascii="Calibri" w:eastAsia="Calibri" w:hAnsi="Calibri" w:cs="Calibri"/>
              </w:rPr>
            </w:pPr>
            <w:r>
              <w:rPr>
                <w:rFonts w:ascii="Calibri" w:eastAsia="Calibri" w:hAnsi="Calibri" w:cs="Calibri"/>
              </w:rPr>
              <w:t>5</w:t>
            </w:r>
          </w:p>
        </w:tc>
        <w:tc>
          <w:tcPr>
            <w:tcW w:w="719" w:type="dxa"/>
          </w:tcPr>
          <w:p w14:paraId="19E67C6E" w14:textId="77777777" w:rsidR="00796521" w:rsidRDefault="00000000">
            <w:pPr>
              <w:rPr>
                <w:rFonts w:ascii="Calibri" w:eastAsia="Calibri" w:hAnsi="Calibri" w:cs="Calibri"/>
              </w:rPr>
            </w:pPr>
            <w:r>
              <w:rPr>
                <w:rFonts w:ascii="Calibri" w:eastAsia="Calibri" w:hAnsi="Calibri" w:cs="Calibri"/>
              </w:rPr>
              <w:t>2</w:t>
            </w:r>
          </w:p>
        </w:tc>
        <w:tc>
          <w:tcPr>
            <w:tcW w:w="719" w:type="dxa"/>
          </w:tcPr>
          <w:p w14:paraId="3A403BF6" w14:textId="77777777" w:rsidR="00796521" w:rsidRDefault="00000000">
            <w:pPr>
              <w:rPr>
                <w:rFonts w:ascii="Calibri" w:eastAsia="Calibri" w:hAnsi="Calibri" w:cs="Calibri"/>
              </w:rPr>
            </w:pPr>
            <w:r>
              <w:rPr>
                <w:rFonts w:ascii="Calibri" w:eastAsia="Calibri" w:hAnsi="Calibri" w:cs="Calibri"/>
              </w:rPr>
              <w:t>Med</w:t>
            </w:r>
          </w:p>
        </w:tc>
        <w:tc>
          <w:tcPr>
            <w:tcW w:w="4847" w:type="dxa"/>
          </w:tcPr>
          <w:p w14:paraId="4D492874"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Be alert to potential attackers, particularly if you or you have members of your team on doors for welcoming people or checking kids into sessions.</w:t>
            </w:r>
          </w:p>
          <w:p w14:paraId="0AA1CD0D"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 xml:space="preserve">If an attack occurs, be familiar with the principles in the terrorism response plan (below) and </w:t>
            </w:r>
            <w:proofErr w:type="gramStart"/>
            <w:r>
              <w:rPr>
                <w:rFonts w:ascii="Calibri" w:eastAsia="Calibri" w:hAnsi="Calibri" w:cs="Calibri"/>
                <w:color w:val="003366"/>
                <w:sz w:val="24"/>
                <w:szCs w:val="24"/>
              </w:rPr>
              <w:t>take action</w:t>
            </w:r>
            <w:proofErr w:type="gramEnd"/>
            <w:r>
              <w:rPr>
                <w:rFonts w:ascii="Calibri" w:eastAsia="Calibri" w:hAnsi="Calibri" w:cs="Calibri"/>
                <w:color w:val="003366"/>
                <w:sz w:val="24"/>
                <w:szCs w:val="24"/>
              </w:rPr>
              <w:t xml:space="preserve"> as appropriate. This may be invacuation or evacuation, depending on the risk and the location of the attacker(s) and people at risk. A judgement call will need to be made quickly and </w:t>
            </w:r>
            <w:r>
              <w:rPr>
                <w:rFonts w:ascii="Calibri" w:eastAsia="Calibri" w:hAnsi="Calibri" w:cs="Calibri"/>
                <w:color w:val="003366"/>
                <w:sz w:val="24"/>
                <w:szCs w:val="24"/>
              </w:rPr>
              <w:lastRenderedPageBreak/>
              <w:t>communicated clearly to other leaders in the building.</w:t>
            </w:r>
          </w:p>
        </w:tc>
        <w:tc>
          <w:tcPr>
            <w:tcW w:w="779" w:type="dxa"/>
          </w:tcPr>
          <w:p w14:paraId="7C441634" w14:textId="77777777" w:rsidR="00796521" w:rsidRDefault="00000000">
            <w:pPr>
              <w:rPr>
                <w:rFonts w:ascii="Calibri" w:eastAsia="Calibri" w:hAnsi="Calibri" w:cs="Calibri"/>
              </w:rPr>
            </w:pPr>
            <w:r>
              <w:rPr>
                <w:rFonts w:ascii="Calibri" w:eastAsia="Calibri" w:hAnsi="Calibri" w:cs="Calibri"/>
              </w:rPr>
              <w:lastRenderedPageBreak/>
              <w:t>4</w:t>
            </w:r>
          </w:p>
        </w:tc>
        <w:tc>
          <w:tcPr>
            <w:tcW w:w="779" w:type="dxa"/>
          </w:tcPr>
          <w:p w14:paraId="5B14C8B8" w14:textId="77777777" w:rsidR="00796521" w:rsidRDefault="00000000">
            <w:pPr>
              <w:rPr>
                <w:rFonts w:ascii="Calibri" w:eastAsia="Calibri" w:hAnsi="Calibri" w:cs="Calibri"/>
              </w:rPr>
            </w:pPr>
            <w:r>
              <w:rPr>
                <w:rFonts w:ascii="Calibri" w:eastAsia="Calibri" w:hAnsi="Calibri" w:cs="Calibri"/>
              </w:rPr>
              <w:t>2</w:t>
            </w:r>
          </w:p>
        </w:tc>
        <w:tc>
          <w:tcPr>
            <w:tcW w:w="779" w:type="dxa"/>
          </w:tcPr>
          <w:p w14:paraId="47651009" w14:textId="77777777" w:rsidR="00796521" w:rsidRDefault="00000000">
            <w:pPr>
              <w:rPr>
                <w:rFonts w:ascii="Calibri" w:eastAsia="Calibri" w:hAnsi="Calibri" w:cs="Calibri"/>
              </w:rPr>
            </w:pPr>
            <w:r>
              <w:rPr>
                <w:rFonts w:ascii="Calibri" w:eastAsia="Calibri" w:hAnsi="Calibri" w:cs="Calibri"/>
              </w:rPr>
              <w:t>Med</w:t>
            </w:r>
          </w:p>
        </w:tc>
      </w:tr>
      <w:tr w:rsidR="00796521" w14:paraId="0BB7F456" w14:textId="77777777">
        <w:trPr>
          <w:trHeight w:val="222"/>
        </w:trPr>
        <w:tc>
          <w:tcPr>
            <w:tcW w:w="5208" w:type="dxa"/>
          </w:tcPr>
          <w:p w14:paraId="28FA580F"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Chemical attack</w:t>
            </w:r>
          </w:p>
          <w:p w14:paraId="2710EE73" w14:textId="77777777" w:rsidR="00796521" w:rsidRDefault="00796521">
            <w:pPr>
              <w:rPr>
                <w:rFonts w:ascii="Calibri" w:eastAsia="Calibri" w:hAnsi="Calibri" w:cs="Calibri"/>
                <w:color w:val="003366"/>
              </w:rPr>
            </w:pPr>
          </w:p>
        </w:tc>
        <w:tc>
          <w:tcPr>
            <w:tcW w:w="750" w:type="dxa"/>
          </w:tcPr>
          <w:p w14:paraId="4F9871B1" w14:textId="77777777" w:rsidR="00796521" w:rsidRDefault="00000000">
            <w:pPr>
              <w:rPr>
                <w:rFonts w:ascii="Calibri" w:eastAsia="Calibri" w:hAnsi="Calibri" w:cs="Calibri"/>
              </w:rPr>
            </w:pPr>
            <w:r>
              <w:rPr>
                <w:rFonts w:ascii="Calibri" w:eastAsia="Calibri" w:hAnsi="Calibri" w:cs="Calibri"/>
              </w:rPr>
              <w:t>4</w:t>
            </w:r>
          </w:p>
        </w:tc>
        <w:tc>
          <w:tcPr>
            <w:tcW w:w="719" w:type="dxa"/>
          </w:tcPr>
          <w:p w14:paraId="264E6AD2" w14:textId="77777777" w:rsidR="00796521" w:rsidRDefault="00000000">
            <w:pPr>
              <w:rPr>
                <w:rFonts w:ascii="Calibri" w:eastAsia="Calibri" w:hAnsi="Calibri" w:cs="Calibri"/>
              </w:rPr>
            </w:pPr>
            <w:r>
              <w:rPr>
                <w:rFonts w:ascii="Calibri" w:eastAsia="Calibri" w:hAnsi="Calibri" w:cs="Calibri"/>
              </w:rPr>
              <w:t>2</w:t>
            </w:r>
          </w:p>
        </w:tc>
        <w:tc>
          <w:tcPr>
            <w:tcW w:w="719" w:type="dxa"/>
          </w:tcPr>
          <w:p w14:paraId="2964B3C3" w14:textId="77777777" w:rsidR="00796521" w:rsidRDefault="00000000">
            <w:pPr>
              <w:rPr>
                <w:rFonts w:ascii="Calibri" w:eastAsia="Calibri" w:hAnsi="Calibri" w:cs="Calibri"/>
              </w:rPr>
            </w:pPr>
            <w:r>
              <w:rPr>
                <w:rFonts w:ascii="Calibri" w:eastAsia="Calibri" w:hAnsi="Calibri" w:cs="Calibri"/>
              </w:rPr>
              <w:t>Med</w:t>
            </w:r>
          </w:p>
        </w:tc>
        <w:tc>
          <w:tcPr>
            <w:tcW w:w="4847" w:type="dxa"/>
          </w:tcPr>
          <w:p w14:paraId="1750FF88"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Chemical attacks can come in a variety of forms; airborne, liquid etc. and the most sophisticated versions are very difficult to identify before they take effect.</w:t>
            </w:r>
          </w:p>
          <w:p w14:paraId="1967C705"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Be alert to potential contamination via chemicals e.g. someone acting suspiciously and leaving something behind, or a strange smell or colour to water sources, or a strange smell in the air etc.</w:t>
            </w:r>
          </w:p>
          <w:p w14:paraId="3D4AD0A6" w14:textId="77777777" w:rsidR="00796521" w:rsidRDefault="00000000">
            <w:pPr>
              <w:numPr>
                <w:ilvl w:val="0"/>
                <w:numId w:val="1"/>
              </w:numPr>
              <w:pBdr>
                <w:top w:val="nil"/>
                <w:left w:val="nil"/>
                <w:bottom w:val="nil"/>
                <w:right w:val="nil"/>
                <w:between w:val="nil"/>
              </w:pBdr>
              <w:rPr>
                <w:rFonts w:ascii="Calibri" w:eastAsia="Calibri" w:hAnsi="Calibri" w:cs="Calibri"/>
                <w:color w:val="003366"/>
                <w:sz w:val="24"/>
                <w:szCs w:val="24"/>
              </w:rPr>
            </w:pPr>
            <w:r>
              <w:rPr>
                <w:rFonts w:ascii="Calibri" w:eastAsia="Calibri" w:hAnsi="Calibri" w:cs="Calibri"/>
                <w:color w:val="003366"/>
                <w:sz w:val="24"/>
                <w:szCs w:val="24"/>
              </w:rPr>
              <w:t>If any suspicion arises, respond by evacuating the area/building (as per the response plan) and contact the emergency services.</w:t>
            </w:r>
          </w:p>
        </w:tc>
        <w:tc>
          <w:tcPr>
            <w:tcW w:w="779" w:type="dxa"/>
          </w:tcPr>
          <w:p w14:paraId="7A33553B" w14:textId="77777777" w:rsidR="00796521" w:rsidRDefault="00000000">
            <w:pPr>
              <w:rPr>
                <w:rFonts w:ascii="Calibri" w:eastAsia="Calibri" w:hAnsi="Calibri" w:cs="Calibri"/>
              </w:rPr>
            </w:pPr>
            <w:r>
              <w:rPr>
                <w:rFonts w:ascii="Calibri" w:eastAsia="Calibri" w:hAnsi="Calibri" w:cs="Calibri"/>
              </w:rPr>
              <w:t>4</w:t>
            </w:r>
          </w:p>
        </w:tc>
        <w:tc>
          <w:tcPr>
            <w:tcW w:w="779" w:type="dxa"/>
          </w:tcPr>
          <w:p w14:paraId="1E59ABFA" w14:textId="77777777" w:rsidR="00796521" w:rsidRDefault="00000000">
            <w:pPr>
              <w:rPr>
                <w:rFonts w:ascii="Calibri" w:eastAsia="Calibri" w:hAnsi="Calibri" w:cs="Calibri"/>
              </w:rPr>
            </w:pPr>
            <w:r>
              <w:rPr>
                <w:rFonts w:ascii="Calibri" w:eastAsia="Calibri" w:hAnsi="Calibri" w:cs="Calibri"/>
              </w:rPr>
              <w:t>1</w:t>
            </w:r>
          </w:p>
        </w:tc>
        <w:tc>
          <w:tcPr>
            <w:tcW w:w="779" w:type="dxa"/>
          </w:tcPr>
          <w:p w14:paraId="71274CBD" w14:textId="77777777" w:rsidR="00796521" w:rsidRDefault="00000000">
            <w:pPr>
              <w:rPr>
                <w:rFonts w:ascii="Calibri" w:eastAsia="Calibri" w:hAnsi="Calibri" w:cs="Calibri"/>
              </w:rPr>
            </w:pPr>
            <w:r>
              <w:rPr>
                <w:rFonts w:ascii="Calibri" w:eastAsia="Calibri" w:hAnsi="Calibri" w:cs="Calibri"/>
              </w:rPr>
              <w:t>Med</w:t>
            </w:r>
          </w:p>
        </w:tc>
      </w:tr>
      <w:tr w:rsidR="00796521" w14:paraId="74AD7D4A" w14:textId="77777777">
        <w:trPr>
          <w:trHeight w:val="222"/>
        </w:trPr>
        <w:tc>
          <w:tcPr>
            <w:tcW w:w="5208" w:type="dxa"/>
          </w:tcPr>
          <w:p w14:paraId="2B253C85" w14:textId="77777777" w:rsidR="00796521" w:rsidRDefault="00000000">
            <w:pPr>
              <w:numPr>
                <w:ilvl w:val="0"/>
                <w:numId w:val="1"/>
              </w:numPr>
              <w:pBdr>
                <w:top w:val="nil"/>
                <w:left w:val="nil"/>
                <w:bottom w:val="nil"/>
                <w:right w:val="nil"/>
                <w:between w:val="nil"/>
              </w:pBdr>
              <w:rPr>
                <w:rFonts w:ascii="Calibri" w:eastAsia="Calibri" w:hAnsi="Calibri" w:cs="Calibri"/>
                <w:b/>
                <w:bCs/>
                <w:color w:val="003366"/>
                <w:sz w:val="24"/>
                <w:szCs w:val="24"/>
              </w:rPr>
            </w:pPr>
            <w:r>
              <w:rPr>
                <w:rFonts w:ascii="Calibri" w:eastAsia="Calibri" w:hAnsi="Calibri" w:cs="Calibri"/>
                <w:b/>
                <w:bCs/>
                <w:color w:val="003366"/>
                <w:sz w:val="24"/>
                <w:szCs w:val="24"/>
              </w:rPr>
              <w:t>[Add additional examples as appropriate or necessary, or delete this row]</w:t>
            </w:r>
          </w:p>
        </w:tc>
        <w:tc>
          <w:tcPr>
            <w:tcW w:w="750" w:type="dxa"/>
          </w:tcPr>
          <w:p w14:paraId="4E8F7369" w14:textId="77777777" w:rsidR="00796521" w:rsidRDefault="00796521">
            <w:pPr>
              <w:rPr>
                <w:rFonts w:ascii="Calibri" w:eastAsia="Calibri" w:hAnsi="Calibri" w:cs="Calibri"/>
              </w:rPr>
            </w:pPr>
          </w:p>
        </w:tc>
        <w:tc>
          <w:tcPr>
            <w:tcW w:w="719" w:type="dxa"/>
          </w:tcPr>
          <w:p w14:paraId="704B6CB7" w14:textId="77777777" w:rsidR="00796521" w:rsidRDefault="00796521">
            <w:pPr>
              <w:rPr>
                <w:rFonts w:ascii="Calibri" w:eastAsia="Calibri" w:hAnsi="Calibri" w:cs="Calibri"/>
              </w:rPr>
            </w:pPr>
          </w:p>
        </w:tc>
        <w:tc>
          <w:tcPr>
            <w:tcW w:w="719" w:type="dxa"/>
          </w:tcPr>
          <w:p w14:paraId="1896A610" w14:textId="77777777" w:rsidR="00796521" w:rsidRDefault="00796521">
            <w:pPr>
              <w:rPr>
                <w:rFonts w:ascii="Calibri" w:eastAsia="Calibri" w:hAnsi="Calibri" w:cs="Calibri"/>
              </w:rPr>
            </w:pPr>
          </w:p>
        </w:tc>
        <w:tc>
          <w:tcPr>
            <w:tcW w:w="4847" w:type="dxa"/>
          </w:tcPr>
          <w:p w14:paraId="666D77C5" w14:textId="77777777" w:rsidR="00796521" w:rsidRDefault="00796521">
            <w:pPr>
              <w:numPr>
                <w:ilvl w:val="0"/>
                <w:numId w:val="1"/>
              </w:numPr>
              <w:pBdr>
                <w:top w:val="nil"/>
                <w:left w:val="nil"/>
                <w:bottom w:val="nil"/>
                <w:right w:val="nil"/>
                <w:between w:val="nil"/>
              </w:pBdr>
              <w:rPr>
                <w:rFonts w:ascii="Calibri" w:eastAsia="Calibri" w:hAnsi="Calibri" w:cs="Calibri"/>
                <w:color w:val="003366"/>
                <w:sz w:val="24"/>
                <w:szCs w:val="24"/>
              </w:rPr>
            </w:pPr>
          </w:p>
        </w:tc>
        <w:tc>
          <w:tcPr>
            <w:tcW w:w="779" w:type="dxa"/>
          </w:tcPr>
          <w:p w14:paraId="1098B71B" w14:textId="77777777" w:rsidR="00796521" w:rsidRDefault="00796521">
            <w:pPr>
              <w:rPr>
                <w:rFonts w:ascii="Calibri" w:eastAsia="Calibri" w:hAnsi="Calibri" w:cs="Calibri"/>
              </w:rPr>
            </w:pPr>
          </w:p>
        </w:tc>
        <w:tc>
          <w:tcPr>
            <w:tcW w:w="779" w:type="dxa"/>
          </w:tcPr>
          <w:p w14:paraId="4DB547EC" w14:textId="77777777" w:rsidR="00796521" w:rsidRDefault="00796521">
            <w:pPr>
              <w:rPr>
                <w:rFonts w:ascii="Calibri" w:eastAsia="Calibri" w:hAnsi="Calibri" w:cs="Calibri"/>
              </w:rPr>
            </w:pPr>
          </w:p>
        </w:tc>
        <w:tc>
          <w:tcPr>
            <w:tcW w:w="779" w:type="dxa"/>
          </w:tcPr>
          <w:p w14:paraId="3E94FCA8" w14:textId="77777777" w:rsidR="00796521" w:rsidRDefault="00796521">
            <w:pPr>
              <w:rPr>
                <w:rFonts w:ascii="Calibri" w:eastAsia="Calibri" w:hAnsi="Calibri" w:cs="Calibri"/>
              </w:rPr>
            </w:pPr>
          </w:p>
        </w:tc>
      </w:tr>
    </w:tbl>
    <w:p w14:paraId="3EAC6BEE" w14:textId="77777777" w:rsidR="00796521" w:rsidRDefault="00796521">
      <w:pPr>
        <w:rPr>
          <w:rFonts w:ascii="Calibri" w:eastAsia="Calibri" w:hAnsi="Calibri" w:cs="Calibri"/>
          <w:color w:val="003366"/>
          <w:sz w:val="20"/>
          <w:szCs w:val="20"/>
        </w:rPr>
      </w:pPr>
    </w:p>
    <w:p w14:paraId="77B56073" w14:textId="77777777" w:rsidR="00796521" w:rsidRDefault="00796521">
      <w:pPr>
        <w:rPr>
          <w:rFonts w:ascii="Calibri" w:eastAsia="Calibri" w:hAnsi="Calibri" w:cs="Calibri"/>
        </w:rPr>
      </w:pPr>
    </w:p>
    <w:p w14:paraId="04421790" w14:textId="77777777" w:rsidR="00796521" w:rsidRDefault="00000000">
      <w:pPr>
        <w:spacing w:after="160" w:line="259" w:lineRule="auto"/>
        <w:rPr>
          <w:rFonts w:ascii="Calibri" w:eastAsia="Calibri" w:hAnsi="Calibri" w:cs="Calibri"/>
          <w:color w:val="003366"/>
          <w:sz w:val="20"/>
          <w:szCs w:val="20"/>
        </w:rPr>
      </w:pPr>
      <w:r>
        <w:rPr>
          <w:rFonts w:ascii="Calibri" w:eastAsia="Calibri" w:hAnsi="Calibri" w:cs="Calibri"/>
          <w:color w:val="003366"/>
          <w:sz w:val="20"/>
          <w:szCs w:val="20"/>
        </w:rPr>
        <w:t>Form Completion date:</w:t>
      </w:r>
      <w:r>
        <w:rPr>
          <w:rFonts w:ascii="Calibri" w:eastAsia="Calibri" w:hAnsi="Calibri" w:cs="Calibri"/>
          <w:color w:val="003366"/>
          <w:sz w:val="20"/>
          <w:szCs w:val="20"/>
        </w:rPr>
        <w:tab/>
      </w:r>
      <w:r>
        <w:rPr>
          <w:rFonts w:ascii="Calibri" w:eastAsia="Calibri" w:hAnsi="Calibri" w:cs="Calibri"/>
          <w:color w:val="003366"/>
          <w:sz w:val="20"/>
          <w:szCs w:val="20"/>
        </w:rPr>
        <w:tab/>
      </w:r>
    </w:p>
    <w:p w14:paraId="768EA57C" w14:textId="77777777" w:rsidR="00796521" w:rsidRDefault="00796521">
      <w:pPr>
        <w:rPr>
          <w:rFonts w:ascii="Calibri" w:eastAsia="Calibri" w:hAnsi="Calibri" w:cs="Calibri"/>
          <w:b/>
          <w:bCs/>
          <w:color w:val="003366"/>
          <w:sz w:val="20"/>
          <w:szCs w:val="20"/>
        </w:rPr>
      </w:pPr>
    </w:p>
    <w:p w14:paraId="596F6C66" w14:textId="77777777" w:rsidR="00796521" w:rsidRDefault="00796521">
      <w:pPr>
        <w:rPr>
          <w:rFonts w:ascii="Calibri" w:eastAsia="Calibri" w:hAnsi="Calibri" w:cs="Calibri"/>
          <w:b/>
          <w:bCs/>
          <w:color w:val="003366"/>
          <w:sz w:val="20"/>
          <w:szCs w:val="20"/>
        </w:rPr>
      </w:pPr>
    </w:p>
    <w:p w14:paraId="229E638B" w14:textId="77777777" w:rsidR="00796521" w:rsidRDefault="00796521">
      <w:pPr>
        <w:rPr>
          <w:rFonts w:ascii="Calibri" w:eastAsia="Calibri" w:hAnsi="Calibri" w:cs="Calibri"/>
          <w:b/>
          <w:bCs/>
          <w:color w:val="003366"/>
          <w:sz w:val="20"/>
          <w:szCs w:val="20"/>
        </w:rPr>
      </w:pPr>
    </w:p>
    <w:p w14:paraId="315D80D9" w14:textId="77777777" w:rsidR="00796521" w:rsidRDefault="00796521">
      <w:pPr>
        <w:rPr>
          <w:rFonts w:ascii="Calibri" w:eastAsia="Calibri" w:hAnsi="Calibri" w:cs="Calibri"/>
          <w:b/>
          <w:bCs/>
          <w:color w:val="003366"/>
          <w:sz w:val="20"/>
          <w:szCs w:val="20"/>
        </w:rPr>
      </w:pPr>
    </w:p>
    <w:p w14:paraId="6B24C4E5" w14:textId="77777777" w:rsidR="00796521" w:rsidRDefault="00796521">
      <w:pPr>
        <w:rPr>
          <w:rFonts w:ascii="Calibri" w:eastAsia="Calibri" w:hAnsi="Calibri" w:cs="Calibri"/>
          <w:b/>
          <w:bCs/>
          <w:color w:val="003366"/>
          <w:sz w:val="20"/>
          <w:szCs w:val="20"/>
        </w:rPr>
      </w:pPr>
    </w:p>
    <w:p w14:paraId="7CA26AA4" w14:textId="77777777" w:rsidR="00796521" w:rsidRDefault="00796521">
      <w:pPr>
        <w:rPr>
          <w:rFonts w:ascii="Calibri" w:eastAsia="Calibri" w:hAnsi="Calibri" w:cs="Calibri"/>
          <w:b/>
          <w:bCs/>
          <w:color w:val="003366"/>
          <w:sz w:val="20"/>
          <w:szCs w:val="20"/>
        </w:rPr>
      </w:pPr>
    </w:p>
    <w:p w14:paraId="7DE21387" w14:textId="77777777" w:rsidR="00796521" w:rsidRDefault="00796521">
      <w:pPr>
        <w:rPr>
          <w:rFonts w:ascii="Calibri" w:eastAsia="Calibri" w:hAnsi="Calibri" w:cs="Calibri"/>
          <w:b/>
          <w:bCs/>
          <w:color w:val="003366"/>
          <w:sz w:val="20"/>
          <w:szCs w:val="20"/>
        </w:rPr>
      </w:pPr>
    </w:p>
    <w:p w14:paraId="65142F48" w14:textId="77777777" w:rsidR="00796521" w:rsidRDefault="00796521">
      <w:pPr>
        <w:rPr>
          <w:rFonts w:ascii="Calibri" w:eastAsia="Calibri" w:hAnsi="Calibri" w:cs="Calibri"/>
          <w:b/>
          <w:bCs/>
          <w:color w:val="003366"/>
          <w:sz w:val="20"/>
          <w:szCs w:val="20"/>
        </w:rPr>
      </w:pPr>
    </w:p>
    <w:p w14:paraId="5266C621" w14:textId="77777777" w:rsidR="00796521" w:rsidRDefault="00796521">
      <w:pPr>
        <w:rPr>
          <w:rFonts w:ascii="Calibri" w:eastAsia="Calibri" w:hAnsi="Calibri" w:cs="Calibri"/>
          <w:b/>
          <w:bCs/>
          <w:color w:val="003366"/>
          <w:sz w:val="20"/>
          <w:szCs w:val="20"/>
        </w:rPr>
      </w:pPr>
    </w:p>
    <w:p w14:paraId="4BCBCC2F" w14:textId="77777777" w:rsidR="00796521" w:rsidRDefault="00000000">
      <w:pPr>
        <w:rPr>
          <w:rFonts w:ascii="Calibri" w:eastAsia="Calibri" w:hAnsi="Calibri" w:cs="Calibri"/>
        </w:rPr>
      </w:pPr>
      <w:r>
        <w:rPr>
          <w:rFonts w:ascii="Calibri" w:eastAsia="Calibri" w:hAnsi="Calibri" w:cs="Calibri"/>
          <w:b/>
          <w:bCs/>
          <w:color w:val="003366"/>
        </w:rPr>
        <w:t>Risk Assessment Matrix</w:t>
      </w:r>
    </w:p>
    <w:sdt>
      <w:sdtPr>
        <w:tag w:val="goog_rdk_0"/>
        <w:id w:val="1679578926"/>
        <w:lock w:val="contentLocked"/>
      </w:sdtPr>
      <w:sdtContent>
        <w:tbl>
          <w:tblPr>
            <w:tblStyle w:val="a0"/>
            <w:tblW w:w="137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3"/>
            <w:gridCol w:w="1963"/>
            <w:gridCol w:w="1964"/>
            <w:gridCol w:w="1964"/>
            <w:gridCol w:w="1964"/>
            <w:gridCol w:w="1964"/>
            <w:gridCol w:w="1964"/>
          </w:tblGrid>
          <w:tr w:rsidR="00796521" w14:paraId="3C1A3E6B" w14:textId="77777777">
            <w:trPr>
              <w:trHeight w:val="440"/>
            </w:trPr>
            <w:tc>
              <w:tcPr>
                <w:tcW w:w="3926" w:type="dxa"/>
                <w:gridSpan w:val="2"/>
                <w:vMerge w:val="restart"/>
                <w:tcMar>
                  <w:top w:w="100" w:type="dxa"/>
                  <w:left w:w="100" w:type="dxa"/>
                  <w:bottom w:w="100" w:type="dxa"/>
                  <w:right w:w="100" w:type="dxa"/>
                </w:tcMar>
              </w:tcPr>
              <w:p w14:paraId="64650C00" w14:textId="77777777" w:rsidR="00796521" w:rsidRDefault="00796521">
                <w:pPr>
                  <w:widowControl w:val="0"/>
                  <w:pBdr>
                    <w:top w:val="nil"/>
                    <w:left w:val="nil"/>
                    <w:bottom w:val="nil"/>
                    <w:right w:val="nil"/>
                    <w:between w:val="nil"/>
                  </w:pBdr>
                  <w:rPr>
                    <w:rFonts w:ascii="Calibri" w:eastAsia="Calibri" w:hAnsi="Calibri" w:cs="Calibri"/>
                  </w:rPr>
                </w:pPr>
              </w:p>
            </w:tc>
            <w:tc>
              <w:tcPr>
                <w:tcW w:w="9815" w:type="dxa"/>
                <w:gridSpan w:val="5"/>
                <w:tcMar>
                  <w:top w:w="100" w:type="dxa"/>
                  <w:left w:w="100" w:type="dxa"/>
                  <w:bottom w:w="100" w:type="dxa"/>
                  <w:right w:w="100" w:type="dxa"/>
                </w:tcMar>
              </w:tcPr>
              <w:p w14:paraId="138A4F8B"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Severity→</w:t>
                </w:r>
              </w:p>
            </w:tc>
          </w:tr>
          <w:tr w:rsidR="00796521" w14:paraId="3A9AED4C" w14:textId="77777777">
            <w:trPr>
              <w:trHeight w:val="440"/>
            </w:trPr>
            <w:tc>
              <w:tcPr>
                <w:tcW w:w="3926" w:type="dxa"/>
                <w:gridSpan w:val="2"/>
                <w:vMerge/>
                <w:tcMar>
                  <w:top w:w="100" w:type="dxa"/>
                  <w:left w:w="100" w:type="dxa"/>
                  <w:bottom w:w="100" w:type="dxa"/>
                  <w:right w:w="100" w:type="dxa"/>
                </w:tcMar>
              </w:tcPr>
              <w:p w14:paraId="55D96E2E" w14:textId="77777777" w:rsidR="00796521" w:rsidRDefault="00796521">
                <w:pPr>
                  <w:widowControl w:val="0"/>
                  <w:pBdr>
                    <w:top w:val="nil"/>
                    <w:left w:val="nil"/>
                    <w:bottom w:val="nil"/>
                    <w:right w:val="nil"/>
                    <w:between w:val="nil"/>
                  </w:pBdr>
                  <w:rPr>
                    <w:rFonts w:ascii="Calibri" w:eastAsia="Calibri" w:hAnsi="Calibri" w:cs="Calibri"/>
                  </w:rPr>
                </w:pPr>
              </w:p>
            </w:tc>
            <w:tc>
              <w:tcPr>
                <w:tcW w:w="1963" w:type="dxa"/>
                <w:tcMar>
                  <w:top w:w="100" w:type="dxa"/>
                  <w:left w:w="100" w:type="dxa"/>
                  <w:bottom w:w="100" w:type="dxa"/>
                  <w:right w:w="100" w:type="dxa"/>
                </w:tcMar>
              </w:tcPr>
              <w:p w14:paraId="1164B65A"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1</w:t>
                </w:r>
              </w:p>
            </w:tc>
            <w:tc>
              <w:tcPr>
                <w:tcW w:w="1963" w:type="dxa"/>
                <w:tcMar>
                  <w:top w:w="100" w:type="dxa"/>
                  <w:left w:w="100" w:type="dxa"/>
                  <w:bottom w:w="100" w:type="dxa"/>
                  <w:right w:w="100" w:type="dxa"/>
                </w:tcMar>
              </w:tcPr>
              <w:p w14:paraId="5FB453CA"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2</w:t>
                </w:r>
              </w:p>
            </w:tc>
            <w:tc>
              <w:tcPr>
                <w:tcW w:w="1963" w:type="dxa"/>
                <w:tcMar>
                  <w:top w:w="100" w:type="dxa"/>
                  <w:left w:w="100" w:type="dxa"/>
                  <w:bottom w:w="100" w:type="dxa"/>
                  <w:right w:w="100" w:type="dxa"/>
                </w:tcMar>
              </w:tcPr>
              <w:p w14:paraId="23FF55F5"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3</w:t>
                </w:r>
              </w:p>
            </w:tc>
            <w:tc>
              <w:tcPr>
                <w:tcW w:w="1963" w:type="dxa"/>
                <w:tcMar>
                  <w:top w:w="100" w:type="dxa"/>
                  <w:left w:w="100" w:type="dxa"/>
                  <w:bottom w:w="100" w:type="dxa"/>
                  <w:right w:w="100" w:type="dxa"/>
                </w:tcMar>
              </w:tcPr>
              <w:p w14:paraId="15916F39"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4</w:t>
                </w:r>
              </w:p>
            </w:tc>
            <w:tc>
              <w:tcPr>
                <w:tcW w:w="1963" w:type="dxa"/>
                <w:tcMar>
                  <w:top w:w="100" w:type="dxa"/>
                  <w:left w:w="100" w:type="dxa"/>
                  <w:bottom w:w="100" w:type="dxa"/>
                  <w:right w:w="100" w:type="dxa"/>
                </w:tcMar>
              </w:tcPr>
              <w:p w14:paraId="0764A1AC"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5</w:t>
                </w:r>
              </w:p>
            </w:tc>
          </w:tr>
          <w:tr w:rsidR="00796521" w14:paraId="57BAF177" w14:textId="77777777">
            <w:trPr>
              <w:trHeight w:val="440"/>
            </w:trPr>
            <w:tc>
              <w:tcPr>
                <w:tcW w:w="1963" w:type="dxa"/>
                <w:vMerge w:val="restart"/>
                <w:tcMar>
                  <w:top w:w="100" w:type="dxa"/>
                  <w:left w:w="100" w:type="dxa"/>
                  <w:bottom w:w="100" w:type="dxa"/>
                  <w:right w:w="100" w:type="dxa"/>
                </w:tcMar>
              </w:tcPr>
              <w:p w14:paraId="648E3DB8"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Probability</w:t>
                </w:r>
              </w:p>
              <w:p w14:paraId="3FE2B621"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w:t>
                </w:r>
              </w:p>
            </w:tc>
            <w:tc>
              <w:tcPr>
                <w:tcW w:w="1963" w:type="dxa"/>
                <w:tcMar>
                  <w:top w:w="100" w:type="dxa"/>
                  <w:left w:w="100" w:type="dxa"/>
                  <w:bottom w:w="100" w:type="dxa"/>
                  <w:right w:w="100" w:type="dxa"/>
                </w:tcMar>
              </w:tcPr>
              <w:p w14:paraId="7771D43F"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5</w:t>
                </w:r>
              </w:p>
            </w:tc>
            <w:tc>
              <w:tcPr>
                <w:tcW w:w="1963" w:type="dxa"/>
                <w:shd w:val="clear" w:color="auto" w:fill="FFFF00"/>
                <w:tcMar>
                  <w:top w:w="100" w:type="dxa"/>
                  <w:left w:w="100" w:type="dxa"/>
                  <w:bottom w:w="100" w:type="dxa"/>
                  <w:right w:w="100" w:type="dxa"/>
                </w:tcMar>
              </w:tcPr>
              <w:p w14:paraId="64E860EE"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41DB87D1"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0000"/>
                <w:tcMar>
                  <w:top w:w="100" w:type="dxa"/>
                  <w:left w:w="100" w:type="dxa"/>
                  <w:bottom w:w="100" w:type="dxa"/>
                  <w:right w:w="100" w:type="dxa"/>
                </w:tcMar>
              </w:tcPr>
              <w:p w14:paraId="1DF63259"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High</w:t>
                </w:r>
              </w:p>
            </w:tc>
            <w:tc>
              <w:tcPr>
                <w:tcW w:w="1963" w:type="dxa"/>
                <w:shd w:val="clear" w:color="auto" w:fill="FF0000"/>
                <w:tcMar>
                  <w:top w:w="100" w:type="dxa"/>
                  <w:left w:w="100" w:type="dxa"/>
                  <w:bottom w:w="100" w:type="dxa"/>
                  <w:right w:w="100" w:type="dxa"/>
                </w:tcMar>
              </w:tcPr>
              <w:p w14:paraId="08F63682"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High</w:t>
                </w:r>
              </w:p>
            </w:tc>
            <w:tc>
              <w:tcPr>
                <w:tcW w:w="1963" w:type="dxa"/>
                <w:shd w:val="clear" w:color="auto" w:fill="FF0000"/>
                <w:tcMar>
                  <w:top w:w="100" w:type="dxa"/>
                  <w:left w:w="100" w:type="dxa"/>
                  <w:bottom w:w="100" w:type="dxa"/>
                  <w:right w:w="100" w:type="dxa"/>
                </w:tcMar>
              </w:tcPr>
              <w:p w14:paraId="6895D937"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High</w:t>
                </w:r>
              </w:p>
            </w:tc>
          </w:tr>
          <w:tr w:rsidR="00796521" w14:paraId="7F38DC29" w14:textId="77777777">
            <w:trPr>
              <w:trHeight w:val="440"/>
            </w:trPr>
            <w:tc>
              <w:tcPr>
                <w:tcW w:w="1963" w:type="dxa"/>
                <w:vMerge/>
                <w:tcMar>
                  <w:top w:w="100" w:type="dxa"/>
                  <w:left w:w="100" w:type="dxa"/>
                  <w:bottom w:w="100" w:type="dxa"/>
                  <w:right w:w="100" w:type="dxa"/>
                </w:tcMar>
              </w:tcPr>
              <w:p w14:paraId="39CE3DF2" w14:textId="77777777" w:rsidR="00796521" w:rsidRDefault="00796521">
                <w:pPr>
                  <w:widowControl w:val="0"/>
                  <w:pBdr>
                    <w:top w:val="nil"/>
                    <w:left w:val="nil"/>
                    <w:bottom w:val="nil"/>
                    <w:right w:val="nil"/>
                    <w:between w:val="nil"/>
                  </w:pBdr>
                  <w:rPr>
                    <w:rFonts w:ascii="Calibri" w:eastAsia="Calibri" w:hAnsi="Calibri" w:cs="Calibri"/>
                  </w:rPr>
                </w:pPr>
              </w:p>
            </w:tc>
            <w:tc>
              <w:tcPr>
                <w:tcW w:w="1963" w:type="dxa"/>
                <w:tcMar>
                  <w:top w:w="100" w:type="dxa"/>
                  <w:left w:w="100" w:type="dxa"/>
                  <w:bottom w:w="100" w:type="dxa"/>
                  <w:right w:w="100" w:type="dxa"/>
                </w:tcMar>
              </w:tcPr>
              <w:p w14:paraId="382B2CFB"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4</w:t>
                </w:r>
              </w:p>
            </w:tc>
            <w:tc>
              <w:tcPr>
                <w:tcW w:w="1963" w:type="dxa"/>
                <w:shd w:val="clear" w:color="auto" w:fill="FFFF00"/>
                <w:tcMar>
                  <w:top w:w="100" w:type="dxa"/>
                  <w:left w:w="100" w:type="dxa"/>
                  <w:bottom w:w="100" w:type="dxa"/>
                  <w:right w:w="100" w:type="dxa"/>
                </w:tcMar>
              </w:tcPr>
              <w:p w14:paraId="6B695845"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436C4D05"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2CD39FB2"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0000"/>
                <w:tcMar>
                  <w:top w:w="100" w:type="dxa"/>
                  <w:left w:w="100" w:type="dxa"/>
                  <w:bottom w:w="100" w:type="dxa"/>
                  <w:right w:w="100" w:type="dxa"/>
                </w:tcMar>
              </w:tcPr>
              <w:p w14:paraId="4DA23233"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High</w:t>
                </w:r>
              </w:p>
            </w:tc>
            <w:tc>
              <w:tcPr>
                <w:tcW w:w="1963" w:type="dxa"/>
                <w:shd w:val="clear" w:color="auto" w:fill="FF0000"/>
                <w:tcMar>
                  <w:top w:w="100" w:type="dxa"/>
                  <w:left w:w="100" w:type="dxa"/>
                  <w:bottom w:w="100" w:type="dxa"/>
                  <w:right w:w="100" w:type="dxa"/>
                </w:tcMar>
              </w:tcPr>
              <w:p w14:paraId="626CB3C1"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High</w:t>
                </w:r>
              </w:p>
            </w:tc>
          </w:tr>
          <w:tr w:rsidR="00796521" w14:paraId="78FDBF2D" w14:textId="77777777">
            <w:trPr>
              <w:trHeight w:val="440"/>
            </w:trPr>
            <w:tc>
              <w:tcPr>
                <w:tcW w:w="1963" w:type="dxa"/>
                <w:vMerge/>
                <w:tcMar>
                  <w:top w:w="100" w:type="dxa"/>
                  <w:left w:w="100" w:type="dxa"/>
                  <w:bottom w:w="100" w:type="dxa"/>
                  <w:right w:w="100" w:type="dxa"/>
                </w:tcMar>
              </w:tcPr>
              <w:p w14:paraId="4363040F" w14:textId="77777777" w:rsidR="00796521" w:rsidRDefault="00796521">
                <w:pPr>
                  <w:widowControl w:val="0"/>
                  <w:pBdr>
                    <w:top w:val="nil"/>
                    <w:left w:val="nil"/>
                    <w:bottom w:val="nil"/>
                    <w:right w:val="nil"/>
                    <w:between w:val="nil"/>
                  </w:pBdr>
                  <w:rPr>
                    <w:rFonts w:ascii="Calibri" w:eastAsia="Calibri" w:hAnsi="Calibri" w:cs="Calibri"/>
                  </w:rPr>
                </w:pPr>
              </w:p>
            </w:tc>
            <w:tc>
              <w:tcPr>
                <w:tcW w:w="1963" w:type="dxa"/>
                <w:tcMar>
                  <w:top w:w="100" w:type="dxa"/>
                  <w:left w:w="100" w:type="dxa"/>
                  <w:bottom w:w="100" w:type="dxa"/>
                  <w:right w:w="100" w:type="dxa"/>
                </w:tcMar>
              </w:tcPr>
              <w:p w14:paraId="489F9455"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3</w:t>
                </w:r>
              </w:p>
            </w:tc>
            <w:tc>
              <w:tcPr>
                <w:tcW w:w="1963" w:type="dxa"/>
                <w:shd w:val="clear" w:color="auto" w:fill="92D050"/>
                <w:tcMar>
                  <w:top w:w="100" w:type="dxa"/>
                  <w:left w:w="100" w:type="dxa"/>
                  <w:bottom w:w="100" w:type="dxa"/>
                  <w:right w:w="100" w:type="dxa"/>
                </w:tcMar>
              </w:tcPr>
              <w:p w14:paraId="2D0A5566"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Low</w:t>
                </w:r>
              </w:p>
            </w:tc>
            <w:tc>
              <w:tcPr>
                <w:tcW w:w="1963" w:type="dxa"/>
                <w:shd w:val="clear" w:color="auto" w:fill="FFFF00"/>
                <w:tcMar>
                  <w:top w:w="100" w:type="dxa"/>
                  <w:left w:w="100" w:type="dxa"/>
                  <w:bottom w:w="100" w:type="dxa"/>
                  <w:right w:w="100" w:type="dxa"/>
                </w:tcMar>
              </w:tcPr>
              <w:p w14:paraId="007AFFB4"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09B0411C"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49BE82CC"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0000"/>
                <w:tcMar>
                  <w:top w:w="100" w:type="dxa"/>
                  <w:left w:w="100" w:type="dxa"/>
                  <w:bottom w:w="100" w:type="dxa"/>
                  <w:right w:w="100" w:type="dxa"/>
                </w:tcMar>
              </w:tcPr>
              <w:p w14:paraId="2CACB739"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High</w:t>
                </w:r>
              </w:p>
            </w:tc>
          </w:tr>
          <w:tr w:rsidR="00796521" w14:paraId="493AB2CF" w14:textId="77777777">
            <w:trPr>
              <w:trHeight w:val="440"/>
            </w:trPr>
            <w:tc>
              <w:tcPr>
                <w:tcW w:w="1963" w:type="dxa"/>
                <w:vMerge/>
                <w:tcMar>
                  <w:top w:w="100" w:type="dxa"/>
                  <w:left w:w="100" w:type="dxa"/>
                  <w:bottom w:w="100" w:type="dxa"/>
                  <w:right w:w="100" w:type="dxa"/>
                </w:tcMar>
              </w:tcPr>
              <w:p w14:paraId="399C0767" w14:textId="77777777" w:rsidR="00796521" w:rsidRDefault="00796521">
                <w:pPr>
                  <w:widowControl w:val="0"/>
                  <w:pBdr>
                    <w:top w:val="nil"/>
                    <w:left w:val="nil"/>
                    <w:bottom w:val="nil"/>
                    <w:right w:val="nil"/>
                    <w:between w:val="nil"/>
                  </w:pBdr>
                  <w:rPr>
                    <w:rFonts w:ascii="Calibri" w:eastAsia="Calibri" w:hAnsi="Calibri" w:cs="Calibri"/>
                  </w:rPr>
                </w:pPr>
              </w:p>
            </w:tc>
            <w:tc>
              <w:tcPr>
                <w:tcW w:w="1963" w:type="dxa"/>
                <w:tcMar>
                  <w:top w:w="100" w:type="dxa"/>
                  <w:left w:w="100" w:type="dxa"/>
                  <w:bottom w:w="100" w:type="dxa"/>
                  <w:right w:w="100" w:type="dxa"/>
                </w:tcMar>
              </w:tcPr>
              <w:p w14:paraId="31D4BD08"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2</w:t>
                </w:r>
              </w:p>
            </w:tc>
            <w:tc>
              <w:tcPr>
                <w:tcW w:w="1963" w:type="dxa"/>
                <w:shd w:val="clear" w:color="auto" w:fill="92D050"/>
                <w:tcMar>
                  <w:top w:w="100" w:type="dxa"/>
                  <w:left w:w="100" w:type="dxa"/>
                  <w:bottom w:w="100" w:type="dxa"/>
                  <w:right w:w="100" w:type="dxa"/>
                </w:tcMar>
              </w:tcPr>
              <w:p w14:paraId="4964A1BD"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Low</w:t>
                </w:r>
              </w:p>
            </w:tc>
            <w:tc>
              <w:tcPr>
                <w:tcW w:w="1963" w:type="dxa"/>
                <w:shd w:val="clear" w:color="auto" w:fill="92D050"/>
                <w:tcMar>
                  <w:top w:w="100" w:type="dxa"/>
                  <w:left w:w="100" w:type="dxa"/>
                  <w:bottom w:w="100" w:type="dxa"/>
                  <w:right w:w="100" w:type="dxa"/>
                </w:tcMar>
              </w:tcPr>
              <w:p w14:paraId="349DB497"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Low</w:t>
                </w:r>
              </w:p>
            </w:tc>
            <w:tc>
              <w:tcPr>
                <w:tcW w:w="1963" w:type="dxa"/>
                <w:shd w:val="clear" w:color="auto" w:fill="FFFF00"/>
                <w:tcMar>
                  <w:top w:w="100" w:type="dxa"/>
                  <w:left w:w="100" w:type="dxa"/>
                  <w:bottom w:w="100" w:type="dxa"/>
                  <w:right w:w="100" w:type="dxa"/>
                </w:tcMar>
              </w:tcPr>
              <w:p w14:paraId="2125D209"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42F75A31"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264BE91D"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r>
          <w:tr w:rsidR="00796521" w14:paraId="79756D5D" w14:textId="77777777">
            <w:trPr>
              <w:trHeight w:val="440"/>
            </w:trPr>
            <w:tc>
              <w:tcPr>
                <w:tcW w:w="1963" w:type="dxa"/>
                <w:vMerge/>
                <w:tcMar>
                  <w:top w:w="100" w:type="dxa"/>
                  <w:left w:w="100" w:type="dxa"/>
                  <w:bottom w:w="100" w:type="dxa"/>
                  <w:right w:w="100" w:type="dxa"/>
                </w:tcMar>
              </w:tcPr>
              <w:p w14:paraId="6BEA8EA8" w14:textId="77777777" w:rsidR="00796521" w:rsidRDefault="00796521">
                <w:pPr>
                  <w:widowControl w:val="0"/>
                  <w:pBdr>
                    <w:top w:val="nil"/>
                    <w:left w:val="nil"/>
                    <w:bottom w:val="nil"/>
                    <w:right w:val="nil"/>
                    <w:between w:val="nil"/>
                  </w:pBdr>
                  <w:rPr>
                    <w:rFonts w:ascii="Calibri" w:eastAsia="Calibri" w:hAnsi="Calibri" w:cs="Calibri"/>
                  </w:rPr>
                </w:pPr>
              </w:p>
            </w:tc>
            <w:tc>
              <w:tcPr>
                <w:tcW w:w="1963" w:type="dxa"/>
                <w:tcMar>
                  <w:top w:w="100" w:type="dxa"/>
                  <w:left w:w="100" w:type="dxa"/>
                  <w:bottom w:w="100" w:type="dxa"/>
                  <w:right w:w="100" w:type="dxa"/>
                </w:tcMar>
              </w:tcPr>
              <w:p w14:paraId="206FAC9C"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1</w:t>
                </w:r>
              </w:p>
            </w:tc>
            <w:tc>
              <w:tcPr>
                <w:tcW w:w="1963" w:type="dxa"/>
                <w:shd w:val="clear" w:color="auto" w:fill="92D050"/>
                <w:tcMar>
                  <w:top w:w="100" w:type="dxa"/>
                  <w:left w:w="100" w:type="dxa"/>
                  <w:bottom w:w="100" w:type="dxa"/>
                  <w:right w:w="100" w:type="dxa"/>
                </w:tcMar>
              </w:tcPr>
              <w:p w14:paraId="773D8D99"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Low</w:t>
                </w:r>
              </w:p>
            </w:tc>
            <w:tc>
              <w:tcPr>
                <w:tcW w:w="1963" w:type="dxa"/>
                <w:shd w:val="clear" w:color="auto" w:fill="92D050"/>
                <w:tcMar>
                  <w:top w:w="100" w:type="dxa"/>
                  <w:left w:w="100" w:type="dxa"/>
                  <w:bottom w:w="100" w:type="dxa"/>
                  <w:right w:w="100" w:type="dxa"/>
                </w:tcMar>
              </w:tcPr>
              <w:p w14:paraId="0F6E17E0"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Low</w:t>
                </w:r>
              </w:p>
            </w:tc>
            <w:tc>
              <w:tcPr>
                <w:tcW w:w="1963" w:type="dxa"/>
                <w:shd w:val="clear" w:color="auto" w:fill="92D050"/>
                <w:tcMar>
                  <w:top w:w="100" w:type="dxa"/>
                  <w:left w:w="100" w:type="dxa"/>
                  <w:bottom w:w="100" w:type="dxa"/>
                  <w:right w:w="100" w:type="dxa"/>
                </w:tcMar>
              </w:tcPr>
              <w:p w14:paraId="0D96B86E"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Low</w:t>
                </w:r>
              </w:p>
            </w:tc>
            <w:tc>
              <w:tcPr>
                <w:tcW w:w="1963" w:type="dxa"/>
                <w:shd w:val="clear" w:color="auto" w:fill="FFFF00"/>
                <w:tcMar>
                  <w:top w:w="100" w:type="dxa"/>
                  <w:left w:w="100" w:type="dxa"/>
                  <w:bottom w:w="100" w:type="dxa"/>
                  <w:right w:w="100" w:type="dxa"/>
                </w:tcMar>
              </w:tcPr>
              <w:p w14:paraId="6A2E1572"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c>
              <w:tcPr>
                <w:tcW w:w="1963" w:type="dxa"/>
                <w:shd w:val="clear" w:color="auto" w:fill="FFFF00"/>
                <w:tcMar>
                  <w:top w:w="100" w:type="dxa"/>
                  <w:left w:w="100" w:type="dxa"/>
                  <w:bottom w:w="100" w:type="dxa"/>
                  <w:right w:w="100" w:type="dxa"/>
                </w:tcMar>
              </w:tcPr>
              <w:p w14:paraId="04F9AD2E" w14:textId="77777777" w:rsidR="00796521" w:rsidRDefault="00000000">
                <w:pPr>
                  <w:widowControl w:val="0"/>
                  <w:pBdr>
                    <w:top w:val="nil"/>
                    <w:left w:val="nil"/>
                    <w:bottom w:val="nil"/>
                    <w:right w:val="nil"/>
                    <w:between w:val="nil"/>
                  </w:pBdr>
                  <w:rPr>
                    <w:rFonts w:ascii="Calibri" w:eastAsia="Calibri" w:hAnsi="Calibri" w:cs="Calibri"/>
                  </w:rPr>
                </w:pPr>
                <w:r>
                  <w:rPr>
                    <w:rFonts w:ascii="Calibri" w:eastAsia="Calibri" w:hAnsi="Calibri" w:cs="Calibri"/>
                  </w:rPr>
                  <w:t>Med</w:t>
                </w:r>
              </w:p>
            </w:tc>
          </w:tr>
        </w:tbl>
      </w:sdtContent>
    </w:sdt>
    <w:p w14:paraId="28F176B5" w14:textId="77777777" w:rsidR="00796521" w:rsidRDefault="00796521">
      <w:pPr>
        <w:spacing w:after="160" w:line="259" w:lineRule="auto"/>
        <w:rPr>
          <w:rFonts w:ascii="Calibri" w:eastAsia="Calibri" w:hAnsi="Calibri" w:cs="Calibri"/>
        </w:rPr>
        <w:sectPr w:rsidR="00796521">
          <w:headerReference w:type="even" r:id="rId8"/>
          <w:headerReference w:type="default" r:id="rId9"/>
          <w:footerReference w:type="even" r:id="rId10"/>
          <w:footerReference w:type="default" r:id="rId11"/>
          <w:headerReference w:type="first" r:id="rId12"/>
          <w:footerReference w:type="first" r:id="rId13"/>
          <w:pgSz w:w="16840" w:h="11900" w:orient="landscape"/>
          <w:pgMar w:top="1606" w:right="1649" w:bottom="1640" w:left="1445" w:header="720" w:footer="720" w:gutter="0"/>
          <w:pgNumType w:start="1"/>
          <w:cols w:space="720"/>
        </w:sectPr>
      </w:pPr>
    </w:p>
    <w:p w14:paraId="7EA4EB36" w14:textId="4B533632" w:rsidR="0080561F" w:rsidRDefault="0080561F" w:rsidP="0080561F">
      <w:pPr>
        <w:widowControl w:val="0"/>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rPr>
        <w:lastRenderedPageBreak/>
        <w:t xml:space="preserve">The four core public protection procedures required under the </w:t>
      </w:r>
      <w:hyperlink r:id="rId14" w:history="1">
        <w:r w:rsidRPr="0080561F">
          <w:rPr>
            <w:rStyle w:val="Hyperlink"/>
            <w:rFonts w:ascii="Calibri" w:eastAsia="Calibri" w:hAnsi="Calibri" w:cs="Calibri"/>
          </w:rPr>
          <w:t>Terrorism</w:t>
        </w:r>
        <w:r w:rsidRPr="0080561F">
          <w:rPr>
            <w:rStyle w:val="Hyperlink"/>
            <w:rFonts w:ascii="Calibri" w:eastAsia="Calibri" w:hAnsi="Calibri" w:cs="Calibri"/>
          </w:rPr>
          <w:t xml:space="preserve"> </w:t>
        </w:r>
        <w:r w:rsidRPr="0080561F">
          <w:rPr>
            <w:rStyle w:val="Hyperlink"/>
            <w:rFonts w:ascii="Calibri" w:eastAsia="Calibri" w:hAnsi="Calibri" w:cs="Calibri"/>
          </w:rPr>
          <w:t>(Protection of Premises) Act 2025</w:t>
        </w:r>
      </w:hyperlink>
      <w:r w:rsidRPr="0080561F">
        <w:rPr>
          <w:rFonts w:ascii="Calibri" w:eastAsia="Calibri" w:hAnsi="Calibri" w:cs="Calibri"/>
        </w:rPr>
        <w:t xml:space="preserve"> (known as Martyn's Law) are evacuation, invacuation, lockdown, and communication. These procedures must be put in place by responsible persons for qualifying venues and events to reduce the risk of physical harm during an active incident or threat. </w:t>
      </w:r>
    </w:p>
    <w:p w14:paraId="0DE2E7EB" w14:textId="77777777" w:rsidR="0080561F" w:rsidRPr="0080561F" w:rsidRDefault="0080561F" w:rsidP="0080561F">
      <w:pPr>
        <w:widowControl w:val="0"/>
        <w:pBdr>
          <w:top w:val="nil"/>
          <w:left w:val="nil"/>
          <w:bottom w:val="nil"/>
          <w:right w:val="nil"/>
          <w:between w:val="nil"/>
        </w:pBdr>
        <w:spacing w:line="276" w:lineRule="auto"/>
        <w:jc w:val="both"/>
        <w:rPr>
          <w:rFonts w:ascii="Calibri" w:eastAsia="Calibri" w:hAnsi="Calibri" w:cs="Calibri"/>
        </w:rPr>
      </w:pPr>
    </w:p>
    <w:p w14:paraId="17E07014" w14:textId="77777777" w:rsidR="0080561F" w:rsidRPr="0080561F" w:rsidRDefault="0080561F" w:rsidP="0080561F">
      <w:pPr>
        <w:widowControl w:val="0"/>
        <w:pBdr>
          <w:top w:val="nil"/>
          <w:left w:val="nil"/>
          <w:bottom w:val="nil"/>
          <w:right w:val="nil"/>
          <w:between w:val="nil"/>
        </w:pBdr>
        <w:spacing w:line="276" w:lineRule="auto"/>
        <w:jc w:val="both"/>
        <w:rPr>
          <w:rFonts w:ascii="Calibri" w:eastAsia="Calibri" w:hAnsi="Calibri" w:cs="Calibri"/>
          <w:b/>
          <w:bCs/>
        </w:rPr>
      </w:pPr>
      <w:r w:rsidRPr="0080561F">
        <w:rPr>
          <w:rFonts w:ascii="Calibri" w:eastAsia="Calibri" w:hAnsi="Calibri" w:cs="Calibri"/>
          <w:b/>
          <w:bCs/>
        </w:rPr>
        <w:t>Evacuation</w:t>
      </w:r>
    </w:p>
    <w:p w14:paraId="183873AE" w14:textId="77777777" w:rsidR="0080561F" w:rsidRPr="0080561F" w:rsidRDefault="0080561F" w:rsidP="0080561F">
      <w:pPr>
        <w:widowControl w:val="0"/>
        <w:numPr>
          <w:ilvl w:val="0"/>
          <w:numId w:val="4"/>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Definition:</w:t>
      </w:r>
      <w:r w:rsidRPr="0080561F">
        <w:rPr>
          <w:rFonts w:ascii="Calibri" w:eastAsia="Calibri" w:hAnsi="Calibri" w:cs="Calibri"/>
        </w:rPr>
        <w:t xml:space="preserve"> Moving people safely away from danger by exiting the premises or a specific part of the venue.</w:t>
      </w:r>
    </w:p>
    <w:p w14:paraId="48BA8778" w14:textId="4CD35820" w:rsidR="0080561F" w:rsidRPr="0080561F" w:rsidRDefault="0080561F" w:rsidP="0080561F">
      <w:pPr>
        <w:widowControl w:val="0"/>
        <w:numPr>
          <w:ilvl w:val="0"/>
          <w:numId w:val="4"/>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Goal:</w:t>
      </w:r>
      <w:r w:rsidRPr="0080561F">
        <w:rPr>
          <w:rFonts w:ascii="Calibri" w:eastAsia="Calibri" w:hAnsi="Calibri" w:cs="Calibri"/>
        </w:rPr>
        <w:t xml:space="preserve"> To get individuals completely out of </w:t>
      </w:r>
      <w:r w:rsidRPr="0080561F">
        <w:rPr>
          <w:rFonts w:ascii="Calibri" w:eastAsia="Calibri" w:hAnsi="Calibri" w:cs="Calibri"/>
        </w:rPr>
        <w:t>harm’s</w:t>
      </w:r>
      <w:r w:rsidRPr="0080561F">
        <w:rPr>
          <w:rFonts w:ascii="Calibri" w:eastAsia="Calibri" w:hAnsi="Calibri" w:cs="Calibri"/>
        </w:rPr>
        <w:t xml:space="preserve"> way when the external or surrounding area is safer than staying inside.</w:t>
      </w:r>
    </w:p>
    <w:p w14:paraId="36EBD558" w14:textId="77777777" w:rsidR="0080561F" w:rsidRPr="0080561F" w:rsidRDefault="0080561F" w:rsidP="0080561F">
      <w:pPr>
        <w:widowControl w:val="0"/>
        <w:pBdr>
          <w:top w:val="nil"/>
          <w:left w:val="nil"/>
          <w:bottom w:val="nil"/>
          <w:right w:val="nil"/>
          <w:between w:val="nil"/>
        </w:pBdr>
        <w:spacing w:line="276" w:lineRule="auto"/>
        <w:jc w:val="both"/>
        <w:rPr>
          <w:rFonts w:ascii="Calibri" w:eastAsia="Calibri" w:hAnsi="Calibri" w:cs="Calibri"/>
          <w:b/>
          <w:bCs/>
        </w:rPr>
      </w:pPr>
      <w:r w:rsidRPr="0080561F">
        <w:rPr>
          <w:rFonts w:ascii="Calibri" w:eastAsia="Calibri" w:hAnsi="Calibri" w:cs="Calibri"/>
          <w:b/>
          <w:bCs/>
        </w:rPr>
        <w:t>Invacuation</w:t>
      </w:r>
    </w:p>
    <w:p w14:paraId="10646724" w14:textId="77777777" w:rsidR="0080561F" w:rsidRPr="0080561F" w:rsidRDefault="0080561F" w:rsidP="0080561F">
      <w:pPr>
        <w:widowControl w:val="0"/>
        <w:numPr>
          <w:ilvl w:val="0"/>
          <w:numId w:val="5"/>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Definition:</w:t>
      </w:r>
      <w:r w:rsidRPr="0080561F">
        <w:rPr>
          <w:rFonts w:ascii="Calibri" w:eastAsia="Calibri" w:hAnsi="Calibri" w:cs="Calibri"/>
        </w:rPr>
        <w:t xml:space="preserve"> Moving people from outside—or from a vulnerable zone within the venue—into a safer internal area.</w:t>
      </w:r>
    </w:p>
    <w:p w14:paraId="76D57F34" w14:textId="65EFC0FB" w:rsidR="0080561F" w:rsidRPr="0080561F" w:rsidRDefault="0080561F" w:rsidP="0080561F">
      <w:pPr>
        <w:widowControl w:val="0"/>
        <w:numPr>
          <w:ilvl w:val="0"/>
          <w:numId w:val="5"/>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Goal:</w:t>
      </w:r>
      <w:r w:rsidRPr="0080561F">
        <w:rPr>
          <w:rFonts w:ascii="Calibri" w:eastAsia="Calibri" w:hAnsi="Calibri" w:cs="Calibri"/>
        </w:rPr>
        <w:t xml:space="preserve"> To shelter individuals in secure interior spaces where there is a significantly lower risk of physical harm. </w:t>
      </w:r>
    </w:p>
    <w:p w14:paraId="777DF7C1" w14:textId="77777777" w:rsidR="0080561F" w:rsidRPr="0080561F" w:rsidRDefault="0080561F" w:rsidP="0080561F">
      <w:pPr>
        <w:widowControl w:val="0"/>
        <w:pBdr>
          <w:top w:val="nil"/>
          <w:left w:val="nil"/>
          <w:bottom w:val="nil"/>
          <w:right w:val="nil"/>
          <w:between w:val="nil"/>
        </w:pBdr>
        <w:spacing w:line="276" w:lineRule="auto"/>
        <w:jc w:val="both"/>
        <w:rPr>
          <w:rFonts w:ascii="Calibri" w:eastAsia="Calibri" w:hAnsi="Calibri" w:cs="Calibri"/>
          <w:b/>
          <w:bCs/>
        </w:rPr>
      </w:pPr>
      <w:r w:rsidRPr="0080561F">
        <w:rPr>
          <w:rFonts w:ascii="Calibri" w:eastAsia="Calibri" w:hAnsi="Calibri" w:cs="Calibri"/>
          <w:b/>
          <w:bCs/>
        </w:rPr>
        <w:t>Lockdown</w:t>
      </w:r>
    </w:p>
    <w:p w14:paraId="3696AFB5" w14:textId="77777777" w:rsidR="0080561F" w:rsidRPr="0080561F" w:rsidRDefault="0080561F" w:rsidP="0080561F">
      <w:pPr>
        <w:widowControl w:val="0"/>
        <w:numPr>
          <w:ilvl w:val="0"/>
          <w:numId w:val="6"/>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Definition:</w:t>
      </w:r>
      <w:r w:rsidRPr="0080561F">
        <w:rPr>
          <w:rFonts w:ascii="Calibri" w:eastAsia="Calibri" w:hAnsi="Calibri" w:cs="Calibri"/>
        </w:rPr>
        <w:t xml:space="preserve"> Securing the physical building or event space to stop people from entering or leaving.</w:t>
      </w:r>
    </w:p>
    <w:p w14:paraId="4DDF91B0" w14:textId="77777777" w:rsidR="0080561F" w:rsidRPr="0080561F" w:rsidRDefault="0080561F" w:rsidP="0080561F">
      <w:pPr>
        <w:widowControl w:val="0"/>
        <w:numPr>
          <w:ilvl w:val="0"/>
          <w:numId w:val="6"/>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Goal:</w:t>
      </w:r>
      <w:r w:rsidRPr="0080561F">
        <w:rPr>
          <w:rFonts w:ascii="Calibri" w:eastAsia="Calibri" w:hAnsi="Calibri" w:cs="Calibri"/>
        </w:rPr>
        <w:t xml:space="preserve"> To restrict movement, block potential access points, and hinder or isolate an attacker using available doors, shutters, or barriers.</w:t>
      </w:r>
    </w:p>
    <w:p w14:paraId="14E4EC19" w14:textId="77777777" w:rsidR="0080561F" w:rsidRPr="0080561F" w:rsidRDefault="0080561F" w:rsidP="0080561F">
      <w:pPr>
        <w:widowControl w:val="0"/>
        <w:pBdr>
          <w:top w:val="nil"/>
          <w:left w:val="nil"/>
          <w:bottom w:val="nil"/>
          <w:right w:val="nil"/>
          <w:between w:val="nil"/>
        </w:pBdr>
        <w:spacing w:line="276" w:lineRule="auto"/>
        <w:jc w:val="both"/>
        <w:rPr>
          <w:rFonts w:ascii="Calibri" w:eastAsia="Calibri" w:hAnsi="Calibri" w:cs="Calibri"/>
          <w:b/>
          <w:bCs/>
        </w:rPr>
      </w:pPr>
      <w:r w:rsidRPr="0080561F">
        <w:rPr>
          <w:rFonts w:ascii="Calibri" w:eastAsia="Calibri" w:hAnsi="Calibri" w:cs="Calibri"/>
          <w:b/>
          <w:bCs/>
        </w:rPr>
        <w:t>Communication</w:t>
      </w:r>
    </w:p>
    <w:p w14:paraId="2D4248C9" w14:textId="77777777" w:rsidR="0080561F" w:rsidRPr="0080561F" w:rsidRDefault="0080561F" w:rsidP="0080561F">
      <w:pPr>
        <w:widowControl w:val="0"/>
        <w:numPr>
          <w:ilvl w:val="0"/>
          <w:numId w:val="7"/>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Definition:</w:t>
      </w:r>
      <w:r w:rsidRPr="0080561F">
        <w:rPr>
          <w:rFonts w:ascii="Calibri" w:eastAsia="Calibri" w:hAnsi="Calibri" w:cs="Calibri"/>
        </w:rPr>
        <w:t xml:space="preserve"> Rapidly delivering clear, direct information and instructions to staff and attendees on-site.</w:t>
      </w:r>
    </w:p>
    <w:p w14:paraId="053BC6FE" w14:textId="4178B645" w:rsidR="0080561F" w:rsidRPr="00CC785E" w:rsidRDefault="0080561F" w:rsidP="0080561F">
      <w:pPr>
        <w:widowControl w:val="0"/>
        <w:numPr>
          <w:ilvl w:val="0"/>
          <w:numId w:val="7"/>
        </w:numPr>
        <w:pBdr>
          <w:top w:val="nil"/>
          <w:left w:val="nil"/>
          <w:bottom w:val="nil"/>
          <w:right w:val="nil"/>
          <w:between w:val="nil"/>
        </w:pBdr>
        <w:spacing w:line="276" w:lineRule="auto"/>
        <w:jc w:val="both"/>
        <w:rPr>
          <w:rFonts w:ascii="Calibri" w:eastAsia="Calibri" w:hAnsi="Calibri" w:cs="Calibri"/>
        </w:rPr>
      </w:pPr>
      <w:r w:rsidRPr="0080561F">
        <w:rPr>
          <w:rFonts w:ascii="Calibri" w:eastAsia="Calibri" w:hAnsi="Calibri" w:cs="Calibri"/>
          <w:b/>
          <w:bCs/>
        </w:rPr>
        <w:t>Goal:</w:t>
      </w:r>
      <w:r w:rsidRPr="0080561F">
        <w:rPr>
          <w:rFonts w:ascii="Calibri" w:eastAsia="Calibri" w:hAnsi="Calibri" w:cs="Calibri"/>
        </w:rPr>
        <w:t xml:space="preserve"> To alert occupants to the nature of the emergency instantly and guide them on whether to stay put, hide, invacuate, or evacuate safely. </w:t>
      </w:r>
    </w:p>
    <w:p w14:paraId="068BED88" w14:textId="26A4396D" w:rsidR="0080561F" w:rsidRDefault="0080561F" w:rsidP="0080561F">
      <w:pPr>
        <w:widowControl w:val="0"/>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 xml:space="preserve">Source: </w:t>
      </w:r>
      <w:hyperlink r:id="rId15" w:history="1">
        <w:r w:rsidRPr="0080561F">
          <w:rPr>
            <w:rStyle w:val="Hyperlink"/>
            <w:rFonts w:ascii="Calibri" w:eastAsia="Calibri" w:hAnsi="Calibri" w:cs="Calibri"/>
          </w:rPr>
          <w:t>Protection of Premises Acts 2025 Factsheet</w:t>
        </w:r>
      </w:hyperlink>
      <w:r>
        <w:rPr>
          <w:rFonts w:ascii="Calibri" w:eastAsia="Calibri" w:hAnsi="Calibri" w:cs="Calibri"/>
        </w:rPr>
        <w:t xml:space="preserve"> </w:t>
      </w:r>
    </w:p>
    <w:p w14:paraId="7EF909C7" w14:textId="77777777" w:rsidR="0080561F" w:rsidRDefault="0080561F" w:rsidP="0080561F">
      <w:pPr>
        <w:widowControl w:val="0"/>
        <w:pBdr>
          <w:top w:val="nil"/>
          <w:left w:val="nil"/>
          <w:bottom w:val="nil"/>
          <w:right w:val="nil"/>
          <w:between w:val="nil"/>
        </w:pBdr>
        <w:spacing w:line="276" w:lineRule="auto"/>
        <w:jc w:val="both"/>
        <w:rPr>
          <w:rFonts w:ascii="Calibri" w:eastAsia="Calibri" w:hAnsi="Calibri" w:cs="Calibri"/>
        </w:rPr>
      </w:pPr>
    </w:p>
    <w:p w14:paraId="18383E33" w14:textId="404D4B1D" w:rsidR="0080561F" w:rsidRDefault="0080561F" w:rsidP="0080561F">
      <w:pPr>
        <w:widowControl w:val="0"/>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In the emergency response plan that follows, [Insert Church Name] has considered all four measures and has integrated ones that are suitable for the context of the church premises and risks</w:t>
      </w:r>
      <w:r w:rsidR="00CC785E">
        <w:rPr>
          <w:rFonts w:ascii="Calibri" w:eastAsia="Calibri" w:hAnsi="Calibri" w:cs="Calibri"/>
        </w:rPr>
        <w:t xml:space="preserve">. </w:t>
      </w:r>
    </w:p>
    <w:p w14:paraId="7ECCCD71" w14:textId="77777777" w:rsidR="00CC785E" w:rsidRDefault="00CC785E" w:rsidP="0080561F">
      <w:pPr>
        <w:widowControl w:val="0"/>
        <w:pBdr>
          <w:top w:val="nil"/>
          <w:left w:val="nil"/>
          <w:bottom w:val="nil"/>
          <w:right w:val="nil"/>
          <w:between w:val="nil"/>
        </w:pBdr>
        <w:spacing w:line="276" w:lineRule="auto"/>
        <w:jc w:val="both"/>
        <w:rPr>
          <w:rFonts w:ascii="Calibri" w:eastAsia="Calibri" w:hAnsi="Calibri" w:cs="Calibri"/>
        </w:rPr>
      </w:pPr>
    </w:p>
    <w:p w14:paraId="1AD89FE6" w14:textId="4EF55978" w:rsidR="00CC785E" w:rsidRPr="00CC785E" w:rsidRDefault="00CC785E" w:rsidP="0080561F">
      <w:pPr>
        <w:widowControl w:val="0"/>
        <w:pBdr>
          <w:top w:val="nil"/>
          <w:left w:val="nil"/>
          <w:bottom w:val="nil"/>
          <w:right w:val="nil"/>
          <w:between w:val="nil"/>
        </w:pBdr>
        <w:spacing w:line="276" w:lineRule="auto"/>
        <w:jc w:val="both"/>
        <w:rPr>
          <w:rFonts w:ascii="Calibri" w:eastAsia="Calibri" w:hAnsi="Calibri" w:cs="Calibri"/>
          <w:b/>
          <w:bCs/>
          <w:i/>
          <w:iCs/>
        </w:rPr>
      </w:pPr>
      <w:r w:rsidRPr="00CC785E">
        <w:rPr>
          <w:rFonts w:ascii="Calibri" w:eastAsia="Calibri" w:hAnsi="Calibri" w:cs="Calibri"/>
          <w:b/>
          <w:bCs/>
          <w:i/>
          <w:iCs/>
        </w:rPr>
        <w:t>[The example plan that follows has been written for an example church, and should be adapted accordingly – e.g. alarm systems are likely to be different in different buildings, the suitability of buildings for lockdown varies etc. Please review thoroughly and ensure it is suitable for your church.]</w:t>
      </w:r>
    </w:p>
    <w:tbl>
      <w:tblPr>
        <w:tblStyle w:val="a1"/>
        <w:tblpPr w:leftFromText="180" w:rightFromText="180" w:vertAnchor="page" w:horzAnchor="margin" w:tblpX="-147" w:tblpY="2361"/>
        <w:tblW w:w="9209" w:type="dxa"/>
        <w:tblInd w:w="0" w:type="dxa"/>
        <w:tblLayout w:type="fixed"/>
        <w:tblLook w:val="0400" w:firstRow="0" w:lastRow="0" w:firstColumn="0" w:lastColumn="0" w:noHBand="0" w:noVBand="1"/>
      </w:tblPr>
      <w:tblGrid>
        <w:gridCol w:w="9209"/>
      </w:tblGrid>
      <w:tr w:rsidR="00CC785E" w14:paraId="0CEE251C" w14:textId="77777777">
        <w:trPr>
          <w:trHeight w:val="539"/>
        </w:trPr>
        <w:tc>
          <w:tcPr>
            <w:tcW w:w="9209" w:type="dxa"/>
            <w:tcBorders>
              <w:top w:val="single" w:sz="4" w:space="0" w:color="7F7F7F"/>
              <w:left w:val="single" w:sz="4" w:space="0" w:color="7F7F7F"/>
              <w:bottom w:val="single" w:sz="4" w:space="0" w:color="7F7F7F"/>
              <w:right w:val="single" w:sz="4" w:space="0" w:color="7F7F7F"/>
            </w:tcBorders>
          </w:tcPr>
          <w:p w14:paraId="7E122CDC" w14:textId="77777777" w:rsidR="00CC785E" w:rsidRPr="00CC785E" w:rsidRDefault="00CC785E">
            <w:pPr>
              <w:rPr>
                <w:rFonts w:ascii="Calibri" w:eastAsia="Calibri" w:hAnsi="Calibri" w:cs="Calibri"/>
                <w:b/>
                <w:bCs/>
              </w:rPr>
            </w:pPr>
            <w:r w:rsidRPr="00CC785E">
              <w:rPr>
                <w:rFonts w:ascii="Calibri" w:eastAsia="Calibri" w:hAnsi="Calibri" w:cs="Calibri"/>
                <w:b/>
                <w:bCs/>
              </w:rPr>
              <w:lastRenderedPageBreak/>
              <w:t>Terrorism/Emergency Response Plan for: [Insert church name]</w:t>
            </w:r>
          </w:p>
          <w:p w14:paraId="0496169D" w14:textId="1E42103F" w:rsidR="00CC785E" w:rsidRPr="00CC785E" w:rsidRDefault="00CC785E">
            <w:pPr>
              <w:rPr>
                <w:rFonts w:ascii="Calibri" w:eastAsia="Calibri" w:hAnsi="Calibri" w:cs="Calibri"/>
                <w:b/>
                <w:bCs/>
              </w:rPr>
            </w:pPr>
            <w:r w:rsidRPr="00CC785E">
              <w:rPr>
                <w:rFonts w:ascii="Calibri" w:eastAsia="Calibri" w:hAnsi="Calibri" w:cs="Calibri"/>
                <w:b/>
                <w:bCs/>
              </w:rPr>
              <w:t>“Responsible Person”: Trustees of [Insert legal responsibility for the church]</w:t>
            </w:r>
          </w:p>
        </w:tc>
      </w:tr>
      <w:tr w:rsidR="00796521" w14:paraId="4F0109CA" w14:textId="77777777">
        <w:trPr>
          <w:trHeight w:val="539"/>
        </w:trPr>
        <w:tc>
          <w:tcPr>
            <w:tcW w:w="9209" w:type="dxa"/>
            <w:tcBorders>
              <w:top w:val="single" w:sz="4" w:space="0" w:color="7F7F7F"/>
              <w:left w:val="single" w:sz="4" w:space="0" w:color="7F7F7F"/>
              <w:bottom w:val="single" w:sz="4" w:space="0" w:color="7F7F7F"/>
              <w:right w:val="single" w:sz="4" w:space="0" w:color="7F7F7F"/>
            </w:tcBorders>
          </w:tcPr>
          <w:p w14:paraId="2AC7162C" w14:textId="77777777" w:rsidR="00796521" w:rsidRDefault="00000000">
            <w:pPr>
              <w:rPr>
                <w:rFonts w:ascii="Calibri" w:eastAsia="Calibri" w:hAnsi="Calibri" w:cs="Calibri"/>
              </w:rPr>
            </w:pPr>
            <w:r>
              <w:rPr>
                <w:rFonts w:ascii="Calibri" w:eastAsia="Calibri" w:hAnsi="Calibri" w:cs="Calibri"/>
              </w:rPr>
              <w:t xml:space="preserve">Premises address and contact number: [Insert Church Address] </w:t>
            </w:r>
          </w:p>
          <w:p w14:paraId="32AA6C14" w14:textId="77777777" w:rsidR="00796521" w:rsidRDefault="00000000">
            <w:pPr>
              <w:rPr>
                <w:rFonts w:ascii="Calibri" w:eastAsia="Calibri" w:hAnsi="Calibri" w:cs="Calibri"/>
              </w:rPr>
            </w:pPr>
            <w:r>
              <w:rPr>
                <w:rFonts w:ascii="Calibri" w:eastAsia="Calibri" w:hAnsi="Calibri" w:cs="Calibri"/>
              </w:rPr>
              <w:t xml:space="preserve">Contact: [Insert contact name and phone </w:t>
            </w:r>
            <w:proofErr w:type="gramStart"/>
            <w:r>
              <w:rPr>
                <w:rFonts w:ascii="Calibri" w:eastAsia="Calibri" w:hAnsi="Calibri" w:cs="Calibri"/>
              </w:rPr>
              <w:t>number]   </w:t>
            </w:r>
            <w:proofErr w:type="gramEnd"/>
          </w:p>
        </w:tc>
      </w:tr>
      <w:tr w:rsidR="00796521" w14:paraId="64DF9895" w14:textId="77777777">
        <w:trPr>
          <w:trHeight w:val="442"/>
        </w:trPr>
        <w:tc>
          <w:tcPr>
            <w:tcW w:w="9209" w:type="dxa"/>
            <w:tcBorders>
              <w:top w:val="single" w:sz="4" w:space="0" w:color="7F7F7F"/>
              <w:left w:val="single" w:sz="4" w:space="0" w:color="7F7F7F"/>
              <w:bottom w:val="single" w:sz="4" w:space="0" w:color="7F7F7F"/>
              <w:right w:val="single" w:sz="4" w:space="0" w:color="7F7F7F"/>
            </w:tcBorders>
          </w:tcPr>
          <w:p w14:paraId="75E17201" w14:textId="77777777" w:rsidR="00796521" w:rsidRDefault="00000000">
            <w:pPr>
              <w:tabs>
                <w:tab w:val="center" w:pos="4747"/>
              </w:tabs>
              <w:rPr>
                <w:rFonts w:ascii="Calibri" w:eastAsia="Calibri" w:hAnsi="Calibri" w:cs="Calibri"/>
              </w:rPr>
            </w:pPr>
            <w:r>
              <w:rPr>
                <w:rFonts w:ascii="Calibri" w:eastAsia="Calibri" w:hAnsi="Calibri" w:cs="Calibri"/>
              </w:rPr>
              <w:t>Plan date: [Insert date plan adopted]</w:t>
            </w:r>
          </w:p>
        </w:tc>
      </w:tr>
      <w:tr w:rsidR="00796521" w14:paraId="5FB55E05" w14:textId="77777777">
        <w:trPr>
          <w:trHeight w:val="442"/>
        </w:trPr>
        <w:tc>
          <w:tcPr>
            <w:tcW w:w="9209" w:type="dxa"/>
            <w:tcBorders>
              <w:top w:val="single" w:sz="4" w:space="0" w:color="7F7F7F"/>
              <w:left w:val="single" w:sz="4" w:space="0" w:color="7F7F7F"/>
              <w:bottom w:val="single" w:sz="4" w:space="0" w:color="7F7F7F"/>
              <w:right w:val="single" w:sz="4" w:space="0" w:color="7F7F7F"/>
            </w:tcBorders>
          </w:tcPr>
          <w:p w14:paraId="70ED6E82" w14:textId="77777777" w:rsidR="00796521" w:rsidRDefault="00000000">
            <w:pPr>
              <w:tabs>
                <w:tab w:val="center" w:pos="4747"/>
              </w:tabs>
              <w:rPr>
                <w:rFonts w:ascii="Calibri" w:eastAsia="Calibri" w:hAnsi="Calibri" w:cs="Calibri"/>
              </w:rPr>
            </w:pPr>
            <w:r>
              <w:rPr>
                <w:rFonts w:ascii="Calibri" w:eastAsia="Calibri" w:hAnsi="Calibri" w:cs="Calibri"/>
              </w:rPr>
              <w:t>Review date: [Insert review date for plan – ideally annually]</w:t>
            </w:r>
          </w:p>
        </w:tc>
      </w:tr>
      <w:tr w:rsidR="00796521" w14:paraId="25DDB090" w14:textId="77777777">
        <w:trPr>
          <w:trHeight w:val="442"/>
        </w:trPr>
        <w:tc>
          <w:tcPr>
            <w:tcW w:w="9209" w:type="dxa"/>
            <w:tcBorders>
              <w:top w:val="single" w:sz="4" w:space="0" w:color="7F7F7F"/>
              <w:left w:val="single" w:sz="4" w:space="0" w:color="7F7F7F"/>
              <w:bottom w:val="single" w:sz="4" w:space="0" w:color="7F7F7F"/>
              <w:right w:val="single" w:sz="4" w:space="0" w:color="7F7F7F"/>
            </w:tcBorders>
          </w:tcPr>
          <w:p w14:paraId="4BE4DC21" w14:textId="77777777" w:rsidR="00796521" w:rsidRDefault="00000000">
            <w:pPr>
              <w:rPr>
                <w:rFonts w:ascii="Calibri" w:eastAsia="Calibri" w:hAnsi="Calibri" w:cs="Calibri"/>
              </w:rPr>
            </w:pPr>
            <w:r>
              <w:rPr>
                <w:rFonts w:ascii="Calibri" w:eastAsia="Calibri" w:hAnsi="Calibri" w:cs="Calibri"/>
                <w:b/>
                <w:bCs/>
              </w:rPr>
              <w:t>Sound of the alarm</w:t>
            </w:r>
          </w:p>
        </w:tc>
      </w:tr>
      <w:tr w:rsidR="00796521" w14:paraId="00DC13FD" w14:textId="77777777">
        <w:trPr>
          <w:trHeight w:val="1378"/>
        </w:trPr>
        <w:tc>
          <w:tcPr>
            <w:tcW w:w="9209" w:type="dxa"/>
            <w:tcBorders>
              <w:top w:val="single" w:sz="4" w:space="0" w:color="7F7F7F"/>
              <w:left w:val="single" w:sz="4" w:space="0" w:color="7F7F7F"/>
              <w:bottom w:val="single" w:sz="4" w:space="0" w:color="7F7F7F"/>
              <w:right w:val="single" w:sz="4" w:space="0" w:color="7F7F7F"/>
            </w:tcBorders>
          </w:tcPr>
          <w:p w14:paraId="44CB3E3B" w14:textId="77777777" w:rsidR="00796521" w:rsidRDefault="00000000">
            <w:pPr>
              <w:spacing w:after="262"/>
              <w:rPr>
                <w:rFonts w:ascii="Calibri" w:eastAsia="Calibri" w:hAnsi="Calibri" w:cs="Calibri"/>
              </w:rPr>
            </w:pPr>
            <w:r>
              <w:rPr>
                <w:rFonts w:ascii="Calibri" w:eastAsia="Calibri" w:hAnsi="Calibri" w:cs="Calibri"/>
              </w:rPr>
              <w:t xml:space="preserve">The sound of the alarm will be: </w:t>
            </w:r>
            <w:r>
              <w:rPr>
                <w:rFonts w:ascii="Calibri" w:eastAsia="Calibri" w:hAnsi="Calibri" w:cs="Calibri"/>
                <w:b/>
                <w:bCs/>
                <w:i/>
                <w:iCs/>
              </w:rPr>
              <w:t>[The details in the following sections need amending to your individual church contexts – the details provided are illustrative only]</w:t>
            </w:r>
          </w:p>
          <w:p w14:paraId="441F46EF" w14:textId="77777777" w:rsidR="00796521" w:rsidRDefault="00000000">
            <w:pPr>
              <w:spacing w:after="262"/>
              <w:rPr>
                <w:rFonts w:ascii="Calibri" w:eastAsia="Calibri" w:hAnsi="Calibri" w:cs="Calibri"/>
              </w:rPr>
            </w:pPr>
            <w:r>
              <w:rPr>
                <w:rFonts w:ascii="Calibri" w:eastAsia="Calibri" w:hAnsi="Calibri" w:cs="Calibri"/>
              </w:rPr>
              <w:t xml:space="preserve">A shouted warning/whistle sounding, where safe, by nominated/trained person(s) moving through the different sections of the building. These persons will be members of staff or trained volunteers from ministry teams such as the Security Team, Welcome Team or Kids ministry. The verbal message communicated needs to be different to that used in a fire. The word(s) used can be adapted to the circumstances, but something short and clear is advised e.g. ‘Attacker!’, ‘Bomb’. Additionally, communication of whether invacuation or evacuation is required is also advised. </w:t>
            </w:r>
          </w:p>
          <w:p w14:paraId="7EF10F12" w14:textId="77777777" w:rsidR="00796521" w:rsidRDefault="00000000">
            <w:pPr>
              <w:spacing w:after="262"/>
              <w:rPr>
                <w:rFonts w:ascii="Calibri" w:eastAsia="Calibri" w:hAnsi="Calibri" w:cs="Calibri"/>
              </w:rPr>
            </w:pPr>
            <w:r>
              <w:rPr>
                <w:rFonts w:ascii="Calibri" w:eastAsia="Calibri" w:hAnsi="Calibri" w:cs="Calibri"/>
              </w:rPr>
              <w:t>Where it is not possible to communicate audibly, staff/volunteers should do so via phone or message communication to those they know are on duty as members or staff (including key volunteers) in other parts of the building – as quickly as possible.</w:t>
            </w:r>
          </w:p>
        </w:tc>
      </w:tr>
      <w:tr w:rsidR="00796521" w14:paraId="521D6CF7" w14:textId="77777777">
        <w:trPr>
          <w:trHeight w:val="442"/>
        </w:trPr>
        <w:tc>
          <w:tcPr>
            <w:tcW w:w="9209" w:type="dxa"/>
            <w:tcBorders>
              <w:top w:val="single" w:sz="4" w:space="0" w:color="7F7F7F"/>
              <w:left w:val="single" w:sz="4" w:space="0" w:color="7F7F7F"/>
              <w:bottom w:val="single" w:sz="4" w:space="0" w:color="7F7F7F"/>
              <w:right w:val="single" w:sz="4" w:space="0" w:color="7F7F7F"/>
            </w:tcBorders>
          </w:tcPr>
          <w:p w14:paraId="15F77A59" w14:textId="77777777" w:rsidR="00796521" w:rsidRDefault="00000000">
            <w:pPr>
              <w:rPr>
                <w:rFonts w:ascii="Calibri" w:eastAsia="Calibri" w:hAnsi="Calibri" w:cs="Calibri"/>
              </w:rPr>
            </w:pPr>
            <w:r>
              <w:rPr>
                <w:rFonts w:ascii="Calibri" w:eastAsia="Calibri" w:hAnsi="Calibri" w:cs="Calibri"/>
                <w:b/>
                <w:bCs/>
              </w:rPr>
              <w:t>Raising the alarm</w:t>
            </w:r>
          </w:p>
        </w:tc>
      </w:tr>
      <w:tr w:rsidR="00796521" w14:paraId="1E794916" w14:textId="77777777">
        <w:trPr>
          <w:trHeight w:val="3756"/>
        </w:trPr>
        <w:tc>
          <w:tcPr>
            <w:tcW w:w="9209" w:type="dxa"/>
            <w:tcBorders>
              <w:top w:val="single" w:sz="4" w:space="0" w:color="7F7F7F"/>
              <w:left w:val="single" w:sz="4" w:space="0" w:color="7F7F7F"/>
              <w:bottom w:val="single" w:sz="4" w:space="0" w:color="7F7F7F"/>
              <w:right w:val="single" w:sz="4" w:space="0" w:color="7F7F7F"/>
            </w:tcBorders>
          </w:tcPr>
          <w:p w14:paraId="4DEA33C2" w14:textId="77777777" w:rsidR="00796521" w:rsidRDefault="00000000">
            <w:pPr>
              <w:spacing w:after="262"/>
              <w:ind w:left="80"/>
              <w:rPr>
                <w:rFonts w:ascii="Calibri" w:eastAsia="Calibri" w:hAnsi="Calibri" w:cs="Calibri"/>
              </w:rPr>
            </w:pPr>
            <w:r>
              <w:rPr>
                <w:rFonts w:ascii="Calibri" w:eastAsia="Calibri" w:hAnsi="Calibri" w:cs="Calibri"/>
              </w:rPr>
              <w:t xml:space="preserve">In the event of a terrorist type attack:  </w:t>
            </w:r>
          </w:p>
          <w:p w14:paraId="2CD06A8D" w14:textId="77777777" w:rsidR="00796521" w:rsidRDefault="00000000">
            <w:pPr>
              <w:spacing w:after="280"/>
              <w:ind w:left="80"/>
              <w:rPr>
                <w:rFonts w:ascii="Calibri" w:eastAsia="Calibri" w:hAnsi="Calibri" w:cs="Calibri"/>
              </w:rPr>
            </w:pPr>
            <w:r>
              <w:rPr>
                <w:rFonts w:ascii="Calibri" w:eastAsia="Calibri" w:hAnsi="Calibri" w:cs="Calibri"/>
              </w:rPr>
              <w:t>If the attack is identified by a staff member or a visitor notifies a staff member of an attack occurring, the alarm will be raised by commencing manual warning (whistle, shout etc. as above). Whistles are available at the following locations:</w:t>
            </w:r>
          </w:p>
          <w:p w14:paraId="52946B3A" w14:textId="77777777" w:rsidR="00796521" w:rsidRDefault="00000000">
            <w:pPr>
              <w:spacing w:after="280"/>
              <w:rPr>
                <w:rFonts w:ascii="Calibri" w:eastAsia="Calibri" w:hAnsi="Calibri" w:cs="Calibri"/>
                <w:b/>
                <w:bCs/>
              </w:rPr>
            </w:pPr>
            <w:r>
              <w:rPr>
                <w:rFonts w:ascii="Calibri" w:eastAsia="Calibri" w:hAnsi="Calibri" w:cs="Calibri"/>
                <w:b/>
                <w:bCs/>
              </w:rPr>
              <w:t>[INSERT LOCATIONS HERE] Examples include:</w:t>
            </w:r>
          </w:p>
          <w:p w14:paraId="22E27F44" w14:textId="77777777" w:rsidR="00796521" w:rsidRDefault="00000000">
            <w:pPr>
              <w:numPr>
                <w:ilvl w:val="0"/>
                <w:numId w:val="3"/>
              </w:numPr>
              <w:pBdr>
                <w:top w:val="nil"/>
                <w:left w:val="nil"/>
                <w:bottom w:val="nil"/>
                <w:right w:val="nil"/>
                <w:between w:val="nil"/>
              </w:pBdr>
              <w:ind w:hanging="360"/>
              <w:rPr>
                <w:rFonts w:ascii="Calibri" w:eastAsia="Calibri" w:hAnsi="Calibri" w:cs="Calibri"/>
                <w:b/>
                <w:bCs/>
                <w:color w:val="000000"/>
              </w:rPr>
            </w:pPr>
            <w:r>
              <w:rPr>
                <w:rFonts w:ascii="Calibri" w:eastAsia="Calibri" w:hAnsi="Calibri" w:cs="Calibri"/>
                <w:b/>
                <w:bCs/>
                <w:color w:val="000000"/>
              </w:rPr>
              <w:t>Main entrance foyer</w:t>
            </w:r>
          </w:p>
          <w:p w14:paraId="66391C75" w14:textId="77777777" w:rsidR="00796521" w:rsidRDefault="00000000">
            <w:pPr>
              <w:numPr>
                <w:ilvl w:val="0"/>
                <w:numId w:val="3"/>
              </w:numPr>
              <w:pBdr>
                <w:top w:val="nil"/>
                <w:left w:val="nil"/>
                <w:bottom w:val="nil"/>
                <w:right w:val="nil"/>
                <w:between w:val="nil"/>
              </w:pBdr>
              <w:ind w:hanging="360"/>
              <w:rPr>
                <w:rFonts w:ascii="Calibri" w:eastAsia="Calibri" w:hAnsi="Calibri" w:cs="Calibri"/>
                <w:b/>
                <w:bCs/>
              </w:rPr>
            </w:pPr>
            <w:r>
              <w:rPr>
                <w:rFonts w:ascii="Calibri" w:eastAsia="Calibri" w:hAnsi="Calibri" w:cs="Calibri"/>
                <w:b/>
                <w:bCs/>
              </w:rPr>
              <w:t>Offices</w:t>
            </w:r>
          </w:p>
          <w:p w14:paraId="38059CA8" w14:textId="77777777" w:rsidR="00796521" w:rsidRDefault="00000000">
            <w:pPr>
              <w:numPr>
                <w:ilvl w:val="0"/>
                <w:numId w:val="3"/>
              </w:numPr>
              <w:pBdr>
                <w:top w:val="nil"/>
                <w:left w:val="nil"/>
                <w:bottom w:val="nil"/>
                <w:right w:val="nil"/>
                <w:between w:val="nil"/>
              </w:pBdr>
              <w:ind w:hanging="360"/>
              <w:rPr>
                <w:rFonts w:ascii="Calibri" w:eastAsia="Calibri" w:hAnsi="Calibri" w:cs="Calibri"/>
                <w:b/>
                <w:bCs/>
                <w:color w:val="000000"/>
              </w:rPr>
            </w:pPr>
            <w:r>
              <w:rPr>
                <w:rFonts w:ascii="Calibri" w:eastAsia="Calibri" w:hAnsi="Calibri" w:cs="Calibri"/>
                <w:b/>
                <w:bCs/>
                <w:color w:val="000000"/>
              </w:rPr>
              <w:t>Kitchen (by the serving hatch)</w:t>
            </w:r>
          </w:p>
          <w:p w14:paraId="4A579EF0" w14:textId="77777777" w:rsidR="00796521" w:rsidRDefault="00000000">
            <w:pPr>
              <w:numPr>
                <w:ilvl w:val="0"/>
                <w:numId w:val="3"/>
              </w:numPr>
              <w:pBdr>
                <w:top w:val="nil"/>
                <w:left w:val="nil"/>
                <w:bottom w:val="nil"/>
                <w:right w:val="nil"/>
                <w:between w:val="nil"/>
              </w:pBdr>
              <w:spacing w:after="280"/>
              <w:ind w:hanging="360"/>
              <w:rPr>
                <w:rFonts w:ascii="Calibri" w:eastAsia="Calibri" w:hAnsi="Calibri" w:cs="Calibri"/>
                <w:b/>
                <w:bCs/>
                <w:color w:val="000000"/>
              </w:rPr>
            </w:pPr>
            <w:r>
              <w:rPr>
                <w:rFonts w:ascii="Calibri" w:eastAsia="Calibri" w:hAnsi="Calibri" w:cs="Calibri"/>
                <w:b/>
                <w:bCs/>
                <w:color w:val="000000"/>
              </w:rPr>
              <w:t>Back hall</w:t>
            </w:r>
          </w:p>
        </w:tc>
      </w:tr>
    </w:tbl>
    <w:p w14:paraId="08EEC54C" w14:textId="77777777" w:rsidR="00CC785E" w:rsidRDefault="00CC785E">
      <w:pPr>
        <w:rPr>
          <w:rFonts w:ascii="Calibri" w:eastAsia="Calibri" w:hAnsi="Calibri" w:cs="Calibri"/>
          <w:b/>
          <w:bCs/>
          <w:sz w:val="28"/>
          <w:szCs w:val="28"/>
        </w:rPr>
      </w:pPr>
    </w:p>
    <w:p w14:paraId="4B49AF7E" w14:textId="77777777" w:rsidR="00CC785E" w:rsidRDefault="00CC785E">
      <w:pPr>
        <w:rPr>
          <w:rFonts w:ascii="Calibri" w:eastAsia="Calibri" w:hAnsi="Calibri" w:cs="Calibri"/>
          <w:b/>
          <w:bCs/>
          <w:sz w:val="28"/>
          <w:szCs w:val="28"/>
        </w:rPr>
      </w:pPr>
      <w:r>
        <w:rPr>
          <w:rFonts w:ascii="Calibri" w:eastAsia="Calibri" w:hAnsi="Calibri" w:cs="Calibri"/>
          <w:b/>
          <w:bCs/>
          <w:sz w:val="28"/>
          <w:szCs w:val="28"/>
        </w:rPr>
        <w:br w:type="page"/>
      </w:r>
    </w:p>
    <w:p w14:paraId="2DF59A0C" w14:textId="4B13A264" w:rsidR="00796521" w:rsidRDefault="00000000">
      <w:pPr>
        <w:rPr>
          <w:rFonts w:ascii="Calibri" w:eastAsia="Calibri" w:hAnsi="Calibri" w:cs="Calibri"/>
          <w:b/>
          <w:bCs/>
        </w:rPr>
      </w:pPr>
      <w:r>
        <w:rPr>
          <w:rFonts w:ascii="Calibri" w:eastAsia="Calibri" w:hAnsi="Calibri" w:cs="Calibri"/>
          <w:b/>
          <w:bCs/>
          <w:sz w:val="28"/>
          <w:szCs w:val="28"/>
        </w:rPr>
        <w:lastRenderedPageBreak/>
        <w:t>Terrorism/Emergency Response Plan (not fire)</w:t>
      </w:r>
    </w:p>
    <w:tbl>
      <w:tblPr>
        <w:tblStyle w:val="a2"/>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796521" w:rsidRPr="00CC785E" w14:paraId="1038CC58" w14:textId="77777777">
        <w:tc>
          <w:tcPr>
            <w:tcW w:w="9356" w:type="dxa"/>
          </w:tcPr>
          <w:p w14:paraId="42239C05" w14:textId="77777777" w:rsidR="00796521" w:rsidRPr="00CC785E" w:rsidRDefault="00000000">
            <w:pPr>
              <w:rPr>
                <w:rFonts w:ascii="Calibri" w:eastAsia="Calibri" w:hAnsi="Calibri" w:cs="Calibri"/>
                <w:b/>
                <w:bCs/>
                <w:sz w:val="24"/>
                <w:szCs w:val="24"/>
              </w:rPr>
            </w:pPr>
            <w:r w:rsidRPr="00CC785E">
              <w:rPr>
                <w:rFonts w:ascii="Calibri" w:eastAsia="Calibri" w:hAnsi="Calibri" w:cs="Calibri"/>
                <w:b/>
                <w:bCs/>
                <w:sz w:val="24"/>
                <w:szCs w:val="24"/>
              </w:rPr>
              <w:t>Action staff should take on hearing the alarm</w:t>
            </w:r>
          </w:p>
          <w:p w14:paraId="6B25479A" w14:textId="77777777" w:rsidR="00796521" w:rsidRPr="00CC785E" w:rsidRDefault="00796521">
            <w:pPr>
              <w:rPr>
                <w:rFonts w:ascii="Calibri" w:eastAsia="Calibri" w:hAnsi="Calibri" w:cs="Calibri"/>
                <w:b/>
                <w:bCs/>
                <w:sz w:val="24"/>
                <w:szCs w:val="24"/>
              </w:rPr>
            </w:pPr>
          </w:p>
        </w:tc>
      </w:tr>
      <w:tr w:rsidR="00796521" w:rsidRPr="00CC785E" w14:paraId="12AA27ED" w14:textId="77777777">
        <w:tc>
          <w:tcPr>
            <w:tcW w:w="9356" w:type="dxa"/>
          </w:tcPr>
          <w:p w14:paraId="6E0406EF" w14:textId="77777777" w:rsidR="00796521" w:rsidRPr="00CC785E" w:rsidRDefault="00000000">
            <w:pPr>
              <w:rPr>
                <w:rFonts w:ascii="Calibri" w:eastAsia="Calibri" w:hAnsi="Calibri" w:cs="Calibri"/>
                <w:sz w:val="24"/>
                <w:szCs w:val="24"/>
              </w:rPr>
            </w:pPr>
            <w:r w:rsidRPr="00CC785E">
              <w:rPr>
                <w:rFonts w:ascii="Calibri" w:eastAsia="Calibri" w:hAnsi="Calibri" w:cs="Calibri"/>
                <w:sz w:val="24"/>
                <w:szCs w:val="24"/>
              </w:rPr>
              <w:t xml:space="preserve">The following actions will be taken upon the terror attack alarm being sounded/raised: </w:t>
            </w:r>
          </w:p>
          <w:p w14:paraId="2B8AFD28" w14:textId="77777777" w:rsidR="00796521" w:rsidRPr="00CC785E" w:rsidRDefault="00000000">
            <w:pPr>
              <w:rPr>
                <w:rFonts w:ascii="Calibri" w:eastAsia="Calibri" w:hAnsi="Calibri" w:cs="Calibri"/>
                <w:sz w:val="24"/>
                <w:szCs w:val="24"/>
              </w:rPr>
            </w:pPr>
            <w:r w:rsidRPr="00CC785E">
              <w:rPr>
                <w:rFonts w:ascii="Calibri" w:eastAsia="Calibri" w:hAnsi="Calibri" w:cs="Calibri"/>
                <w:sz w:val="24"/>
                <w:szCs w:val="24"/>
              </w:rPr>
              <w:t xml:space="preserve"> </w:t>
            </w:r>
          </w:p>
          <w:p w14:paraId="0E1EA474" w14:textId="77777777" w:rsidR="00796521" w:rsidRPr="00CC785E" w:rsidRDefault="00000000">
            <w:pPr>
              <w:numPr>
                <w:ilvl w:val="0"/>
                <w:numId w:val="2"/>
              </w:numPr>
              <w:spacing w:line="259" w:lineRule="auto"/>
              <w:ind w:hanging="1027"/>
              <w:rPr>
                <w:rFonts w:ascii="Calibri" w:eastAsia="Calibri" w:hAnsi="Calibri" w:cs="Calibri"/>
                <w:sz w:val="24"/>
                <w:szCs w:val="24"/>
              </w:rPr>
            </w:pPr>
            <w:r w:rsidRPr="00CC785E">
              <w:rPr>
                <w:rFonts w:ascii="Calibri" w:eastAsia="Calibri" w:hAnsi="Calibri" w:cs="Calibri"/>
                <w:b/>
                <w:bCs/>
                <w:sz w:val="24"/>
                <w:szCs w:val="24"/>
              </w:rPr>
              <w:t>[Named lead]</w:t>
            </w:r>
            <w:r w:rsidRPr="00CC785E">
              <w:rPr>
                <w:rFonts w:ascii="Calibri" w:eastAsia="Calibri" w:hAnsi="Calibri" w:cs="Calibri"/>
                <w:sz w:val="24"/>
                <w:szCs w:val="24"/>
              </w:rPr>
              <w:t xml:space="preserve"> (if available) will take charge and lead in the response, along with other key leaders in the church. If they are not on the premises, other lead staff or volunteers, who have been trained in the principles of this plan, will lead on the response.</w:t>
            </w:r>
          </w:p>
          <w:p w14:paraId="48979D1A" w14:textId="77777777" w:rsidR="00796521" w:rsidRPr="00CC785E" w:rsidRDefault="00000000">
            <w:pPr>
              <w:numPr>
                <w:ilvl w:val="0"/>
                <w:numId w:val="2"/>
              </w:numPr>
              <w:spacing w:line="250" w:lineRule="auto"/>
              <w:ind w:hanging="1027"/>
              <w:rPr>
                <w:rFonts w:ascii="Calibri" w:eastAsia="Calibri" w:hAnsi="Calibri" w:cs="Calibri"/>
                <w:sz w:val="24"/>
                <w:szCs w:val="24"/>
              </w:rPr>
            </w:pPr>
            <w:r w:rsidRPr="00CC785E">
              <w:rPr>
                <w:rFonts w:ascii="Calibri" w:eastAsia="Calibri" w:hAnsi="Calibri" w:cs="Calibri"/>
                <w:sz w:val="24"/>
                <w:szCs w:val="24"/>
              </w:rPr>
              <w:t>Staff member/lead volunteer to dial 999 and request attendance by the Police and Ambulance services as necessary.  The reporting person should give their name, name of building, building address (as detailed above), contact number and details of the incident.</w:t>
            </w:r>
          </w:p>
          <w:p w14:paraId="7B72D9AA" w14:textId="77777777" w:rsidR="00796521" w:rsidRPr="00CC785E" w:rsidRDefault="00000000">
            <w:pPr>
              <w:numPr>
                <w:ilvl w:val="0"/>
                <w:numId w:val="2"/>
              </w:numPr>
              <w:spacing w:line="250" w:lineRule="auto"/>
              <w:ind w:hanging="1027"/>
              <w:rPr>
                <w:rFonts w:ascii="Calibri" w:eastAsia="Calibri" w:hAnsi="Calibri" w:cs="Calibri"/>
                <w:sz w:val="24"/>
                <w:szCs w:val="24"/>
              </w:rPr>
            </w:pPr>
            <w:r w:rsidRPr="00CC785E">
              <w:rPr>
                <w:rFonts w:ascii="Calibri" w:eastAsia="Calibri" w:hAnsi="Calibri" w:cs="Calibri"/>
                <w:sz w:val="24"/>
                <w:szCs w:val="24"/>
              </w:rPr>
              <w:t>The nature of the attack will require a judgement to be made by leaders in all sections of the buildings as to whether evacuation or invacuation is the most appropriate action to take with people in each section of the building.</w:t>
            </w:r>
          </w:p>
          <w:p w14:paraId="00154C31" w14:textId="77777777" w:rsidR="00796521" w:rsidRPr="00CC785E" w:rsidRDefault="00000000">
            <w:pPr>
              <w:numPr>
                <w:ilvl w:val="0"/>
                <w:numId w:val="2"/>
              </w:numPr>
              <w:spacing w:line="250" w:lineRule="auto"/>
              <w:ind w:hanging="1027"/>
              <w:rPr>
                <w:rFonts w:ascii="Calibri" w:eastAsia="Calibri" w:hAnsi="Calibri" w:cs="Calibri"/>
                <w:sz w:val="24"/>
                <w:szCs w:val="24"/>
              </w:rPr>
            </w:pPr>
            <w:r w:rsidRPr="00CC785E">
              <w:rPr>
                <w:rFonts w:ascii="Calibri" w:eastAsia="Calibri" w:hAnsi="Calibri" w:cs="Calibri"/>
                <w:sz w:val="24"/>
                <w:szCs w:val="24"/>
              </w:rPr>
              <w:t>Invacuation:</w:t>
            </w:r>
          </w:p>
          <w:p w14:paraId="4C18A9D3"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There are occasions when it may be safer to move people away from the threat while remaining inside the venue.</w:t>
            </w:r>
          </w:p>
          <w:p w14:paraId="6937DC11"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If the threat is outside your venue, or the location is unknown, people may be exposed to greater danger if the evacuation route takes them past the threat (such as a suspect device, contaminated environment or an ongoing external attack). Since glass and other fragments from IEDs may kill or injure at a considerable distance, moving staff inside Publicly Accessible Locations (including to protected spaces) is often safer than evacuating them onto the streets.</w:t>
            </w:r>
          </w:p>
          <w:p w14:paraId="1F026C8B"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 xml:space="preserve">If invacuation is deemed to be the safer option for people in any part of the building, then the external doors would need to be locked, internal doors closed and blocked where possible, with people sheltered away from the doors and windows. </w:t>
            </w:r>
          </w:p>
          <w:p w14:paraId="3B0AC758"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 xml:space="preserve">The nature of the attack will determine how obvious the invacuation plans can be. If the attack is outside the building, then communication inside can be clear and audible, with the phrase ‘lockdown’ ideal for communicating to those inside. </w:t>
            </w:r>
          </w:p>
          <w:p w14:paraId="278E5350"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 xml:space="preserve">If there </w:t>
            </w:r>
            <w:proofErr w:type="gramStart"/>
            <w:r w:rsidRPr="00CC785E">
              <w:rPr>
                <w:rFonts w:ascii="Calibri" w:eastAsia="Calibri" w:hAnsi="Calibri" w:cs="Calibri"/>
                <w:sz w:val="24"/>
                <w:szCs w:val="24"/>
              </w:rPr>
              <w:t>is</w:t>
            </w:r>
            <w:proofErr w:type="gramEnd"/>
            <w:r w:rsidRPr="00CC785E">
              <w:rPr>
                <w:rFonts w:ascii="Calibri" w:eastAsia="Calibri" w:hAnsi="Calibri" w:cs="Calibri"/>
                <w:sz w:val="24"/>
                <w:szCs w:val="24"/>
              </w:rPr>
              <w:t xml:space="preserve"> an attacker or multiple attackers in the building, and evacuation is too risky or dangerous, invacuation in rooms where attackers aren’t currently present would need to be quiet and discreet. Leaders would need to encourage calm from the people inside.</w:t>
            </w:r>
          </w:p>
          <w:p w14:paraId="1A1EDD76"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lastRenderedPageBreak/>
              <w:t>Follow instruction from the emergency services on actions to take following on from invacuation e.g. when to lift the lockdown and evacuate.</w:t>
            </w:r>
          </w:p>
          <w:p w14:paraId="2D22B097" w14:textId="77777777" w:rsidR="00796521" w:rsidRPr="00CC785E" w:rsidRDefault="00000000">
            <w:pPr>
              <w:numPr>
                <w:ilvl w:val="0"/>
                <w:numId w:val="2"/>
              </w:numPr>
              <w:spacing w:line="250" w:lineRule="auto"/>
              <w:ind w:hanging="1027"/>
              <w:rPr>
                <w:rFonts w:ascii="Calibri" w:eastAsia="Calibri" w:hAnsi="Calibri" w:cs="Calibri"/>
                <w:sz w:val="24"/>
                <w:szCs w:val="24"/>
              </w:rPr>
            </w:pPr>
            <w:r w:rsidRPr="00CC785E">
              <w:rPr>
                <w:rFonts w:ascii="Calibri" w:eastAsia="Calibri" w:hAnsi="Calibri" w:cs="Calibri"/>
                <w:sz w:val="24"/>
                <w:szCs w:val="24"/>
              </w:rPr>
              <w:t xml:space="preserve">Evacuation: </w:t>
            </w:r>
          </w:p>
          <w:p w14:paraId="26DD5797"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Where evacuating the building is safest e.g. away from an IED risk or away from an attacker, the nearest and safest exits will need to be used. These decisions will need to be made by staff/lead volunteers on site.</w:t>
            </w:r>
          </w:p>
          <w:p w14:paraId="14760151" w14:textId="77777777" w:rsidR="00796521" w:rsidRPr="00CC785E" w:rsidRDefault="00000000">
            <w:pPr>
              <w:numPr>
                <w:ilvl w:val="1"/>
                <w:numId w:val="2"/>
              </w:numPr>
              <w:spacing w:line="250" w:lineRule="auto"/>
              <w:rPr>
                <w:rFonts w:ascii="Calibri" w:eastAsia="Calibri" w:hAnsi="Calibri" w:cs="Calibri"/>
                <w:sz w:val="24"/>
                <w:szCs w:val="24"/>
              </w:rPr>
            </w:pPr>
            <w:r w:rsidRPr="00CC785E">
              <w:rPr>
                <w:rFonts w:ascii="Calibri" w:eastAsia="Calibri" w:hAnsi="Calibri" w:cs="Calibri"/>
                <w:sz w:val="24"/>
                <w:szCs w:val="24"/>
              </w:rPr>
              <w:t xml:space="preserve">If a children’s group is present in the building (under 18’s of all descriptions), then pick up the device used for Check-In so that a register of children can be taken upon exiting the building and reaching the assembly point. Adults in the building will be directed by staff/lead volunteers as appropriate to the safest exit points and over to the assembly point. Where safe to do so, </w:t>
            </w:r>
            <w:r w:rsidRPr="00CC785E">
              <w:rPr>
                <w:rFonts w:ascii="Calibri" w:eastAsia="Calibri" w:hAnsi="Calibri" w:cs="Calibri"/>
                <w:b/>
                <w:bCs/>
                <w:sz w:val="24"/>
                <w:szCs w:val="24"/>
              </w:rPr>
              <w:t>[Named lead]</w:t>
            </w:r>
            <w:r w:rsidRPr="00CC785E">
              <w:rPr>
                <w:rFonts w:ascii="Calibri" w:eastAsia="Calibri" w:hAnsi="Calibri" w:cs="Calibri"/>
                <w:sz w:val="24"/>
                <w:szCs w:val="24"/>
              </w:rPr>
              <w:t xml:space="preserve"> or a designated staff member/lead volunteer should do a sweep of the building, including all side rooms, toilets, choir stalls etc. to do the utmost to ensure all persons are evacuated safely. </w:t>
            </w:r>
          </w:p>
          <w:p w14:paraId="0E1D4284" w14:textId="77777777" w:rsidR="00796521" w:rsidRPr="00CC785E" w:rsidRDefault="00000000">
            <w:pPr>
              <w:numPr>
                <w:ilvl w:val="1"/>
                <w:numId w:val="2"/>
              </w:numPr>
              <w:spacing w:line="252" w:lineRule="auto"/>
              <w:rPr>
                <w:rFonts w:ascii="Calibri" w:eastAsia="Calibri" w:hAnsi="Calibri" w:cs="Calibri"/>
                <w:sz w:val="24"/>
                <w:szCs w:val="24"/>
              </w:rPr>
            </w:pPr>
            <w:r w:rsidRPr="00CC785E">
              <w:rPr>
                <w:rFonts w:ascii="Calibri" w:eastAsia="Calibri" w:hAnsi="Calibri" w:cs="Calibri"/>
                <w:sz w:val="24"/>
                <w:szCs w:val="24"/>
              </w:rPr>
              <w:t xml:space="preserve">Staff/lead volunteers will lead the evacuation of the building – ensuring this is done in a calm and orderly manner.  Staff/lead volunteers should also be proactive in </w:t>
            </w:r>
            <w:proofErr w:type="gramStart"/>
            <w:r w:rsidRPr="00CC785E">
              <w:rPr>
                <w:rFonts w:ascii="Calibri" w:eastAsia="Calibri" w:hAnsi="Calibri" w:cs="Calibri"/>
                <w:sz w:val="24"/>
                <w:szCs w:val="24"/>
              </w:rPr>
              <w:t>providing assistance to</w:t>
            </w:r>
            <w:proofErr w:type="gramEnd"/>
            <w:r w:rsidRPr="00CC785E">
              <w:rPr>
                <w:rFonts w:ascii="Calibri" w:eastAsia="Calibri" w:hAnsi="Calibri" w:cs="Calibri"/>
                <w:sz w:val="24"/>
                <w:szCs w:val="24"/>
              </w:rPr>
              <w:t xml:space="preserve"> those needing additional help in evacuating.</w:t>
            </w:r>
          </w:p>
          <w:p w14:paraId="138D7D60" w14:textId="77777777" w:rsidR="00796521" w:rsidRPr="00CC785E" w:rsidRDefault="00000000">
            <w:pPr>
              <w:numPr>
                <w:ilvl w:val="0"/>
                <w:numId w:val="2"/>
              </w:numPr>
              <w:spacing w:line="250" w:lineRule="auto"/>
              <w:ind w:hanging="1027"/>
              <w:rPr>
                <w:rFonts w:ascii="Calibri" w:eastAsia="Calibri" w:hAnsi="Calibri" w:cs="Calibri"/>
                <w:sz w:val="24"/>
                <w:szCs w:val="24"/>
              </w:rPr>
            </w:pPr>
            <w:r w:rsidRPr="00CC785E">
              <w:rPr>
                <w:rFonts w:ascii="Calibri" w:eastAsia="Calibri" w:hAnsi="Calibri" w:cs="Calibri"/>
                <w:sz w:val="24"/>
                <w:szCs w:val="24"/>
              </w:rPr>
              <w:t xml:space="preserve">Separate ‘Personal emergency evacuation plans (PEEPs)’ should be put in place for staff and known visitors with additional needs as well as ‘General emergency evacuation plans (GEEPs)’ for members of the public who may visit the building. Both these will be implemented as appropriate (i.e. depending on whether any person subject to a plan is present on site) </w:t>
            </w:r>
          </w:p>
          <w:p w14:paraId="360F80ED" w14:textId="77777777" w:rsidR="00796521" w:rsidRPr="00CC785E" w:rsidRDefault="00000000">
            <w:pPr>
              <w:numPr>
                <w:ilvl w:val="0"/>
                <w:numId w:val="2"/>
              </w:numPr>
              <w:spacing w:line="270" w:lineRule="auto"/>
              <w:ind w:hanging="1027"/>
              <w:rPr>
                <w:rFonts w:ascii="Calibri" w:eastAsia="Calibri" w:hAnsi="Calibri" w:cs="Calibri"/>
                <w:sz w:val="24"/>
                <w:szCs w:val="24"/>
              </w:rPr>
            </w:pPr>
            <w:r w:rsidRPr="00CC785E">
              <w:rPr>
                <w:rFonts w:ascii="Calibri" w:eastAsia="Calibri" w:hAnsi="Calibri" w:cs="Calibri"/>
                <w:sz w:val="24"/>
                <w:szCs w:val="24"/>
              </w:rPr>
              <w:t xml:space="preserve">Staff to sweep building to ensure all areas are clear (including back areas) if safe to do so and ensure all doors are closed on the way out  </w:t>
            </w:r>
          </w:p>
          <w:p w14:paraId="0BD1CEA8" w14:textId="77777777" w:rsidR="00796521" w:rsidRPr="00CC785E" w:rsidRDefault="00000000">
            <w:pPr>
              <w:numPr>
                <w:ilvl w:val="0"/>
                <w:numId w:val="2"/>
              </w:numPr>
              <w:spacing w:line="264" w:lineRule="auto"/>
              <w:ind w:hanging="1027"/>
              <w:rPr>
                <w:rFonts w:ascii="Calibri" w:eastAsia="Calibri" w:hAnsi="Calibri" w:cs="Calibri"/>
                <w:sz w:val="24"/>
                <w:szCs w:val="24"/>
              </w:rPr>
            </w:pPr>
            <w:r w:rsidRPr="00CC785E">
              <w:rPr>
                <w:rFonts w:ascii="Calibri" w:eastAsia="Calibri" w:hAnsi="Calibri" w:cs="Calibri"/>
                <w:b/>
                <w:bCs/>
                <w:sz w:val="24"/>
                <w:szCs w:val="24"/>
              </w:rPr>
              <w:t>[Named Lead]</w:t>
            </w:r>
            <w:r w:rsidRPr="00CC785E">
              <w:rPr>
                <w:rFonts w:ascii="Calibri" w:eastAsia="Calibri" w:hAnsi="Calibri" w:cs="Calibri"/>
                <w:sz w:val="24"/>
                <w:szCs w:val="24"/>
              </w:rPr>
              <w:t>/staff/lead volunteers to ensure nobody re-enters the building until confirmed safe to do so by the Emergency Services.</w:t>
            </w:r>
          </w:p>
          <w:p w14:paraId="0AF1AC3F" w14:textId="77777777" w:rsidR="00796521" w:rsidRPr="00CC785E" w:rsidRDefault="00000000">
            <w:pPr>
              <w:numPr>
                <w:ilvl w:val="0"/>
                <w:numId w:val="2"/>
              </w:numPr>
              <w:spacing w:line="270" w:lineRule="auto"/>
              <w:ind w:hanging="1027"/>
              <w:rPr>
                <w:rFonts w:ascii="Calibri" w:eastAsia="Calibri" w:hAnsi="Calibri" w:cs="Calibri"/>
                <w:sz w:val="24"/>
                <w:szCs w:val="24"/>
              </w:rPr>
            </w:pPr>
            <w:r w:rsidRPr="00CC785E">
              <w:rPr>
                <w:rFonts w:ascii="Calibri" w:eastAsia="Calibri" w:hAnsi="Calibri" w:cs="Calibri"/>
                <w:sz w:val="24"/>
                <w:szCs w:val="24"/>
              </w:rPr>
              <w:t xml:space="preserve">Meet at assembly point (details below) if it is safe to do so, and check all persons are accounted for as closely as possible (church services are not done on a registration basis so the sweep of the building is imperative to ensure no one is left inside). If the standard assembly point is not deemed to be safe, </w:t>
            </w:r>
            <w:r w:rsidRPr="00CC785E">
              <w:rPr>
                <w:rFonts w:ascii="Calibri" w:eastAsia="Calibri" w:hAnsi="Calibri" w:cs="Calibri"/>
                <w:b/>
                <w:bCs/>
                <w:sz w:val="24"/>
                <w:szCs w:val="24"/>
              </w:rPr>
              <w:t>[Named Lead]</w:t>
            </w:r>
            <w:r w:rsidRPr="00CC785E">
              <w:rPr>
                <w:rFonts w:ascii="Calibri" w:eastAsia="Calibri" w:hAnsi="Calibri" w:cs="Calibri"/>
                <w:sz w:val="24"/>
                <w:szCs w:val="24"/>
              </w:rPr>
              <w:t xml:space="preserve"> /staff/lead volunteers will direct people to an alternative point of safety, ideally on the advice of the Emergency Services.</w:t>
            </w:r>
          </w:p>
          <w:p w14:paraId="74699C9D" w14:textId="77777777" w:rsidR="00796521" w:rsidRPr="00CC785E" w:rsidRDefault="00000000">
            <w:pPr>
              <w:numPr>
                <w:ilvl w:val="0"/>
                <w:numId w:val="2"/>
              </w:numPr>
              <w:spacing w:line="259" w:lineRule="auto"/>
              <w:ind w:hanging="1027"/>
              <w:rPr>
                <w:rFonts w:ascii="Calibri" w:eastAsia="Calibri" w:hAnsi="Calibri" w:cs="Calibri"/>
                <w:sz w:val="24"/>
                <w:szCs w:val="24"/>
              </w:rPr>
            </w:pPr>
            <w:r w:rsidRPr="00CC785E">
              <w:rPr>
                <w:rFonts w:ascii="Calibri" w:eastAsia="Calibri" w:hAnsi="Calibri" w:cs="Calibri"/>
                <w:b/>
                <w:bCs/>
                <w:sz w:val="24"/>
                <w:szCs w:val="24"/>
              </w:rPr>
              <w:t xml:space="preserve">[Named Lead] </w:t>
            </w:r>
            <w:r w:rsidRPr="00CC785E">
              <w:rPr>
                <w:rFonts w:ascii="Calibri" w:eastAsia="Calibri" w:hAnsi="Calibri" w:cs="Calibri"/>
                <w:sz w:val="24"/>
                <w:szCs w:val="24"/>
              </w:rPr>
              <w:t>or another identified staff member/lead volunteer to liaise with the Emergency Services upon their arrival.</w:t>
            </w:r>
          </w:p>
        </w:tc>
      </w:tr>
    </w:tbl>
    <w:p w14:paraId="24CA705D" w14:textId="77777777" w:rsidR="00796521" w:rsidRDefault="00796521">
      <w:pPr>
        <w:rPr>
          <w:rFonts w:ascii="Calibri" w:eastAsia="Calibri" w:hAnsi="Calibri" w:cs="Calibri"/>
        </w:rPr>
      </w:pPr>
    </w:p>
    <w:p w14:paraId="05455B48" w14:textId="77777777" w:rsidR="00796521" w:rsidRDefault="00796521">
      <w:pPr>
        <w:rPr>
          <w:rFonts w:ascii="Calibri" w:eastAsia="Calibri" w:hAnsi="Calibri" w:cs="Calibri"/>
        </w:rPr>
      </w:pPr>
    </w:p>
    <w:p w14:paraId="50CB952C" w14:textId="77777777" w:rsidR="00796521" w:rsidRDefault="00796521">
      <w:pPr>
        <w:rPr>
          <w:rFonts w:ascii="Calibri" w:eastAsia="Calibri" w:hAnsi="Calibri" w:cs="Calibri"/>
        </w:rPr>
      </w:pPr>
    </w:p>
    <w:p w14:paraId="405AE49F" w14:textId="77777777" w:rsidR="00CC785E" w:rsidRDefault="00CC785E">
      <w:pPr>
        <w:rPr>
          <w:rFonts w:ascii="Calibri" w:eastAsia="Calibri" w:hAnsi="Calibri" w:cs="Calibri"/>
        </w:rPr>
      </w:pPr>
      <w:r>
        <w:rPr>
          <w:rFonts w:ascii="Calibri" w:eastAsia="Calibri" w:hAnsi="Calibri" w:cs="Calibri"/>
        </w:rPr>
        <w:br w:type="page"/>
      </w:r>
    </w:p>
    <w:p w14:paraId="0CC1F059" w14:textId="64DE5474" w:rsidR="00796521" w:rsidRDefault="00000000">
      <w:pPr>
        <w:rPr>
          <w:rFonts w:ascii="Calibri" w:eastAsia="Calibri" w:hAnsi="Calibri" w:cs="Calibri"/>
          <w:b/>
          <w:bCs/>
        </w:rPr>
      </w:pPr>
      <w:r>
        <w:rPr>
          <w:rFonts w:ascii="Calibri" w:eastAsia="Calibri" w:hAnsi="Calibri" w:cs="Calibri"/>
          <w:b/>
          <w:bCs/>
        </w:rPr>
        <w:lastRenderedPageBreak/>
        <w:t>INSERT MAP OF YOUR BUILDING HERE</w:t>
      </w:r>
    </w:p>
    <w:p w14:paraId="072E3EAF" w14:textId="77777777" w:rsidR="00796521" w:rsidRDefault="00796521">
      <w:pPr>
        <w:rPr>
          <w:rFonts w:ascii="Calibri" w:eastAsia="Calibri" w:hAnsi="Calibri" w:cs="Calibri"/>
          <w:b/>
          <w:bCs/>
          <w:u w:val="single"/>
        </w:rPr>
      </w:pPr>
    </w:p>
    <w:p w14:paraId="14276378" w14:textId="77777777" w:rsidR="00796521" w:rsidRDefault="00000000">
      <w:pPr>
        <w:rPr>
          <w:rFonts w:ascii="Calibri" w:eastAsia="Calibri" w:hAnsi="Calibri" w:cs="Calibri"/>
          <w:b/>
          <w:bCs/>
          <w:u w:val="single"/>
        </w:rPr>
      </w:pPr>
      <w:r>
        <w:rPr>
          <w:rFonts w:ascii="Calibri" w:eastAsia="Calibri" w:hAnsi="Calibri" w:cs="Calibri"/>
          <w:b/>
          <w:bCs/>
          <w:u w:val="single"/>
        </w:rPr>
        <w:t>Escape Routes</w:t>
      </w:r>
    </w:p>
    <w:p w14:paraId="461FA64B" w14:textId="77777777" w:rsidR="00796521" w:rsidRDefault="00000000">
      <w:pPr>
        <w:rPr>
          <w:rFonts w:ascii="Calibri" w:eastAsia="Calibri" w:hAnsi="Calibri" w:cs="Calibri"/>
        </w:rPr>
      </w:pPr>
      <w:r>
        <w:rPr>
          <w:rFonts w:ascii="Calibri" w:eastAsia="Calibri" w:hAnsi="Calibri" w:cs="Calibri"/>
        </w:rPr>
        <w:t xml:space="preserve">The escape routes from the building are listed below, although it needs to be noted that the emergency exits unlocked will be dependent on the areas in use in the building (e.g. the exits in the front of the building won’t be unlocked if activities are solely taking place in the rear rooms): </w:t>
      </w:r>
    </w:p>
    <w:p w14:paraId="473B71D3" w14:textId="77777777" w:rsidR="00796521" w:rsidRDefault="00796521">
      <w:pPr>
        <w:rPr>
          <w:rFonts w:ascii="Calibri" w:eastAsia="Calibri" w:hAnsi="Calibri" w:cs="Calibri"/>
        </w:rPr>
      </w:pPr>
    </w:p>
    <w:p w14:paraId="4E8A78AE" w14:textId="77777777" w:rsidR="00796521" w:rsidRDefault="00000000">
      <w:pPr>
        <w:rPr>
          <w:rFonts w:ascii="Calibri" w:eastAsia="Calibri" w:hAnsi="Calibri" w:cs="Calibri"/>
          <w:b/>
          <w:bCs/>
        </w:rPr>
      </w:pPr>
      <w:r>
        <w:rPr>
          <w:rFonts w:ascii="Calibri" w:eastAsia="Calibri" w:hAnsi="Calibri" w:cs="Calibri"/>
          <w:b/>
          <w:bCs/>
        </w:rPr>
        <w:t>INSERT YOUR ESCAPE ROUTES HERE</w:t>
      </w:r>
    </w:p>
    <w:p w14:paraId="31447A90" w14:textId="77777777" w:rsidR="00796521" w:rsidRDefault="00000000">
      <w:pPr>
        <w:rPr>
          <w:rFonts w:ascii="Calibri" w:eastAsia="Calibri" w:hAnsi="Calibri" w:cs="Calibri"/>
          <w:b/>
          <w:bCs/>
        </w:rPr>
      </w:pPr>
      <w:r>
        <w:rPr>
          <w:rFonts w:ascii="Calibri" w:eastAsia="Calibri" w:hAnsi="Calibri" w:cs="Calibri"/>
          <w:b/>
          <w:bCs/>
        </w:rPr>
        <w:t>E.g. Main Entrance</w:t>
      </w:r>
    </w:p>
    <w:p w14:paraId="2B1EA780" w14:textId="77777777" w:rsidR="00796521" w:rsidRDefault="00000000">
      <w:pPr>
        <w:rPr>
          <w:rFonts w:ascii="Calibri" w:eastAsia="Calibri" w:hAnsi="Calibri" w:cs="Calibri"/>
          <w:b/>
          <w:bCs/>
        </w:rPr>
      </w:pPr>
      <w:r>
        <w:rPr>
          <w:rFonts w:ascii="Calibri" w:eastAsia="Calibri" w:hAnsi="Calibri" w:cs="Calibri"/>
          <w:b/>
          <w:bCs/>
        </w:rPr>
        <w:t>Side door in Kitchen</w:t>
      </w:r>
    </w:p>
    <w:p w14:paraId="520CB463" w14:textId="77777777" w:rsidR="00796521" w:rsidRDefault="00000000">
      <w:pPr>
        <w:rPr>
          <w:rFonts w:ascii="Calibri" w:eastAsia="Calibri" w:hAnsi="Calibri" w:cs="Calibri"/>
          <w:b/>
          <w:bCs/>
        </w:rPr>
      </w:pPr>
      <w:r>
        <w:rPr>
          <w:rFonts w:ascii="Calibri" w:eastAsia="Calibri" w:hAnsi="Calibri" w:cs="Calibri"/>
          <w:b/>
          <w:bCs/>
        </w:rPr>
        <w:t>Office entrance</w:t>
      </w:r>
    </w:p>
    <w:p w14:paraId="4C712077" w14:textId="77777777" w:rsidR="00796521" w:rsidRDefault="00000000">
      <w:pPr>
        <w:rPr>
          <w:rFonts w:ascii="Calibri" w:eastAsia="Calibri" w:hAnsi="Calibri" w:cs="Calibri"/>
          <w:b/>
          <w:bCs/>
        </w:rPr>
      </w:pPr>
      <w:r>
        <w:rPr>
          <w:rFonts w:ascii="Calibri" w:eastAsia="Calibri" w:hAnsi="Calibri" w:cs="Calibri"/>
          <w:b/>
          <w:bCs/>
        </w:rPr>
        <w:t>Foyer entrance</w:t>
      </w:r>
    </w:p>
    <w:p w14:paraId="2AF761A7" w14:textId="77777777" w:rsidR="00796521" w:rsidRDefault="00000000">
      <w:pPr>
        <w:rPr>
          <w:rFonts w:ascii="Calibri" w:eastAsia="Calibri" w:hAnsi="Calibri" w:cs="Calibri"/>
          <w:b/>
          <w:bCs/>
        </w:rPr>
      </w:pPr>
      <w:r>
        <w:rPr>
          <w:rFonts w:ascii="Calibri" w:eastAsia="Calibri" w:hAnsi="Calibri" w:cs="Calibri"/>
          <w:b/>
          <w:bCs/>
        </w:rPr>
        <w:t>Fire escape door in hall</w:t>
      </w:r>
    </w:p>
    <w:p w14:paraId="6F6A1723" w14:textId="77777777" w:rsidR="00796521" w:rsidRDefault="00796521">
      <w:pPr>
        <w:rPr>
          <w:rFonts w:ascii="Calibri" w:eastAsia="Calibri" w:hAnsi="Calibri" w:cs="Calibri"/>
          <w:b/>
          <w:bCs/>
        </w:rPr>
      </w:pPr>
    </w:p>
    <w:p w14:paraId="540680E4" w14:textId="77777777" w:rsidR="00796521" w:rsidRDefault="00796521">
      <w:pPr>
        <w:rPr>
          <w:rFonts w:ascii="Calibri" w:eastAsia="Calibri" w:hAnsi="Calibri" w:cs="Calibri"/>
          <w:b/>
          <w:bCs/>
        </w:rPr>
      </w:pPr>
    </w:p>
    <w:p w14:paraId="188B8951" w14:textId="77777777" w:rsidR="00796521" w:rsidRDefault="00000000">
      <w:pPr>
        <w:rPr>
          <w:rFonts w:ascii="Calibri" w:eastAsia="Calibri" w:hAnsi="Calibri" w:cs="Calibri"/>
          <w:b/>
          <w:bCs/>
          <w:u w:val="single"/>
        </w:rPr>
      </w:pPr>
      <w:r>
        <w:rPr>
          <w:rFonts w:ascii="Calibri" w:eastAsia="Calibri" w:hAnsi="Calibri" w:cs="Calibri"/>
          <w:b/>
          <w:bCs/>
          <w:u w:val="single"/>
        </w:rPr>
        <w:t>Terror Attack assembly point</w:t>
      </w:r>
    </w:p>
    <w:p w14:paraId="3C1F9DC6" w14:textId="77777777" w:rsidR="00796521" w:rsidRDefault="00000000">
      <w:pPr>
        <w:rPr>
          <w:rFonts w:ascii="Calibri" w:eastAsia="Calibri" w:hAnsi="Calibri" w:cs="Calibri"/>
          <w:b/>
          <w:bCs/>
        </w:rPr>
      </w:pPr>
      <w:r>
        <w:rPr>
          <w:rFonts w:ascii="Calibri" w:eastAsia="Calibri" w:hAnsi="Calibri" w:cs="Calibri"/>
        </w:rPr>
        <w:t>The standard assembly point (if deemed to be safe) is: I</w:t>
      </w:r>
      <w:r>
        <w:rPr>
          <w:rFonts w:ascii="Calibri" w:eastAsia="Calibri" w:hAnsi="Calibri" w:cs="Calibri"/>
          <w:b/>
          <w:bCs/>
        </w:rPr>
        <w:t>NSERT STANDARD ASSEMBLY POINT FOR YOUR CHURCH (E.g. rear car park, outside gates etc.)</w:t>
      </w:r>
    </w:p>
    <w:p w14:paraId="23F49B5C" w14:textId="77777777" w:rsidR="00796521" w:rsidRDefault="00796521">
      <w:pPr>
        <w:rPr>
          <w:rFonts w:ascii="Calibri" w:eastAsia="Calibri" w:hAnsi="Calibri" w:cs="Calibri"/>
        </w:rPr>
      </w:pPr>
    </w:p>
    <w:p w14:paraId="79F8D782" w14:textId="77777777" w:rsidR="00796521" w:rsidRDefault="00000000">
      <w:pPr>
        <w:rPr>
          <w:rFonts w:ascii="Calibri" w:eastAsia="Calibri" w:hAnsi="Calibri" w:cs="Calibri"/>
          <w:b/>
          <w:bCs/>
          <w:u w:val="single"/>
        </w:rPr>
      </w:pPr>
      <w:r>
        <w:rPr>
          <w:rFonts w:ascii="Calibri" w:eastAsia="Calibri" w:hAnsi="Calibri" w:cs="Calibri"/>
          <w:b/>
          <w:bCs/>
          <w:u w:val="single"/>
        </w:rPr>
        <w:t xml:space="preserve">Number of staff needed to carry out response plan: </w:t>
      </w:r>
    </w:p>
    <w:p w14:paraId="5A70942E" w14:textId="77777777" w:rsidR="00796521" w:rsidRDefault="00000000">
      <w:pPr>
        <w:spacing w:after="55" w:line="255" w:lineRule="auto"/>
        <w:rPr>
          <w:rFonts w:ascii="Calibri" w:eastAsia="Calibri" w:hAnsi="Calibri" w:cs="Calibri"/>
        </w:rPr>
      </w:pPr>
      <w:r>
        <w:rPr>
          <w:rFonts w:ascii="Calibri" w:eastAsia="Calibri" w:hAnsi="Calibri" w:cs="Calibri"/>
        </w:rPr>
        <w:t xml:space="preserve">To implement the response plan, a minimum of 2 trained staff/volunteers are needed on duty </w:t>
      </w:r>
    </w:p>
    <w:p w14:paraId="2BF18F97" w14:textId="77777777" w:rsidR="00796521" w:rsidRDefault="00796521">
      <w:pPr>
        <w:spacing w:after="55" w:line="255" w:lineRule="auto"/>
        <w:rPr>
          <w:rFonts w:ascii="Calibri" w:eastAsia="Calibri" w:hAnsi="Calibri" w:cs="Calibri"/>
        </w:rPr>
      </w:pPr>
    </w:p>
    <w:p w14:paraId="6D1E5664" w14:textId="77777777" w:rsidR="00796521" w:rsidRDefault="00000000">
      <w:pPr>
        <w:rPr>
          <w:rFonts w:ascii="Calibri" w:eastAsia="Calibri" w:hAnsi="Calibri" w:cs="Calibri"/>
          <w:b/>
          <w:bCs/>
          <w:u w:val="single"/>
        </w:rPr>
      </w:pPr>
      <w:r>
        <w:rPr>
          <w:rFonts w:ascii="Calibri" w:eastAsia="Calibri" w:hAnsi="Calibri" w:cs="Calibri"/>
          <w:b/>
          <w:bCs/>
          <w:u w:val="single"/>
        </w:rPr>
        <w:t>Equipment needed to put into effect the emergency plan:</w:t>
      </w:r>
    </w:p>
    <w:p w14:paraId="3FE51F8E" w14:textId="77777777" w:rsidR="00796521" w:rsidRDefault="00000000">
      <w:pPr>
        <w:spacing w:after="280" w:line="242" w:lineRule="auto"/>
        <w:rPr>
          <w:rFonts w:ascii="Calibri" w:eastAsia="Calibri" w:hAnsi="Calibri" w:cs="Calibri"/>
        </w:rPr>
      </w:pPr>
      <w:r>
        <w:rPr>
          <w:rFonts w:ascii="Calibri" w:eastAsia="Calibri" w:hAnsi="Calibri" w:cs="Calibri"/>
        </w:rPr>
        <w:t>Ideally: Fire alert whistles, mobile phones, torches, hi-visibility tabards to be carried/worn by those fire safety trained.</w:t>
      </w:r>
    </w:p>
    <w:p w14:paraId="53F873B6" w14:textId="77777777" w:rsidR="00796521" w:rsidRDefault="00000000">
      <w:pPr>
        <w:rPr>
          <w:rFonts w:ascii="Calibri" w:eastAsia="Calibri" w:hAnsi="Calibri" w:cs="Calibri"/>
          <w:b/>
          <w:bCs/>
          <w:u w:val="single"/>
        </w:rPr>
      </w:pPr>
      <w:r>
        <w:rPr>
          <w:rFonts w:ascii="Calibri" w:eastAsia="Calibri" w:hAnsi="Calibri" w:cs="Calibri"/>
          <w:b/>
          <w:bCs/>
          <w:u w:val="single"/>
        </w:rPr>
        <w:t>Back Up Arrangements:</w:t>
      </w:r>
    </w:p>
    <w:p w14:paraId="7D7BE0E2" w14:textId="3E9917C6" w:rsidR="00796521" w:rsidRDefault="00000000">
      <w:pPr>
        <w:spacing w:after="280" w:line="242" w:lineRule="auto"/>
        <w:rPr>
          <w:rFonts w:ascii="Calibri" w:eastAsia="Calibri" w:hAnsi="Calibri" w:cs="Calibri"/>
          <w:b/>
          <w:bCs/>
        </w:rPr>
        <w:sectPr w:rsidR="00796521">
          <w:pgSz w:w="11900" w:h="16840"/>
          <w:pgMar w:top="1446" w:right="1605" w:bottom="1650" w:left="1639" w:header="720" w:footer="720" w:gutter="0"/>
          <w:cols w:space="720"/>
        </w:sectPr>
      </w:pPr>
      <w:r>
        <w:rPr>
          <w:rFonts w:ascii="Calibri" w:eastAsia="Calibri" w:hAnsi="Calibri" w:cs="Calibri"/>
        </w:rPr>
        <w:t xml:space="preserve">If </w:t>
      </w:r>
      <w:r>
        <w:rPr>
          <w:rFonts w:ascii="Calibri" w:eastAsia="Calibri" w:hAnsi="Calibri" w:cs="Calibri"/>
          <w:b/>
          <w:bCs/>
        </w:rPr>
        <w:t xml:space="preserve">[Named Lead] </w:t>
      </w:r>
      <w:r>
        <w:rPr>
          <w:rFonts w:ascii="Calibri" w:eastAsia="Calibri" w:hAnsi="Calibri" w:cs="Calibri"/>
        </w:rPr>
        <w:t>is not in the building at the time of a terror attack, alternative staff/lead volunteers who have been trained need to identify amongst themselves who will take the lead and follow the plans set out here and on the associated building maps. If no one is present with training, all persons need to exit (if they can, invacuate otherwise) as quickly as possible, contact the Emergency Services and contact one of the church leaders as soon as they are in a place of safety</w:t>
      </w:r>
    </w:p>
    <w:p w14:paraId="146F4127" w14:textId="77777777" w:rsidR="00796521" w:rsidRDefault="00796521">
      <w:pPr>
        <w:rPr>
          <w:rFonts w:ascii="Calibri" w:eastAsia="Calibri" w:hAnsi="Calibri" w:cs="Calibri"/>
        </w:rPr>
      </w:pPr>
    </w:p>
    <w:sdt>
      <w:sdtPr>
        <w:tag w:val="goog_rdk_1"/>
        <w:id w:val="1380428694"/>
        <w:lock w:val="contentLocked"/>
      </w:sdtPr>
      <w:sdtContent>
        <w:tbl>
          <w:tblPr>
            <w:tblStyle w:val="a3"/>
            <w:tblpPr w:leftFromText="180" w:rightFromText="180" w:topFromText="180" w:bottomFromText="180" w:vertAnchor="text" w:tblpX="-288"/>
            <w:tblW w:w="9525" w:type="dxa"/>
            <w:tblInd w:w="0" w:type="dxa"/>
            <w:tblLayout w:type="fixed"/>
            <w:tblLook w:val="0400" w:firstRow="0" w:lastRow="0" w:firstColumn="0" w:lastColumn="0" w:noHBand="0" w:noVBand="1"/>
          </w:tblPr>
          <w:tblGrid>
            <w:gridCol w:w="5775"/>
            <w:gridCol w:w="3750"/>
          </w:tblGrid>
          <w:tr w:rsidR="00796521" w14:paraId="12EAB4B9" w14:textId="77777777">
            <w:trPr>
              <w:trHeight w:val="442"/>
            </w:trPr>
            <w:tc>
              <w:tcPr>
                <w:tcW w:w="5775" w:type="dxa"/>
                <w:tcBorders>
                  <w:top w:val="single" w:sz="4" w:space="0" w:color="7F7F7F"/>
                  <w:left w:val="single" w:sz="4" w:space="0" w:color="7F7F7F"/>
                  <w:bottom w:val="single" w:sz="4" w:space="0" w:color="7F7F7F"/>
                </w:tcBorders>
              </w:tcPr>
              <w:p w14:paraId="0B23432C" w14:textId="77777777" w:rsidR="00796521" w:rsidRDefault="00000000">
                <w:pPr>
                  <w:rPr>
                    <w:rFonts w:ascii="Calibri" w:eastAsia="Calibri" w:hAnsi="Calibri" w:cs="Calibri"/>
                  </w:rPr>
                </w:pPr>
                <w:r>
                  <w:rPr>
                    <w:rFonts w:ascii="Calibri" w:eastAsia="Calibri" w:hAnsi="Calibri" w:cs="Calibri"/>
                    <w:b/>
                    <w:bCs/>
                  </w:rPr>
                  <w:t>Responsibilities</w:t>
                </w:r>
              </w:p>
            </w:tc>
            <w:tc>
              <w:tcPr>
                <w:tcW w:w="3750" w:type="dxa"/>
                <w:tcBorders>
                  <w:top w:val="single" w:sz="4" w:space="0" w:color="7F7F7F"/>
                  <w:bottom w:val="single" w:sz="4" w:space="0" w:color="7F7F7F"/>
                  <w:right w:val="single" w:sz="4" w:space="0" w:color="7F7F7F"/>
                </w:tcBorders>
              </w:tcPr>
              <w:p w14:paraId="62D4A5D5" w14:textId="77777777" w:rsidR="00796521" w:rsidRDefault="00796521">
                <w:pPr>
                  <w:rPr>
                    <w:rFonts w:ascii="Calibri" w:eastAsia="Calibri" w:hAnsi="Calibri" w:cs="Calibri"/>
                  </w:rPr>
                </w:pPr>
              </w:p>
            </w:tc>
          </w:tr>
          <w:tr w:rsidR="00796521" w14:paraId="1FB2C70A" w14:textId="77777777">
            <w:trPr>
              <w:trHeight w:val="722"/>
            </w:trPr>
            <w:tc>
              <w:tcPr>
                <w:tcW w:w="5775" w:type="dxa"/>
                <w:tcBorders>
                  <w:top w:val="single" w:sz="4" w:space="0" w:color="7F7F7F"/>
                  <w:left w:val="single" w:sz="4" w:space="0" w:color="7F7F7F"/>
                  <w:bottom w:val="single" w:sz="4" w:space="0" w:color="7F7F7F"/>
                  <w:right w:val="single" w:sz="4" w:space="0" w:color="7F7F7F"/>
                </w:tcBorders>
              </w:tcPr>
              <w:p w14:paraId="5123D69A" w14:textId="77777777" w:rsidR="00796521" w:rsidRDefault="00000000">
                <w:r>
                  <w:rPr>
                    <w:rFonts w:ascii="Calibri" w:eastAsia="Calibri" w:hAnsi="Calibri" w:cs="Calibri"/>
                  </w:rPr>
                  <w:t>For ensuring plan is up to date</w:t>
                </w:r>
              </w:p>
              <w:p w14:paraId="66ECB107" w14:textId="77777777" w:rsidR="00796521" w:rsidRDefault="00796521">
                <w:pPr>
                  <w:rPr>
                    <w:rFonts w:ascii="Calibri" w:eastAsia="Calibri" w:hAnsi="Calibri" w:cs="Calibri"/>
                  </w:rPr>
                </w:pPr>
              </w:p>
            </w:tc>
            <w:tc>
              <w:tcPr>
                <w:tcW w:w="3750" w:type="dxa"/>
                <w:tcBorders>
                  <w:top w:val="single" w:sz="4" w:space="0" w:color="7F7F7F"/>
                  <w:left w:val="single" w:sz="4" w:space="0" w:color="7F7F7F"/>
                  <w:bottom w:val="single" w:sz="4" w:space="0" w:color="7F7F7F"/>
                  <w:right w:val="single" w:sz="4" w:space="0" w:color="7F7F7F"/>
                </w:tcBorders>
              </w:tcPr>
              <w:p w14:paraId="215046A4" w14:textId="77777777" w:rsidR="00796521" w:rsidRDefault="00000000">
                <w:pPr>
                  <w:ind w:left="1"/>
                  <w:rPr>
                    <w:rFonts w:ascii="Calibri" w:eastAsia="Calibri" w:hAnsi="Calibri" w:cs="Calibri"/>
                    <w:b/>
                    <w:bCs/>
                  </w:rPr>
                </w:pPr>
                <w:r>
                  <w:rPr>
                    <w:rFonts w:ascii="Calibri" w:eastAsia="Calibri" w:hAnsi="Calibri" w:cs="Calibri"/>
                    <w:b/>
                    <w:bCs/>
                  </w:rPr>
                  <w:t>[Named Lead]</w:t>
                </w:r>
                <w:r>
                  <w:rPr>
                    <w:rFonts w:ascii="Calibri" w:eastAsia="Calibri" w:hAnsi="Calibri" w:cs="Calibri"/>
                  </w:rPr>
                  <w:t xml:space="preserve"> and Trustees of </w:t>
                </w:r>
                <w:r>
                  <w:rPr>
                    <w:rFonts w:ascii="Calibri" w:eastAsia="Calibri" w:hAnsi="Calibri" w:cs="Calibri"/>
                    <w:b/>
                    <w:bCs/>
                  </w:rPr>
                  <w:t>[Legal entity for the church]</w:t>
                </w:r>
              </w:p>
            </w:tc>
          </w:tr>
          <w:tr w:rsidR="00796521" w14:paraId="0C32E58A" w14:textId="77777777">
            <w:trPr>
              <w:trHeight w:val="722"/>
            </w:trPr>
            <w:tc>
              <w:tcPr>
                <w:tcW w:w="5775" w:type="dxa"/>
                <w:tcBorders>
                  <w:top w:val="single" w:sz="4" w:space="0" w:color="7F7F7F"/>
                  <w:left w:val="single" w:sz="4" w:space="0" w:color="7F7F7F"/>
                  <w:bottom w:val="single" w:sz="4" w:space="0" w:color="7F7F7F"/>
                  <w:right w:val="single" w:sz="4" w:space="0" w:color="7F7F7F"/>
                </w:tcBorders>
              </w:tcPr>
              <w:p w14:paraId="288A8CB9" w14:textId="77777777" w:rsidR="00796521" w:rsidRDefault="00000000">
                <w:pPr>
                  <w:rPr>
                    <w:rFonts w:ascii="Calibri" w:eastAsia="Calibri" w:hAnsi="Calibri" w:cs="Calibri"/>
                  </w:rPr>
                </w:pPr>
                <w:r>
                  <w:rPr>
                    <w:rFonts w:ascii="Calibri" w:eastAsia="Calibri" w:hAnsi="Calibri" w:cs="Calibri"/>
                  </w:rPr>
                  <w:t>For ensuring adequate staff are on duty to carry out the response plan</w:t>
                </w:r>
              </w:p>
            </w:tc>
            <w:tc>
              <w:tcPr>
                <w:tcW w:w="3750" w:type="dxa"/>
                <w:tcBorders>
                  <w:top w:val="single" w:sz="4" w:space="0" w:color="7F7F7F"/>
                  <w:left w:val="single" w:sz="4" w:space="0" w:color="7F7F7F"/>
                  <w:bottom w:val="single" w:sz="4" w:space="0" w:color="7F7F7F"/>
                  <w:right w:val="single" w:sz="4" w:space="0" w:color="7F7F7F"/>
                </w:tcBorders>
              </w:tcPr>
              <w:p w14:paraId="664550A0" w14:textId="77777777" w:rsidR="00796521" w:rsidRDefault="00000000">
                <w:pPr>
                  <w:ind w:left="1"/>
                  <w:rPr>
                    <w:rFonts w:ascii="Calibri" w:eastAsia="Calibri" w:hAnsi="Calibri" w:cs="Calibri"/>
                  </w:rPr>
                </w:pPr>
                <w:r>
                  <w:rPr>
                    <w:rFonts w:ascii="Calibri" w:eastAsia="Calibri" w:hAnsi="Calibri" w:cs="Calibri"/>
                  </w:rPr>
                  <w:t>Leadership team at the church</w:t>
                </w:r>
              </w:p>
            </w:tc>
          </w:tr>
          <w:tr w:rsidR="00796521" w14:paraId="131C3BAF" w14:textId="77777777">
            <w:trPr>
              <w:trHeight w:val="722"/>
            </w:trPr>
            <w:tc>
              <w:tcPr>
                <w:tcW w:w="5775" w:type="dxa"/>
                <w:tcBorders>
                  <w:top w:val="single" w:sz="4" w:space="0" w:color="7F7F7F"/>
                  <w:left w:val="single" w:sz="4" w:space="0" w:color="7F7F7F"/>
                  <w:bottom w:val="single" w:sz="4" w:space="0" w:color="7F7F7F"/>
                  <w:right w:val="single" w:sz="4" w:space="0" w:color="7F7F7F"/>
                </w:tcBorders>
              </w:tcPr>
              <w:p w14:paraId="179CA9B0" w14:textId="77777777" w:rsidR="00796521" w:rsidRDefault="00000000">
                <w:pPr>
                  <w:rPr>
                    <w:rFonts w:ascii="Calibri" w:eastAsia="Calibri" w:hAnsi="Calibri" w:cs="Calibri"/>
                  </w:rPr>
                </w:pPr>
                <w:r>
                  <w:rPr>
                    <w:rFonts w:ascii="Calibri" w:eastAsia="Calibri" w:hAnsi="Calibri" w:cs="Calibri"/>
                  </w:rPr>
                  <w:t>For training staff on the response plan and in their roles and responsibilities</w:t>
                </w:r>
              </w:p>
            </w:tc>
            <w:tc>
              <w:tcPr>
                <w:tcW w:w="3750" w:type="dxa"/>
                <w:tcBorders>
                  <w:top w:val="single" w:sz="4" w:space="0" w:color="7F7F7F"/>
                  <w:left w:val="single" w:sz="4" w:space="0" w:color="7F7F7F"/>
                  <w:bottom w:val="single" w:sz="4" w:space="0" w:color="7F7F7F"/>
                  <w:right w:val="single" w:sz="4" w:space="0" w:color="7F7F7F"/>
                </w:tcBorders>
              </w:tcPr>
              <w:p w14:paraId="70269482" w14:textId="77777777" w:rsidR="00796521" w:rsidRDefault="00000000">
                <w:pPr>
                  <w:ind w:left="1"/>
                  <w:rPr>
                    <w:rFonts w:ascii="Calibri" w:eastAsia="Calibri" w:hAnsi="Calibri" w:cs="Calibri"/>
                    <w:b/>
                    <w:bCs/>
                  </w:rPr>
                </w:pPr>
                <w:r>
                  <w:rPr>
                    <w:rFonts w:ascii="Calibri" w:eastAsia="Calibri" w:hAnsi="Calibri" w:cs="Calibri"/>
                    <w:b/>
                    <w:bCs/>
                  </w:rPr>
                  <w:t>[Named Lead]</w:t>
                </w:r>
              </w:p>
            </w:tc>
          </w:tr>
          <w:tr w:rsidR="00796521" w14:paraId="00512881" w14:textId="77777777">
            <w:trPr>
              <w:trHeight w:val="722"/>
            </w:trPr>
            <w:tc>
              <w:tcPr>
                <w:tcW w:w="5775" w:type="dxa"/>
                <w:tcBorders>
                  <w:top w:val="single" w:sz="4" w:space="0" w:color="7F7F7F"/>
                  <w:left w:val="single" w:sz="4" w:space="0" w:color="7F7F7F"/>
                  <w:bottom w:val="single" w:sz="4" w:space="0" w:color="7F7F7F"/>
                  <w:right w:val="single" w:sz="4" w:space="0" w:color="7F7F7F"/>
                </w:tcBorders>
              </w:tcPr>
              <w:p w14:paraId="3D2A772D" w14:textId="77777777" w:rsidR="00796521" w:rsidRDefault="00000000">
                <w:pPr>
                  <w:rPr>
                    <w:rFonts w:ascii="Calibri" w:eastAsia="Calibri" w:hAnsi="Calibri" w:cs="Calibri"/>
                  </w:rPr>
                </w:pPr>
                <w:r>
                  <w:rPr>
                    <w:rFonts w:ascii="Calibri" w:eastAsia="Calibri" w:hAnsi="Calibri" w:cs="Calibri"/>
                  </w:rPr>
                  <w:t>For training volunteers on the response plan and in their roles and responsibilities</w:t>
                </w:r>
              </w:p>
            </w:tc>
            <w:tc>
              <w:tcPr>
                <w:tcW w:w="3750" w:type="dxa"/>
                <w:tcBorders>
                  <w:top w:val="single" w:sz="4" w:space="0" w:color="7F7F7F"/>
                  <w:left w:val="single" w:sz="4" w:space="0" w:color="7F7F7F"/>
                  <w:bottom w:val="single" w:sz="4" w:space="0" w:color="7F7F7F"/>
                  <w:right w:val="single" w:sz="4" w:space="0" w:color="7F7F7F"/>
                </w:tcBorders>
              </w:tcPr>
              <w:p w14:paraId="212AC195" w14:textId="77777777" w:rsidR="00796521" w:rsidRDefault="00000000">
                <w:pPr>
                  <w:ind w:left="1"/>
                  <w:rPr>
                    <w:rFonts w:ascii="Calibri" w:eastAsia="Calibri" w:hAnsi="Calibri" w:cs="Calibri"/>
                  </w:rPr>
                </w:pPr>
                <w:r>
                  <w:rPr>
                    <w:rFonts w:ascii="Calibri" w:eastAsia="Calibri" w:hAnsi="Calibri" w:cs="Calibri"/>
                  </w:rPr>
                  <w:t xml:space="preserve">Leader team at the church (with support from </w:t>
                </w:r>
                <w:r>
                  <w:rPr>
                    <w:rFonts w:ascii="Calibri" w:eastAsia="Calibri" w:hAnsi="Calibri" w:cs="Calibri"/>
                    <w:b/>
                    <w:bCs/>
                  </w:rPr>
                  <w:t>[Named Lead]</w:t>
                </w:r>
                <w:r>
                  <w:rPr>
                    <w:rFonts w:ascii="Calibri" w:eastAsia="Calibri" w:hAnsi="Calibri" w:cs="Calibri"/>
                  </w:rPr>
                  <w:t xml:space="preserve"> if required)</w:t>
                </w:r>
              </w:p>
            </w:tc>
          </w:tr>
        </w:tbl>
      </w:sdtContent>
    </w:sdt>
    <w:p w14:paraId="3A833BE4" w14:textId="77777777" w:rsidR="00796521" w:rsidRDefault="00796521" w:rsidP="00CC785E"/>
    <w:sectPr w:rsidR="00796521">
      <w:pgSz w:w="11900" w:h="16840"/>
      <w:pgMar w:top="1446" w:right="1605" w:bottom="1650" w:left="16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912499" w14:textId="77777777" w:rsidR="00D63E33" w:rsidRDefault="00D63E33">
      <w:r>
        <w:separator/>
      </w:r>
    </w:p>
  </w:endnote>
  <w:endnote w:type="continuationSeparator" w:id="0">
    <w:p w14:paraId="22DC8AAE" w14:textId="77777777" w:rsidR="00D63E33" w:rsidRDefault="00D6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EEE70E0B-B5E3-744F-9D0B-0E29929C385D}"/>
  </w:font>
  <w:font w:name="Courier New">
    <w:panose1 w:val="02070309020205020404"/>
    <w:charset w:val="00"/>
    <w:family w:val="modern"/>
    <w:pitch w:val="fixed"/>
    <w:sig w:usb0="E0002EFF" w:usb1="C0007843" w:usb2="00000009" w:usb3="00000000" w:csb0="000001FF" w:csb1="00000000"/>
    <w:embedRegular r:id="rId2" w:fontKey="{AC4EE044-8DC7-8D45-939A-7D9E9437C5C7}"/>
  </w:font>
  <w:font w:name="Symbol">
    <w:panose1 w:val="05050102010706020507"/>
    <w:charset w:val="02"/>
    <w:family w:val="decorative"/>
    <w:pitch w:val="variable"/>
    <w:sig w:usb0="00000000" w:usb1="10000000" w:usb2="00000000" w:usb3="00000000" w:csb0="80000000" w:csb1="00000000"/>
    <w:embedRegular r:id="rId3" w:fontKey="{3ED1DCD7-81C5-394D-AF23-4E9640469E72}"/>
  </w:font>
  <w:font w:name="Times New Roman">
    <w:panose1 w:val="02020603050405020304"/>
    <w:charset w:val="00"/>
    <w:family w:val="roman"/>
    <w:pitch w:val="variable"/>
    <w:sig w:usb0="E0002EFF" w:usb1="C000785B" w:usb2="00000009" w:usb3="00000000" w:csb0="000001FF" w:csb1="00000000"/>
    <w:embedRegular r:id="rId4" w:fontKey="{D8819534-755F-CB4F-8086-0769D1FC4A8E}"/>
    <w:embedBold r:id="rId5" w:fontKey="{4EC34EFD-EEEA-9B4D-A227-0FA98F9D68F5}"/>
  </w:font>
  <w:font w:name="Wingdings">
    <w:panose1 w:val="05000000000000000000"/>
    <w:charset w:val="4D"/>
    <w:family w:val="decorative"/>
    <w:pitch w:val="variable"/>
    <w:sig w:usb0="00000003" w:usb1="00000000" w:usb2="00000000" w:usb3="00000000" w:csb0="80000001" w:csb1="00000000"/>
    <w:embedRegular r:id="rId6" w:fontKey="{A1E41719-27A4-1D42-B931-2FE2C59F2102}"/>
  </w:font>
  <w:font w:name="Arial">
    <w:panose1 w:val="020B0604020202020204"/>
    <w:charset w:val="00"/>
    <w:family w:val="swiss"/>
    <w:pitch w:val="variable"/>
    <w:sig w:usb0="E0002EFF" w:usb1="C000785B" w:usb2="00000009" w:usb3="00000000" w:csb0="000001FF" w:csb1="00000000"/>
    <w:embedRegular r:id="rId7" w:fontKey="{FD514ED5-1828-5B41-9A07-6CDE585F6CAD}"/>
  </w:font>
  <w:font w:name="Quattrocento Sans">
    <w:panose1 w:val="020B0502050000020003"/>
    <w:charset w:val="00"/>
    <w:family w:val="swiss"/>
    <w:pitch w:val="variable"/>
    <w:sig w:usb0="800000BF" w:usb1="4000005B" w:usb2="00000000" w:usb3="00000000" w:csb0="00000001" w:csb1="00000000"/>
  </w:font>
  <w:font w:name="Georgia">
    <w:panose1 w:val="02040502050405020303"/>
    <w:charset w:val="00"/>
    <w:family w:val="roman"/>
    <w:pitch w:val="variable"/>
    <w:sig w:usb0="00000287" w:usb1="00000000" w:usb2="00000000" w:usb3="00000000" w:csb0="0000009F" w:csb1="00000000"/>
    <w:embedItalic r:id="rId8" w:fontKey="{2DD11329-651A-6543-B254-1D759058DA5C}"/>
  </w:font>
  <w:font w:name="Calibri">
    <w:panose1 w:val="020F0502020204030204"/>
    <w:charset w:val="00"/>
    <w:family w:val="swiss"/>
    <w:pitch w:val="variable"/>
    <w:sig w:usb0="E4002EFF" w:usb1="C200247B" w:usb2="00000009" w:usb3="00000000" w:csb0="000001FF" w:csb1="00000000"/>
    <w:embedRegular r:id="rId9" w:fontKey="{21637F66-9FA4-044F-9495-89735960E23C}"/>
    <w:embedBold r:id="rId10" w:fontKey="{89C707A3-BC83-EF4B-A954-5FE5E2A1651B}"/>
    <w:embedItalic r:id="rId11" w:fontKey="{6E16D522-3D7F-F347-910D-A6D42D3ADB24}"/>
    <w:embedBoldItalic r:id="rId12" w:fontKey="{0F669F86-1F0B-A543-B196-33D3ED2A5ACB}"/>
  </w:font>
  <w:font w:name="Open Sans">
    <w:panose1 w:val="020B0606030504020204"/>
    <w:charset w:val="00"/>
    <w:family w:val="swiss"/>
    <w:pitch w:val="variable"/>
    <w:sig w:usb0="E00002EF" w:usb1="4000205B" w:usb2="00000028" w:usb3="00000000" w:csb0="0000019F" w:csb1="00000000"/>
    <w:embedRegular r:id="rId13" w:fontKey="{6AD1E7CA-2BAD-5745-A6DB-0B60ED08BC61}"/>
  </w:font>
  <w:font w:name="Cambria">
    <w:panose1 w:val="02040503050406030204"/>
    <w:charset w:val="00"/>
    <w:family w:val="roman"/>
    <w:pitch w:val="variable"/>
    <w:sig w:usb0="E00006FF" w:usb1="420024FF" w:usb2="02000000" w:usb3="00000000" w:csb0="0000019F" w:csb1="00000000"/>
    <w:embedRegular r:id="rId14" w:fontKey="{885B9829-F9F1-BB4E-B178-5F6B0BB1D4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0E3C" w14:textId="77777777" w:rsidR="00796521" w:rsidRDefault="0079652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E59E7" w14:textId="77777777" w:rsidR="00796521" w:rsidRDefault="00000000">
    <w:pPr>
      <w:tabs>
        <w:tab w:val="center" w:pos="4513"/>
        <w:tab w:val="right" w:pos="9026"/>
      </w:tabs>
      <w:ind w:right="-400"/>
      <w:rPr>
        <w:color w:val="000000"/>
      </w:rPr>
    </w:pPr>
    <w:r>
      <w:rPr>
        <w:rFonts w:ascii="Open Sans" w:eastAsia="Open Sans" w:hAnsi="Open Sans" w:cs="Open Sans"/>
        <w:sz w:val="20"/>
        <w:szCs w:val="20"/>
      </w:rPr>
      <w:t xml:space="preserve">Copyright © 2026 The Church Office. For full terms and conditions of use, please refer to our Document Usage Policy at: </w:t>
    </w:r>
    <w:hyperlink r:id="rId1">
      <w:r>
        <w:rPr>
          <w:rFonts w:ascii="Open Sans" w:eastAsia="Open Sans" w:hAnsi="Open Sans" w:cs="Open Sans"/>
          <w:color w:val="0000FF"/>
          <w:sz w:val="20"/>
          <w:szCs w:val="20"/>
          <w:u w:val="single"/>
        </w:rPr>
        <w:t>https://www.thechurchoffice.co.uk/document-usage-policy</w:t>
      </w:r>
    </w:hyperlink>
    <w:r>
      <w:rPr>
        <w:noProof/>
      </w:rPr>
      <w:drawing>
        <wp:anchor distT="0" distB="0" distL="114300" distR="114300" simplePos="0" relativeHeight="251658240" behindDoc="0" locked="0" layoutInCell="1" hidden="0" allowOverlap="1" wp14:anchorId="5AFC2367" wp14:editId="15E710AB">
          <wp:simplePos x="0" y="0"/>
          <wp:positionH relativeFrom="column">
            <wp:posOffset>-371474</wp:posOffset>
          </wp:positionH>
          <wp:positionV relativeFrom="paragraph">
            <wp:posOffset>-19049</wp:posOffset>
          </wp:positionV>
          <wp:extent cx="559435" cy="38100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59435" cy="381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7FEC83" w14:textId="77777777" w:rsidR="00796521" w:rsidRDefault="0079652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CFA199" w14:textId="77777777" w:rsidR="00D63E33" w:rsidRDefault="00D63E33">
      <w:r>
        <w:separator/>
      </w:r>
    </w:p>
  </w:footnote>
  <w:footnote w:type="continuationSeparator" w:id="0">
    <w:p w14:paraId="6B93866C" w14:textId="77777777" w:rsidR="00D63E33" w:rsidRDefault="00D63E33">
      <w:r>
        <w:continuationSeparator/>
      </w:r>
    </w:p>
  </w:footnote>
  <w:footnote w:id="1">
    <w:p w14:paraId="5C773953" w14:textId="77777777" w:rsidR="00796521"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https://www.gov.uk/government/publications/the-terrorism-protection-of-premises-act-2025/terrorism-protection-of-premises-act-2025-statutory-guidance</w:t>
        </w:r>
      </w:hyperlink>
    </w:p>
  </w:footnote>
  <w:footnote w:id="2">
    <w:p w14:paraId="64DF10BF" w14:textId="77777777" w:rsidR="00796521"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hyperlink r:id="rId2">
        <w:r>
          <w:rPr>
            <w:rFonts w:ascii="Calibri" w:eastAsia="Calibri" w:hAnsi="Calibri" w:cs="Calibri"/>
            <w:color w:val="0563C1"/>
            <w:sz w:val="20"/>
            <w:szCs w:val="20"/>
            <w:u w:val="single"/>
          </w:rPr>
          <w:t>https://homeofficemedia.blog.gov.uk/2022/12/19/martyns-law-factsheet/</w:t>
        </w:r>
      </w:hyperlink>
    </w:p>
  </w:footnote>
  <w:footnote w:id="3">
    <w:p w14:paraId="5C92694B" w14:textId="77777777" w:rsidR="00796521" w:rsidRDefault="0000000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All churches are in standard tier, irrespective of maximum capacity (enhanced tier is enacted for other venues if 800 or more individuals could be present at the same time), but if a church runs an “event” with more people, then enhanced tier legislation may apply – see Chapter 5 of the </w:t>
      </w:r>
      <w:hyperlink r:id="rId3">
        <w:r>
          <w:rPr>
            <w:rFonts w:ascii="Calibri" w:eastAsia="Calibri" w:hAnsi="Calibri" w:cs="Calibri"/>
            <w:color w:val="0563C1"/>
            <w:sz w:val="20"/>
            <w:szCs w:val="20"/>
            <w:u w:val="single"/>
          </w:rPr>
          <w:t>Statutory Guidance</w:t>
        </w:r>
      </w:hyperlink>
      <w:r>
        <w:rPr>
          <w:rFonts w:ascii="Calibri" w:eastAsia="Calibri" w:hAnsi="Calibri" w:cs="Calibri"/>
          <w:color w:val="000000"/>
          <w:sz w:val="20"/>
          <w:szCs w:val="20"/>
        </w:rPr>
        <w:t xml:space="preserve"> for more detail on this.</w:t>
      </w:r>
    </w:p>
  </w:footnote>
  <w:footnote w:id="4">
    <w:p w14:paraId="77DE5063" w14:textId="77777777" w:rsidR="00796521" w:rsidRDefault="0000000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Pr>
        <w:t xml:space="preserve"> </w:t>
      </w:r>
      <w:hyperlink r:id="rId4">
        <w:r>
          <w:rPr>
            <w:rFonts w:ascii="Calibri" w:eastAsia="Calibri" w:hAnsi="Calibri" w:cs="Calibri"/>
            <w:color w:val="0563C1"/>
            <w:sz w:val="20"/>
            <w:szCs w:val="20"/>
            <w:u w:val="single"/>
          </w:rPr>
          <w:t>https://homeofficemedia.blog.gov.uk/2022/12/19/martyns-law-factsheet/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D9CF6" w14:textId="77777777" w:rsidR="00796521" w:rsidRDefault="00796521">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6880DB" w14:textId="77777777" w:rsidR="00796521" w:rsidRDefault="00000000">
    <w:pPr>
      <w:tabs>
        <w:tab w:val="center" w:pos="4513"/>
        <w:tab w:val="right" w:pos="9026"/>
      </w:tabs>
      <w:jc w:val="center"/>
      <w:rPr>
        <w:rFonts w:ascii="Calibri" w:eastAsia="Calibri" w:hAnsi="Calibri" w:cs="Calibri"/>
        <w:b/>
        <w:bCs/>
        <w:color w:val="002060"/>
        <w:sz w:val="60"/>
        <w:szCs w:val="60"/>
      </w:rPr>
    </w:pPr>
    <w:r>
      <w:rPr>
        <w:rFonts w:ascii="Calibri" w:eastAsia="Calibri" w:hAnsi="Calibri" w:cs="Calibri"/>
        <w:b/>
        <w:bCs/>
        <w:color w:val="002060"/>
        <w:sz w:val="60"/>
        <w:szCs w:val="60"/>
      </w:rPr>
      <w:t xml:space="preserve">[Insert Church Name] </w:t>
    </w:r>
  </w:p>
  <w:p w14:paraId="4E241166" w14:textId="77777777" w:rsidR="00796521" w:rsidRDefault="00000000">
    <w:pPr>
      <w:tabs>
        <w:tab w:val="center" w:pos="4513"/>
        <w:tab w:val="right" w:pos="9026"/>
      </w:tabs>
      <w:jc w:val="center"/>
      <w:rPr>
        <w:rFonts w:ascii="Calibri" w:eastAsia="Calibri" w:hAnsi="Calibri" w:cs="Calibri"/>
        <w:b/>
        <w:bCs/>
        <w:color w:val="002060"/>
        <w:sz w:val="60"/>
        <w:szCs w:val="60"/>
      </w:rPr>
    </w:pPr>
    <w:r>
      <w:rPr>
        <w:rFonts w:ascii="Calibri" w:eastAsia="Calibri" w:hAnsi="Calibri" w:cs="Calibri"/>
        <w:b/>
        <w:bCs/>
        <w:color w:val="002060"/>
        <w:sz w:val="60"/>
        <w:szCs w:val="60"/>
      </w:rPr>
      <w:t>Emergency Response Plan</w:t>
    </w:r>
  </w:p>
  <w:p w14:paraId="58BC469A" w14:textId="77777777" w:rsidR="00796521" w:rsidRDefault="00796521">
    <w:pPr>
      <w:tabs>
        <w:tab w:val="center" w:pos="4513"/>
        <w:tab w:val="right" w:pos="9026"/>
      </w:tabs>
      <w:jc w:val="center"/>
      <w:rPr>
        <w:rFonts w:ascii="Calibri" w:eastAsia="Calibri" w:hAnsi="Calibri" w:cs="Calibri"/>
        <w:b/>
        <w:bCs/>
        <w:color w:val="002060"/>
        <w:sz w:val="60"/>
        <w:szCs w:val="6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0CD275" w14:textId="77777777" w:rsidR="00796521" w:rsidRDefault="00796521">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158F8"/>
    <w:multiLevelType w:val="multilevel"/>
    <w:tmpl w:val="CF6ACFFE"/>
    <w:lvl w:ilvl="0">
      <w:start w:val="1"/>
      <w:numFmt w:val="bullet"/>
      <w:lvlText w:val="●"/>
      <w:lvlJc w:val="left"/>
      <w:pPr>
        <w:ind w:left="799" w:hanging="359"/>
      </w:pPr>
      <w:rPr>
        <w:rFonts w:ascii="Noto Sans Symbols" w:eastAsia="Noto Sans Symbols" w:hAnsi="Noto Sans Symbols" w:cs="Noto Sans Symbols"/>
      </w:rPr>
    </w:lvl>
    <w:lvl w:ilvl="1">
      <w:start w:val="1"/>
      <w:numFmt w:val="bullet"/>
      <w:lvlText w:val="o"/>
      <w:lvlJc w:val="left"/>
      <w:pPr>
        <w:ind w:left="1519" w:hanging="360"/>
      </w:pPr>
      <w:rPr>
        <w:rFonts w:ascii="Courier New" w:eastAsia="Courier New" w:hAnsi="Courier New" w:cs="Courier New"/>
      </w:rPr>
    </w:lvl>
    <w:lvl w:ilvl="2">
      <w:start w:val="1"/>
      <w:numFmt w:val="bullet"/>
      <w:lvlText w:val="▪"/>
      <w:lvlJc w:val="left"/>
      <w:pPr>
        <w:ind w:left="2239" w:hanging="360"/>
      </w:pPr>
      <w:rPr>
        <w:rFonts w:ascii="Noto Sans Symbols" w:eastAsia="Noto Sans Symbols" w:hAnsi="Noto Sans Symbols" w:cs="Noto Sans Symbols"/>
      </w:rPr>
    </w:lvl>
    <w:lvl w:ilvl="3">
      <w:start w:val="1"/>
      <w:numFmt w:val="bullet"/>
      <w:lvlText w:val="●"/>
      <w:lvlJc w:val="left"/>
      <w:pPr>
        <w:ind w:left="2959" w:hanging="360"/>
      </w:pPr>
      <w:rPr>
        <w:rFonts w:ascii="Noto Sans Symbols" w:eastAsia="Noto Sans Symbols" w:hAnsi="Noto Sans Symbols" w:cs="Noto Sans Symbols"/>
      </w:rPr>
    </w:lvl>
    <w:lvl w:ilvl="4">
      <w:start w:val="1"/>
      <w:numFmt w:val="bullet"/>
      <w:lvlText w:val="o"/>
      <w:lvlJc w:val="left"/>
      <w:pPr>
        <w:ind w:left="3679" w:hanging="360"/>
      </w:pPr>
      <w:rPr>
        <w:rFonts w:ascii="Courier New" w:eastAsia="Courier New" w:hAnsi="Courier New" w:cs="Courier New"/>
      </w:rPr>
    </w:lvl>
    <w:lvl w:ilvl="5">
      <w:start w:val="1"/>
      <w:numFmt w:val="bullet"/>
      <w:lvlText w:val="▪"/>
      <w:lvlJc w:val="left"/>
      <w:pPr>
        <w:ind w:left="4399" w:hanging="360"/>
      </w:pPr>
      <w:rPr>
        <w:rFonts w:ascii="Noto Sans Symbols" w:eastAsia="Noto Sans Symbols" w:hAnsi="Noto Sans Symbols" w:cs="Noto Sans Symbols"/>
      </w:rPr>
    </w:lvl>
    <w:lvl w:ilvl="6">
      <w:start w:val="1"/>
      <w:numFmt w:val="bullet"/>
      <w:lvlText w:val="●"/>
      <w:lvlJc w:val="left"/>
      <w:pPr>
        <w:ind w:left="5119" w:hanging="360"/>
      </w:pPr>
      <w:rPr>
        <w:rFonts w:ascii="Noto Sans Symbols" w:eastAsia="Noto Sans Symbols" w:hAnsi="Noto Sans Symbols" w:cs="Noto Sans Symbols"/>
      </w:rPr>
    </w:lvl>
    <w:lvl w:ilvl="7">
      <w:start w:val="1"/>
      <w:numFmt w:val="bullet"/>
      <w:lvlText w:val="o"/>
      <w:lvlJc w:val="left"/>
      <w:pPr>
        <w:ind w:left="5839" w:hanging="360"/>
      </w:pPr>
      <w:rPr>
        <w:rFonts w:ascii="Courier New" w:eastAsia="Courier New" w:hAnsi="Courier New" w:cs="Courier New"/>
      </w:rPr>
    </w:lvl>
    <w:lvl w:ilvl="8">
      <w:start w:val="1"/>
      <w:numFmt w:val="bullet"/>
      <w:lvlText w:val="▪"/>
      <w:lvlJc w:val="left"/>
      <w:pPr>
        <w:ind w:left="6559" w:hanging="360"/>
      </w:pPr>
      <w:rPr>
        <w:rFonts w:ascii="Noto Sans Symbols" w:eastAsia="Noto Sans Symbols" w:hAnsi="Noto Sans Symbols" w:cs="Noto Sans Symbols"/>
      </w:rPr>
    </w:lvl>
  </w:abstractNum>
  <w:abstractNum w:abstractNumId="1" w15:restartNumberingAfterBreak="0">
    <w:nsid w:val="48E00847"/>
    <w:multiLevelType w:val="multilevel"/>
    <w:tmpl w:val="674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83D4D"/>
    <w:multiLevelType w:val="multilevel"/>
    <w:tmpl w:val="E8129B12"/>
    <w:lvl w:ilvl="0">
      <w:start w:val="1"/>
      <w:numFmt w:val="bullet"/>
      <w:lvlText w:val="•"/>
      <w:lvlJc w:val="left"/>
      <w:pPr>
        <w:ind w:left="1107" w:hanging="1107"/>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
      <w:lvlJc w:val="left"/>
      <w:pPr>
        <w:ind w:left="1597" w:hanging="360"/>
      </w:pPr>
      <w:rPr>
        <w:rFonts w:ascii="Noto Sans Symbols" w:eastAsia="Noto Sans Symbols" w:hAnsi="Noto Sans Symbols" w:cs="Noto Sans Symbols"/>
      </w:rPr>
    </w:lvl>
    <w:lvl w:ilvl="2">
      <w:start w:val="1"/>
      <w:numFmt w:val="bullet"/>
      <w:lvlText w:val="▪"/>
      <w:lvlJc w:val="left"/>
      <w:pPr>
        <w:ind w:left="1957" w:hanging="1957"/>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677" w:hanging="2677"/>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397" w:hanging="3397"/>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117" w:hanging="4117"/>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4837" w:hanging="4837"/>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557" w:hanging="5557"/>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277" w:hanging="6277"/>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4" w15:restartNumberingAfterBreak="0">
    <w:nsid w:val="6A9D638A"/>
    <w:multiLevelType w:val="multilevel"/>
    <w:tmpl w:val="DA5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6A6E52"/>
    <w:multiLevelType w:val="multilevel"/>
    <w:tmpl w:val="0D5601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A31BFE"/>
    <w:multiLevelType w:val="multilevel"/>
    <w:tmpl w:val="2E16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127019">
    <w:abstractNumId w:val="5"/>
  </w:num>
  <w:num w:numId="2" w16cid:durableId="1059402420">
    <w:abstractNumId w:val="3"/>
  </w:num>
  <w:num w:numId="3" w16cid:durableId="667560727">
    <w:abstractNumId w:val="0"/>
  </w:num>
  <w:num w:numId="4" w16cid:durableId="1931043865">
    <w:abstractNumId w:val="2"/>
  </w:num>
  <w:num w:numId="5" w16cid:durableId="1432162930">
    <w:abstractNumId w:val="4"/>
  </w:num>
  <w:num w:numId="6" w16cid:durableId="395932165">
    <w:abstractNumId w:val="1"/>
  </w:num>
  <w:num w:numId="7" w16cid:durableId="200312351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521"/>
    <w:rsid w:val="000947C0"/>
    <w:rsid w:val="000B4544"/>
    <w:rsid w:val="00100F89"/>
    <w:rsid w:val="00796521"/>
    <w:rsid w:val="0080561F"/>
    <w:rsid w:val="00CC785E"/>
    <w:rsid w:val="00D63E33"/>
    <w:rsid w:val="00F47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635ED9"/>
  <w15:docId w15:val="{389D0A19-A65B-A74F-B5D0-AF42E558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80" w:type="dxa"/>
        <w:left w:w="82" w:type="dxa"/>
        <w:bottom w:w="0" w:type="dxa"/>
        <w:right w:w="115" w:type="dxa"/>
      </w:tblCellMar>
    </w:tblPr>
  </w:style>
  <w:style w:type="table" w:customStyle="1" w:styleId="a2">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87" w:type="dxa"/>
        <w:left w:w="77" w:type="dxa"/>
        <w:bottom w:w="0" w:type="dxa"/>
        <w:right w:w="41" w:type="dxa"/>
      </w:tblCellMar>
    </w:tblPr>
  </w:style>
  <w:style w:type="character" w:styleId="Hyperlink">
    <w:name w:val="Hyperlink"/>
    <w:basedOn w:val="DefaultParagraphFont"/>
    <w:uiPriority w:val="99"/>
    <w:unhideWhenUsed/>
    <w:rsid w:val="0080561F"/>
    <w:rPr>
      <w:color w:val="0000FF" w:themeColor="hyperlink"/>
      <w:u w:val="single"/>
    </w:rPr>
  </w:style>
  <w:style w:type="character" w:styleId="UnresolvedMention">
    <w:name w:val="Unresolved Mention"/>
    <w:basedOn w:val="DefaultParagraphFont"/>
    <w:uiPriority w:val="99"/>
    <w:semiHidden/>
    <w:unhideWhenUsed/>
    <w:rsid w:val="0080561F"/>
    <w:rPr>
      <w:color w:val="605E5C"/>
      <w:shd w:val="clear" w:color="auto" w:fill="E1DFDD"/>
    </w:rPr>
  </w:style>
  <w:style w:type="character" w:styleId="FollowedHyperlink">
    <w:name w:val="FollowedHyperlink"/>
    <w:basedOn w:val="DefaultParagraphFont"/>
    <w:uiPriority w:val="99"/>
    <w:semiHidden/>
    <w:unhideWhenUsed/>
    <w:rsid w:val="008056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uk/government/publications/terrorism-protection-of-premises-act-2025-factsheets/terrorism-protection-of-premises-act-2025-standard-duty-requirements-factshee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v.uk/government/publications/the-terrorism-protection-of-premises-act-2025/terrorism-protection-of-premises-act-2025-statutory-guidanc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thechurchoffice.co.uk/document-usage-polic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the-terrorism-protection-of-premises-act-2025/terrorism-protection-of-premises-act-2025-statutory-guidance" TargetMode="External"/><Relationship Id="rId2" Type="http://schemas.openxmlformats.org/officeDocument/2006/relationships/hyperlink" Target="https://homeofficemedia.blog.gov.uk/2022/12/19/martyns-law-factsheet/" TargetMode="External"/><Relationship Id="rId1" Type="http://schemas.openxmlformats.org/officeDocument/2006/relationships/hyperlink" Target="https://www.gov.uk/government/publications/the-terrorism-protection-of-premises-act-2025/terrorism-protection-of-premises-act-2025-statutory-guidance" TargetMode="External"/><Relationship Id="rId4" Type="http://schemas.openxmlformats.org/officeDocument/2006/relationships/hyperlink" Target="https://homeofficemedia.blog.gov.uk/2022/12/19/martyns-law-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91FICcmw8a8ic9rjTMWJK4WY2Q==">CgMxLjAaHwoBMBIaChgICVIUChJ0YWJsZS5obHhkcm8xbjh3amEaHwoBMRIaChgICVIUChJ0YWJsZS45c3ZmaTR1YnlrOG44AHIhMVRLYkRhS0kzRGVrVlNxeDAxY0lROWRCNlgtWjhuRTN3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2717</Words>
  <Characters>14433</Characters>
  <Application>Microsoft Office Word</Application>
  <DocSecurity>0</DocSecurity>
  <Lines>424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Wood</cp:lastModifiedBy>
  <cp:revision>2</cp:revision>
  <dcterms:created xsi:type="dcterms:W3CDTF">2026-08-03T11:33:00Z</dcterms:created>
  <dcterms:modified xsi:type="dcterms:W3CDTF">2026-08-03T11:33:00Z</dcterms:modified>
</cp:coreProperties>
</file>