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195A" w14:textId="2AF22FC8" w:rsidR="00AD3DE0" w:rsidRDefault="00690516">
      <w:r>
        <w:t xml:space="preserve">   </w:t>
      </w:r>
      <w:r w:rsidR="00872ECD">
        <w:rPr>
          <w:b/>
          <w:noProof/>
        </w:rPr>
        <w:drawing>
          <wp:inline distT="0" distB="0" distL="0" distR="0" wp14:anchorId="281FE054" wp14:editId="45BAB7EC">
            <wp:extent cx="5486400" cy="133413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02068" w14:textId="77777777" w:rsidR="00DA391C" w:rsidRDefault="00DA391C">
      <w:pPr>
        <w:pStyle w:val="Heading1"/>
        <w:widowControl/>
        <w:rPr>
          <w:b/>
        </w:rPr>
      </w:pPr>
    </w:p>
    <w:p w14:paraId="6C74D26E" w14:textId="77777777" w:rsidR="00DA391C" w:rsidRDefault="00DA391C" w:rsidP="00DA391C">
      <w:pPr>
        <w:pStyle w:val="Header"/>
        <w:rPr>
          <w:b/>
          <w:sz w:val="28"/>
        </w:rPr>
      </w:pPr>
      <w:r>
        <w:rPr>
          <w:b/>
          <w:sz w:val="28"/>
        </w:rPr>
        <w:t>Giliberto-Levy Commercial Mortgage Performance Index (G-L 1)</w:t>
      </w:r>
    </w:p>
    <w:p w14:paraId="6F2C195B" w14:textId="2CC9BE29" w:rsidR="00AD3DE0" w:rsidRDefault="00901791" w:rsidP="00872ECD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t>Fourth</w:t>
      </w:r>
      <w:r w:rsidR="00983ECC" w:rsidRPr="003F3114">
        <w:rPr>
          <w:b/>
          <w:sz w:val="28"/>
          <w:szCs w:val="28"/>
        </w:rPr>
        <w:t xml:space="preserve"> </w:t>
      </w:r>
      <w:r w:rsidR="00AC1BD3" w:rsidRPr="003F3114">
        <w:rPr>
          <w:b/>
          <w:sz w:val="28"/>
          <w:szCs w:val="28"/>
        </w:rPr>
        <w:t>Quarter 20</w:t>
      </w:r>
      <w:r w:rsidR="00A1608A" w:rsidRPr="003F3114">
        <w:rPr>
          <w:b/>
          <w:sz w:val="28"/>
          <w:szCs w:val="28"/>
        </w:rPr>
        <w:t>2</w:t>
      </w:r>
      <w:r w:rsidR="002E28AF">
        <w:rPr>
          <w:b/>
          <w:sz w:val="28"/>
          <w:szCs w:val="28"/>
        </w:rPr>
        <w:t>3</w:t>
      </w:r>
      <w:r w:rsidR="003F3114">
        <w:rPr>
          <w:b/>
          <w:sz w:val="28"/>
          <w:szCs w:val="28"/>
        </w:rPr>
        <w:t xml:space="preserve"> Flash Report</w:t>
      </w:r>
    </w:p>
    <w:p w14:paraId="18FC5F2B" w14:textId="77777777" w:rsidR="00560CDD" w:rsidRDefault="00560CDD" w:rsidP="00872ECD">
      <w:pPr>
        <w:pStyle w:val="Header"/>
        <w:rPr>
          <w:b/>
          <w:sz w:val="28"/>
          <w:szCs w:val="28"/>
        </w:rPr>
      </w:pPr>
    </w:p>
    <w:tbl>
      <w:tblPr>
        <w:tblW w:w="6460" w:type="dxa"/>
        <w:tblInd w:w="1084" w:type="dxa"/>
        <w:tblLook w:val="04A0" w:firstRow="1" w:lastRow="0" w:firstColumn="1" w:lastColumn="0" w:noHBand="0" w:noVBand="1"/>
      </w:tblPr>
      <w:tblGrid>
        <w:gridCol w:w="272"/>
        <w:gridCol w:w="2614"/>
        <w:gridCol w:w="2015"/>
        <w:gridCol w:w="272"/>
        <w:gridCol w:w="1015"/>
        <w:gridCol w:w="272"/>
      </w:tblGrid>
      <w:tr w:rsidR="00BC0AE1" w:rsidRPr="00BC0AE1" w14:paraId="377AFA59" w14:textId="77777777" w:rsidTr="00BC0AE1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D8312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8A227C" w14:textId="77777777" w:rsidR="00BC0AE1" w:rsidRPr="00BC0AE1" w:rsidRDefault="00BC0AE1" w:rsidP="00BC0AE1">
            <w:pPr>
              <w:rPr>
                <w:rFonts w:ascii="Arial" w:hAnsi="Arial" w:cs="Arial"/>
                <w:b/>
                <w:bCs/>
              </w:rPr>
            </w:pPr>
            <w:r w:rsidRPr="00BC0AE1">
              <w:rPr>
                <w:rFonts w:ascii="Arial" w:hAnsi="Arial" w:cs="Arial"/>
                <w:b/>
                <w:bCs/>
              </w:rPr>
              <w:t>Giliberto-Levy Commercial Mortgage Performance Index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599376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1394BFA8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2F224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6FFF55" w14:textId="77777777" w:rsidR="00BC0AE1" w:rsidRPr="00BC0AE1" w:rsidRDefault="00BC0AE1" w:rsidP="00BC0AE1">
            <w:pPr>
              <w:rPr>
                <w:rFonts w:ascii="Arial" w:hAnsi="Arial" w:cs="Arial"/>
                <w:b/>
                <w:bCs/>
              </w:rPr>
            </w:pPr>
            <w:r w:rsidRPr="00BC0AE1">
              <w:rPr>
                <w:rFonts w:ascii="Arial" w:hAnsi="Arial" w:cs="Arial"/>
                <w:b/>
                <w:bCs/>
              </w:rPr>
              <w:t>Fourth Quarter 2023 Summary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A338D2" w14:textId="77777777" w:rsidR="00BC0AE1" w:rsidRPr="00BC0AE1" w:rsidRDefault="00BC0AE1" w:rsidP="00BC0AE1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A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C79B11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21B12DD1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59C3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C455D7D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C206179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148295D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867966C" w14:textId="77777777" w:rsidR="00BC0AE1" w:rsidRPr="00BC0AE1" w:rsidRDefault="00BC0AE1" w:rsidP="00BC0AE1">
            <w:pPr>
              <w:jc w:val="center"/>
              <w:rPr>
                <w:rFonts w:ascii="Arial" w:hAnsi="Arial" w:cs="Arial"/>
                <w:b/>
                <w:bCs/>
              </w:rPr>
            </w:pPr>
            <w:r w:rsidRPr="00BC0A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028B91" w14:textId="77777777" w:rsidR="00BC0AE1" w:rsidRPr="00BC0AE1" w:rsidRDefault="00BC0AE1" w:rsidP="00BC0AE1">
            <w:pPr>
              <w:rPr>
                <w:rFonts w:ascii="Arial" w:hAnsi="Arial" w:cs="Arial"/>
                <w:b/>
                <w:bCs/>
              </w:rPr>
            </w:pPr>
            <w:r w:rsidRPr="00BC0AE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C0AE1" w:rsidRPr="00BC0AE1" w14:paraId="6B00A659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7733C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4C8323" w14:textId="77777777" w:rsidR="00BC0AE1" w:rsidRPr="00BC0AE1" w:rsidRDefault="00BC0AE1" w:rsidP="00BC0AE1">
            <w:pPr>
              <w:rPr>
                <w:rFonts w:ascii="Arial" w:hAnsi="Arial" w:cs="Arial"/>
                <w:b/>
                <w:bCs/>
              </w:rPr>
            </w:pPr>
            <w:r w:rsidRPr="00BC0AE1">
              <w:rPr>
                <w:rFonts w:ascii="Arial" w:hAnsi="Arial" w:cs="Arial"/>
                <w:b/>
                <w:bCs/>
              </w:rPr>
              <w:t>Total Return: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4FB45A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Total (all sectors)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C6A3FC" w14:textId="77777777" w:rsidR="00BC0AE1" w:rsidRPr="00BC0AE1" w:rsidRDefault="00BC0AE1" w:rsidP="00BC0AE1">
            <w:pPr>
              <w:jc w:val="right"/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4.59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DB25F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7D829973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A9B3F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227D8E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(in %)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3776DE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Office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D80B06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2BBFFD" w14:textId="77777777" w:rsidR="00BC0AE1" w:rsidRPr="00BC0AE1" w:rsidRDefault="00BC0AE1" w:rsidP="00BC0AE1">
            <w:pPr>
              <w:jc w:val="right"/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3.77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7152CF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6D8818B4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5D135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779E9F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0CEE5C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Multi-family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212CE5" w14:textId="77777777" w:rsidR="00BC0AE1" w:rsidRPr="00BC0AE1" w:rsidRDefault="00BC0AE1" w:rsidP="00BC0AE1">
            <w:pPr>
              <w:jc w:val="right"/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4.86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C40F35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3E1EDFA8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890ED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4C9E5A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63BCC2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Retail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4D450D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5EF71E" w14:textId="77777777" w:rsidR="00BC0AE1" w:rsidRPr="00BC0AE1" w:rsidRDefault="00BC0AE1" w:rsidP="00BC0AE1">
            <w:pPr>
              <w:jc w:val="right"/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4.21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3AE2E3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48D7D185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6FB8F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C9D7A63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06CEEDA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Industrial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E13CE3A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DB6748" w14:textId="77777777" w:rsidR="00BC0AE1" w:rsidRPr="00BC0AE1" w:rsidRDefault="00BC0AE1" w:rsidP="00BC0AE1">
            <w:pPr>
              <w:jc w:val="right"/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4.68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15F153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28A09BC7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DC964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73AE49" w14:textId="77777777" w:rsidR="00BC0AE1" w:rsidRPr="00BC0AE1" w:rsidRDefault="00BC0AE1" w:rsidP="00BC0AE1">
            <w:pPr>
              <w:rPr>
                <w:rFonts w:ascii="Arial" w:hAnsi="Arial" w:cs="Arial"/>
                <w:b/>
                <w:bCs/>
              </w:rPr>
            </w:pPr>
            <w:r w:rsidRPr="00BC0AE1">
              <w:rPr>
                <w:rFonts w:ascii="Arial" w:hAnsi="Arial" w:cs="Arial"/>
                <w:b/>
                <w:bCs/>
              </w:rPr>
              <w:t>Index Statistics: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F1FFC3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Principal ($ billion)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9C21" w14:textId="77777777" w:rsidR="00BC0AE1" w:rsidRPr="00BC0AE1" w:rsidRDefault="00BC0AE1" w:rsidP="00BC0AE1">
            <w:pPr>
              <w:jc w:val="right"/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302.34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8B71FC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5694BDCB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4E2DB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FFC2EC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(as of 12/31/2023)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E5CFFF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Capitalization ($ billion)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192" w14:textId="77777777" w:rsidR="00BC0AE1" w:rsidRPr="00BC0AE1" w:rsidRDefault="00BC0AE1" w:rsidP="00BC0AE1">
            <w:pPr>
              <w:jc w:val="right"/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275.96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9F6FE7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46DC9A78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1FC86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16A1C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D08E50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Duration (years)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5A3F" w14:textId="77777777" w:rsidR="00BC0AE1" w:rsidRPr="00BC0AE1" w:rsidRDefault="00BC0AE1" w:rsidP="00BC0AE1">
            <w:pPr>
              <w:jc w:val="right"/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4.45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C2EBCA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6D5C0FEE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ED1A0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5CAD68" w14:textId="77777777" w:rsidR="00BC0AE1" w:rsidRPr="00BC0AE1" w:rsidRDefault="00BC0AE1" w:rsidP="00BC0AE1">
            <w:pPr>
              <w:rPr>
                <w:rFonts w:ascii="Arial" w:hAnsi="Arial" w:cs="Arial"/>
                <w:b/>
                <w:bCs/>
              </w:rPr>
            </w:pPr>
            <w:r w:rsidRPr="00BC0A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755729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Coupon (%)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746C" w14:textId="77777777" w:rsidR="00BC0AE1" w:rsidRPr="00BC0AE1" w:rsidRDefault="00BC0AE1" w:rsidP="00BC0AE1">
            <w:pPr>
              <w:jc w:val="right"/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4.10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88135F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3C120B5B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C174A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767F93" w14:textId="77777777" w:rsidR="00BC0AE1" w:rsidRPr="00BC0AE1" w:rsidRDefault="00BC0AE1" w:rsidP="00BC0AE1">
            <w:pPr>
              <w:rPr>
                <w:rFonts w:ascii="Arial" w:hAnsi="Arial" w:cs="Arial"/>
                <w:b/>
                <w:bCs/>
              </w:rPr>
            </w:pPr>
            <w:r w:rsidRPr="00BC0A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08F077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Maturity (years)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B255" w14:textId="77777777" w:rsidR="00BC0AE1" w:rsidRPr="00BC0AE1" w:rsidRDefault="00BC0AE1" w:rsidP="00BC0AE1">
            <w:pPr>
              <w:jc w:val="right"/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6.13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AF746B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748F2F75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A7DC6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3C7D4FF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42F9B9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Book LTV (%)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8732C29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207C6" w14:textId="77777777" w:rsidR="00BC0AE1" w:rsidRPr="00BC0AE1" w:rsidRDefault="00BC0AE1" w:rsidP="00BC0AE1">
            <w:pPr>
              <w:jc w:val="right"/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53.11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A0F978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1B6D466C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C848F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161F77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1F6F0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2B45CE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21C9F9" w14:textId="77777777" w:rsidR="00BC0AE1" w:rsidRPr="00BC0AE1" w:rsidRDefault="00BC0AE1" w:rsidP="00BC0AE1">
            <w:pPr>
              <w:jc w:val="right"/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4E4300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  <w:tr w:rsidR="00BC0AE1" w:rsidRPr="00BC0AE1" w14:paraId="049CECA3" w14:textId="77777777" w:rsidTr="00BC0AE1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3549B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E41A111" w14:textId="77777777" w:rsidR="00BC0AE1" w:rsidRPr="00BC0AE1" w:rsidRDefault="00BC0AE1" w:rsidP="00BC0AE1">
            <w:pPr>
              <w:rPr>
                <w:rFonts w:ascii="Arial" w:hAnsi="Arial" w:cs="Arial"/>
                <w:sz w:val="16"/>
                <w:szCs w:val="16"/>
              </w:rPr>
            </w:pPr>
            <w:r w:rsidRPr="00BC0AE1">
              <w:rPr>
                <w:rFonts w:ascii="Arial" w:hAnsi="Arial" w:cs="Arial"/>
                <w:sz w:val="16"/>
                <w:szCs w:val="16"/>
              </w:rPr>
              <w:t>Source:  Giliberto-Levy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6CCCC17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9BE49B4" w14:textId="77777777" w:rsidR="00BC0AE1" w:rsidRPr="00BC0AE1" w:rsidRDefault="00BC0AE1" w:rsidP="00BC0AE1">
            <w:pPr>
              <w:jc w:val="center"/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1E2C79" w14:textId="77777777" w:rsidR="00BC0AE1" w:rsidRPr="00BC0AE1" w:rsidRDefault="00BC0AE1" w:rsidP="00BC0AE1">
            <w:pPr>
              <w:rPr>
                <w:rFonts w:ascii="Arial" w:hAnsi="Arial" w:cs="Arial"/>
              </w:rPr>
            </w:pPr>
            <w:r w:rsidRPr="00BC0AE1">
              <w:rPr>
                <w:rFonts w:ascii="Arial" w:hAnsi="Arial" w:cs="Arial"/>
              </w:rPr>
              <w:t> </w:t>
            </w:r>
          </w:p>
        </w:tc>
      </w:tr>
    </w:tbl>
    <w:p w14:paraId="1B4DC76D" w14:textId="77777777" w:rsidR="00560CDD" w:rsidRDefault="00560CDD" w:rsidP="00872ECD">
      <w:pPr>
        <w:pStyle w:val="Header"/>
        <w:rPr>
          <w:b/>
        </w:rPr>
      </w:pPr>
    </w:p>
    <w:p w14:paraId="3E195FE3" w14:textId="77777777" w:rsidR="00E92486" w:rsidRPr="00E92486" w:rsidRDefault="00E92486" w:rsidP="00E92486"/>
    <w:p w14:paraId="02C7AAF7" w14:textId="14707D36" w:rsidR="00F82026" w:rsidRDefault="00367085" w:rsidP="00F82026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971460">
        <w:rPr>
          <w:b/>
          <w:sz w:val="24"/>
        </w:rPr>
        <w:t xml:space="preserve">posted </w:t>
      </w:r>
      <w:r w:rsidR="005275B0">
        <w:rPr>
          <w:b/>
          <w:sz w:val="24"/>
        </w:rPr>
        <w:t xml:space="preserve">a 4.59% total return, </w:t>
      </w:r>
      <w:r w:rsidR="00971460">
        <w:rPr>
          <w:b/>
          <w:sz w:val="24"/>
        </w:rPr>
        <w:t xml:space="preserve">its strongest quarterly </w:t>
      </w:r>
      <w:r w:rsidR="005275B0">
        <w:rPr>
          <w:b/>
          <w:sz w:val="24"/>
        </w:rPr>
        <w:t>result since 2Q 2010.</w:t>
      </w:r>
      <w:r w:rsidR="00EF68F5" w:rsidRPr="00EF68F5">
        <w:rPr>
          <w:rStyle w:val="FootnoteReference"/>
        </w:rPr>
        <w:t xml:space="preserve"> </w:t>
      </w:r>
      <w:r w:rsidR="00EF68F5">
        <w:rPr>
          <w:rStyle w:val="FootnoteReference"/>
        </w:rPr>
        <w:footnoteReference w:id="1"/>
      </w:r>
      <w:r w:rsidR="00EF68F5">
        <w:rPr>
          <w:b/>
          <w:sz w:val="24"/>
        </w:rPr>
        <w:t xml:space="preserve"> </w:t>
      </w:r>
      <w:r w:rsidR="008A067C">
        <w:rPr>
          <w:bCs/>
          <w:sz w:val="24"/>
        </w:rPr>
        <w:t xml:space="preserve">Declines in U.S. Treasury </w:t>
      </w:r>
      <w:r w:rsidR="0053441A">
        <w:rPr>
          <w:bCs/>
          <w:sz w:val="24"/>
        </w:rPr>
        <w:t xml:space="preserve">yields powered a </w:t>
      </w:r>
      <w:r w:rsidR="00CD4025">
        <w:rPr>
          <w:bCs/>
          <w:sz w:val="24"/>
        </w:rPr>
        <w:t xml:space="preserve">3.42% </w:t>
      </w:r>
      <w:r w:rsidR="00A209B1">
        <w:rPr>
          <w:bCs/>
          <w:sz w:val="24"/>
        </w:rPr>
        <w:t xml:space="preserve">pop in capital value. </w:t>
      </w:r>
      <w:r w:rsidR="005F1338">
        <w:rPr>
          <w:bCs/>
          <w:sz w:val="24"/>
        </w:rPr>
        <w:t>I</w:t>
      </w:r>
      <w:r w:rsidR="001B00F1">
        <w:rPr>
          <w:bCs/>
          <w:sz w:val="24"/>
        </w:rPr>
        <w:t xml:space="preserve">ncome return </w:t>
      </w:r>
      <w:r w:rsidR="00F82026">
        <w:rPr>
          <w:bCs/>
          <w:sz w:val="24"/>
        </w:rPr>
        <w:t>was 1.</w:t>
      </w:r>
      <w:r w:rsidR="00A209B1">
        <w:rPr>
          <w:bCs/>
          <w:sz w:val="24"/>
        </w:rPr>
        <w:t>17</w:t>
      </w:r>
      <w:r w:rsidR="00F82026">
        <w:rPr>
          <w:bCs/>
          <w:sz w:val="24"/>
        </w:rPr>
        <w:t>%</w:t>
      </w:r>
      <w:r w:rsidR="00802E1E">
        <w:rPr>
          <w:bCs/>
          <w:sz w:val="24"/>
        </w:rPr>
        <w:t xml:space="preserve">. </w:t>
      </w:r>
      <w:r w:rsidR="00E6471E">
        <w:rPr>
          <w:bCs/>
          <w:sz w:val="24"/>
        </w:rPr>
        <w:t>Calendar</w:t>
      </w:r>
      <w:r w:rsidR="00D77032">
        <w:rPr>
          <w:bCs/>
          <w:sz w:val="24"/>
        </w:rPr>
        <w:t>-</w:t>
      </w:r>
      <w:r w:rsidR="00E6471E">
        <w:rPr>
          <w:bCs/>
          <w:sz w:val="24"/>
        </w:rPr>
        <w:t xml:space="preserve">year 2023 </w:t>
      </w:r>
      <w:r w:rsidR="00621B93">
        <w:rPr>
          <w:bCs/>
          <w:sz w:val="24"/>
        </w:rPr>
        <w:t xml:space="preserve">G-L 1 total return </w:t>
      </w:r>
      <w:r w:rsidR="00E6471E">
        <w:rPr>
          <w:bCs/>
          <w:sz w:val="24"/>
        </w:rPr>
        <w:t xml:space="preserve">was </w:t>
      </w:r>
      <w:r w:rsidR="00605923">
        <w:rPr>
          <w:bCs/>
          <w:sz w:val="24"/>
        </w:rPr>
        <w:t xml:space="preserve">5.62%, </w:t>
      </w:r>
      <w:r w:rsidR="00744CD2">
        <w:rPr>
          <w:bCs/>
          <w:sz w:val="24"/>
        </w:rPr>
        <w:t>up significantly from 2022’s -8.98%.</w:t>
      </w:r>
    </w:p>
    <w:p w14:paraId="0B38ED7B" w14:textId="28B1F3A0" w:rsidR="00C57C08" w:rsidRDefault="00C57C08">
      <w:pPr>
        <w:rPr>
          <w:bCs/>
          <w:sz w:val="24"/>
        </w:rPr>
      </w:pPr>
    </w:p>
    <w:p w14:paraId="41FAC5B6" w14:textId="7524F66A" w:rsidR="00236166" w:rsidRDefault="0043414A" w:rsidP="005B4CE1">
      <w:pPr>
        <w:rPr>
          <w:bCs/>
          <w:sz w:val="24"/>
        </w:rPr>
      </w:pPr>
      <w:r>
        <w:rPr>
          <w:bCs/>
          <w:sz w:val="24"/>
        </w:rPr>
        <w:t xml:space="preserve">U.S. Treasury yields </w:t>
      </w:r>
      <w:r w:rsidR="006A786E">
        <w:rPr>
          <w:bCs/>
          <w:sz w:val="24"/>
        </w:rPr>
        <w:t>fell</w:t>
      </w:r>
      <w:r w:rsidR="003C384F">
        <w:rPr>
          <w:bCs/>
          <w:sz w:val="24"/>
        </w:rPr>
        <w:t xml:space="preserve"> 70 to </w:t>
      </w:r>
      <w:r w:rsidR="00125AC3">
        <w:rPr>
          <w:bCs/>
          <w:sz w:val="24"/>
        </w:rPr>
        <w:t>80 basis po</w:t>
      </w:r>
      <w:r w:rsidR="00B80749">
        <w:rPr>
          <w:bCs/>
          <w:sz w:val="24"/>
        </w:rPr>
        <w:t xml:space="preserve">ints (bp) </w:t>
      </w:r>
      <w:r w:rsidR="00125AC3">
        <w:rPr>
          <w:bCs/>
          <w:sz w:val="24"/>
        </w:rPr>
        <w:t xml:space="preserve">at maturities </w:t>
      </w:r>
      <w:r w:rsidR="00F22A79">
        <w:rPr>
          <w:bCs/>
          <w:sz w:val="24"/>
        </w:rPr>
        <w:t xml:space="preserve">greater than one year. </w:t>
      </w:r>
      <w:r w:rsidR="005A6B16">
        <w:rPr>
          <w:bCs/>
          <w:sz w:val="24"/>
        </w:rPr>
        <w:t>T</w:t>
      </w:r>
      <w:r w:rsidR="00A94AC3">
        <w:rPr>
          <w:bCs/>
          <w:sz w:val="24"/>
        </w:rPr>
        <w:t xml:space="preserve">he benchmark ten-year yield went from </w:t>
      </w:r>
      <w:r w:rsidR="00F22A79">
        <w:rPr>
          <w:bCs/>
          <w:sz w:val="24"/>
        </w:rPr>
        <w:t>4.59</w:t>
      </w:r>
      <w:r w:rsidR="00E7543A">
        <w:rPr>
          <w:bCs/>
          <w:sz w:val="24"/>
        </w:rPr>
        <w:t xml:space="preserve">% </w:t>
      </w:r>
      <w:r w:rsidR="00A56891">
        <w:rPr>
          <w:bCs/>
          <w:sz w:val="24"/>
        </w:rPr>
        <w:t>on</w:t>
      </w:r>
      <w:r w:rsidR="00AE351F">
        <w:rPr>
          <w:bCs/>
          <w:sz w:val="24"/>
        </w:rPr>
        <w:t xml:space="preserve"> September 29</w:t>
      </w:r>
      <w:r w:rsidR="00ED1225">
        <w:rPr>
          <w:bCs/>
          <w:sz w:val="24"/>
        </w:rPr>
        <w:t xml:space="preserve">, </w:t>
      </w:r>
      <w:r w:rsidR="00AE351F">
        <w:rPr>
          <w:bCs/>
          <w:sz w:val="24"/>
        </w:rPr>
        <w:t xml:space="preserve">2023 </w:t>
      </w:r>
      <w:r w:rsidR="00E7543A">
        <w:rPr>
          <w:bCs/>
          <w:sz w:val="24"/>
        </w:rPr>
        <w:t xml:space="preserve">to </w:t>
      </w:r>
      <w:r w:rsidR="0088564A">
        <w:rPr>
          <w:bCs/>
          <w:sz w:val="24"/>
        </w:rPr>
        <w:t>3.88</w:t>
      </w:r>
      <w:r w:rsidR="00E7543A">
        <w:rPr>
          <w:bCs/>
          <w:sz w:val="24"/>
        </w:rPr>
        <w:t>%</w:t>
      </w:r>
      <w:r w:rsidR="0088564A">
        <w:rPr>
          <w:bCs/>
          <w:sz w:val="24"/>
        </w:rPr>
        <w:t xml:space="preserve"> </w:t>
      </w:r>
      <w:r w:rsidR="00AE351F">
        <w:rPr>
          <w:bCs/>
          <w:sz w:val="24"/>
        </w:rPr>
        <w:t xml:space="preserve">on December 29, 2023 </w:t>
      </w:r>
      <w:r w:rsidR="0088564A">
        <w:rPr>
          <w:bCs/>
          <w:sz w:val="24"/>
        </w:rPr>
        <w:t>for example</w:t>
      </w:r>
      <w:r w:rsidR="00312B52">
        <w:rPr>
          <w:bCs/>
          <w:sz w:val="24"/>
        </w:rPr>
        <w:t>.</w:t>
      </w:r>
      <w:r w:rsidR="00A4132E">
        <w:rPr>
          <w:bCs/>
          <w:sz w:val="24"/>
        </w:rPr>
        <w:t xml:space="preserve"> </w:t>
      </w:r>
      <w:r w:rsidR="00A62CC5">
        <w:rPr>
          <w:bCs/>
          <w:sz w:val="24"/>
        </w:rPr>
        <w:t xml:space="preserve">On </w:t>
      </w:r>
      <w:r w:rsidR="009357A8">
        <w:rPr>
          <w:bCs/>
          <w:sz w:val="24"/>
        </w:rPr>
        <w:t>January 3, 2023,</w:t>
      </w:r>
      <w:r w:rsidR="005A1039">
        <w:rPr>
          <w:bCs/>
          <w:sz w:val="24"/>
        </w:rPr>
        <w:t xml:space="preserve"> </w:t>
      </w:r>
      <w:r w:rsidR="00A56891">
        <w:rPr>
          <w:bCs/>
          <w:sz w:val="24"/>
        </w:rPr>
        <w:t>its</w:t>
      </w:r>
      <w:r w:rsidR="005A1039">
        <w:rPr>
          <w:bCs/>
          <w:sz w:val="24"/>
        </w:rPr>
        <w:t xml:space="preserve"> yield was 3.79%</w:t>
      </w:r>
      <w:r w:rsidR="00A56891">
        <w:rPr>
          <w:bCs/>
          <w:sz w:val="24"/>
        </w:rPr>
        <w:t xml:space="preserve">, and the </w:t>
      </w:r>
      <w:r w:rsidR="008B431F">
        <w:rPr>
          <w:bCs/>
          <w:sz w:val="24"/>
        </w:rPr>
        <w:t xml:space="preserve">peak was 4.98% </w:t>
      </w:r>
      <w:r w:rsidR="006538C2">
        <w:rPr>
          <w:bCs/>
          <w:sz w:val="24"/>
        </w:rPr>
        <w:t>on</w:t>
      </w:r>
      <w:r w:rsidR="008B431F">
        <w:rPr>
          <w:bCs/>
          <w:sz w:val="24"/>
        </w:rPr>
        <w:t xml:space="preserve"> October</w:t>
      </w:r>
      <w:r w:rsidR="006538C2">
        <w:rPr>
          <w:bCs/>
          <w:sz w:val="24"/>
        </w:rPr>
        <w:t xml:space="preserve"> 19</w:t>
      </w:r>
      <w:r w:rsidR="008B431F">
        <w:rPr>
          <w:bCs/>
          <w:sz w:val="24"/>
        </w:rPr>
        <w:t xml:space="preserve">. </w:t>
      </w:r>
      <w:r w:rsidR="006031E0">
        <w:rPr>
          <w:bCs/>
          <w:sz w:val="24"/>
        </w:rPr>
        <w:t xml:space="preserve">These swings </w:t>
      </w:r>
      <w:r w:rsidR="00C37AC6">
        <w:rPr>
          <w:bCs/>
          <w:sz w:val="24"/>
        </w:rPr>
        <w:t xml:space="preserve">made for volatile investment results in fixed-income markets. </w:t>
      </w:r>
    </w:p>
    <w:p w14:paraId="60BA5704" w14:textId="77777777" w:rsidR="00236166" w:rsidRDefault="00236166" w:rsidP="005B4CE1">
      <w:pPr>
        <w:rPr>
          <w:bCs/>
          <w:sz w:val="24"/>
        </w:rPr>
      </w:pPr>
    </w:p>
    <w:p w14:paraId="4DA84C3E" w14:textId="18CF71BB" w:rsidR="005467A6" w:rsidRDefault="002A2CF6" w:rsidP="005B4CE1">
      <w:pPr>
        <w:rPr>
          <w:bCs/>
          <w:sz w:val="24"/>
        </w:rPr>
      </w:pPr>
      <w:r>
        <w:rPr>
          <w:bCs/>
          <w:sz w:val="24"/>
        </w:rPr>
        <w:lastRenderedPageBreak/>
        <w:t>C</w:t>
      </w:r>
      <w:r w:rsidR="003B2093">
        <w:rPr>
          <w:bCs/>
          <w:sz w:val="24"/>
        </w:rPr>
        <w:t xml:space="preserve">redit spreads </w:t>
      </w:r>
      <w:r w:rsidR="009C0F36">
        <w:rPr>
          <w:bCs/>
          <w:sz w:val="24"/>
        </w:rPr>
        <w:t xml:space="preserve">moved </w:t>
      </w:r>
      <w:r w:rsidR="009357A8">
        <w:rPr>
          <w:bCs/>
          <w:sz w:val="24"/>
        </w:rPr>
        <w:t>little</w:t>
      </w:r>
      <w:r w:rsidR="009C0F36">
        <w:rPr>
          <w:bCs/>
          <w:sz w:val="24"/>
        </w:rPr>
        <w:t xml:space="preserve"> </w:t>
      </w:r>
      <w:r w:rsidR="00F965F7">
        <w:rPr>
          <w:bCs/>
          <w:sz w:val="24"/>
        </w:rPr>
        <w:t>on average</w:t>
      </w:r>
      <w:r w:rsidR="00183CBA">
        <w:rPr>
          <w:bCs/>
          <w:sz w:val="24"/>
        </w:rPr>
        <w:t xml:space="preserve"> (</w:t>
      </w:r>
      <w:r w:rsidR="005B4CE1">
        <w:rPr>
          <w:bCs/>
          <w:sz w:val="24"/>
        </w:rPr>
        <w:t xml:space="preserve">see Chart 1). </w:t>
      </w:r>
      <w:r w:rsidR="009C0F36">
        <w:rPr>
          <w:bCs/>
          <w:sz w:val="24"/>
        </w:rPr>
        <w:t>We continued to see upward movement for the few office deals that</w:t>
      </w:r>
      <w:r w:rsidR="00697BCF">
        <w:rPr>
          <w:bCs/>
          <w:sz w:val="24"/>
        </w:rPr>
        <w:t xml:space="preserve"> got done in 4Q 2023. </w:t>
      </w:r>
      <w:r w:rsidR="005521D5">
        <w:rPr>
          <w:bCs/>
          <w:sz w:val="24"/>
        </w:rPr>
        <w:t xml:space="preserve">The other major sectors </w:t>
      </w:r>
      <w:r w:rsidR="000A7754">
        <w:rPr>
          <w:bCs/>
          <w:sz w:val="24"/>
        </w:rPr>
        <w:t>barely budged</w:t>
      </w:r>
      <w:r w:rsidR="005521D5">
        <w:rPr>
          <w:bCs/>
          <w:sz w:val="24"/>
        </w:rPr>
        <w:t xml:space="preserve">. </w:t>
      </w:r>
    </w:p>
    <w:p w14:paraId="2A6CAE0F" w14:textId="77777777" w:rsidR="005467A6" w:rsidRDefault="005467A6" w:rsidP="005B4CE1">
      <w:pPr>
        <w:rPr>
          <w:bCs/>
          <w:sz w:val="24"/>
        </w:rPr>
      </w:pPr>
    </w:p>
    <w:p w14:paraId="72CEC280" w14:textId="55D040D1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1D0E18F8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40E0A262" w14:textId="77777777" w:rsidR="007F09C7" w:rsidRDefault="007F09C7" w:rsidP="00264527">
      <w:pPr>
        <w:pStyle w:val="FootnoteText"/>
        <w:widowControl/>
        <w:rPr>
          <w:rFonts w:ascii="Arial" w:hAnsi="Arial"/>
        </w:rPr>
      </w:pPr>
    </w:p>
    <w:p w14:paraId="6D06A996" w14:textId="31F916A9" w:rsidR="00116BD5" w:rsidRDefault="00C4161F" w:rsidP="00AD309C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5597CDF6" wp14:editId="0CA4ECE3">
            <wp:extent cx="5303879" cy="3606119"/>
            <wp:effectExtent l="0" t="0" r="0" b="0"/>
            <wp:docPr id="848088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41" cy="3623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3F446C24" w14:textId="410E039D" w:rsidR="003048C6" w:rsidRDefault="00F40F7F" w:rsidP="003048C6">
      <w:pPr>
        <w:rPr>
          <w:bCs/>
          <w:sz w:val="24"/>
        </w:rPr>
      </w:pPr>
      <w:r>
        <w:rPr>
          <w:bCs/>
          <w:sz w:val="24"/>
        </w:rPr>
        <w:t>I</w:t>
      </w:r>
      <w:r w:rsidR="00AD72AF">
        <w:rPr>
          <w:bCs/>
          <w:sz w:val="24"/>
        </w:rPr>
        <w:t xml:space="preserve">nvestment-grade </w:t>
      </w:r>
      <w:r w:rsidR="00B3646E">
        <w:rPr>
          <w:bCs/>
          <w:sz w:val="24"/>
        </w:rPr>
        <w:t xml:space="preserve">CMBS </w:t>
      </w:r>
      <w:r w:rsidR="00AD72AF">
        <w:rPr>
          <w:bCs/>
          <w:sz w:val="24"/>
        </w:rPr>
        <w:t>r</w:t>
      </w:r>
      <w:r w:rsidR="00294E2F">
        <w:rPr>
          <w:bCs/>
          <w:sz w:val="24"/>
        </w:rPr>
        <w:t xml:space="preserve">eturned </w:t>
      </w:r>
      <w:r w:rsidR="00E70455">
        <w:rPr>
          <w:bCs/>
          <w:sz w:val="24"/>
        </w:rPr>
        <w:t>5.24</w:t>
      </w:r>
      <w:r w:rsidR="00294E2F">
        <w:rPr>
          <w:bCs/>
          <w:sz w:val="24"/>
        </w:rPr>
        <w:t>%</w:t>
      </w:r>
      <w:r w:rsidR="00E70455">
        <w:rPr>
          <w:bCs/>
          <w:sz w:val="24"/>
        </w:rPr>
        <w:t xml:space="preserve"> in 4Q</w:t>
      </w:r>
      <w:r w:rsidR="00294E2F">
        <w:rPr>
          <w:bCs/>
          <w:sz w:val="24"/>
        </w:rPr>
        <w:t xml:space="preserve">, </w:t>
      </w:r>
      <w:r w:rsidR="00E33CE9">
        <w:rPr>
          <w:bCs/>
          <w:sz w:val="24"/>
        </w:rPr>
        <w:t>according to Bloomberg Index Services.</w:t>
      </w:r>
      <w:r w:rsidR="00906553">
        <w:rPr>
          <w:bCs/>
          <w:sz w:val="24"/>
        </w:rPr>
        <w:t xml:space="preserve"> </w:t>
      </w:r>
      <w:r w:rsidR="00D2437C">
        <w:rPr>
          <w:bCs/>
          <w:sz w:val="24"/>
        </w:rPr>
        <w:t>Full</w:t>
      </w:r>
      <w:r w:rsidR="00257FEF">
        <w:rPr>
          <w:bCs/>
          <w:sz w:val="24"/>
        </w:rPr>
        <w:t>-year CMBS returns were 5.29%</w:t>
      </w:r>
      <w:r w:rsidR="00300902">
        <w:rPr>
          <w:bCs/>
          <w:sz w:val="24"/>
        </w:rPr>
        <w:t xml:space="preserve">, </w:t>
      </w:r>
      <w:r w:rsidR="000B7EDE">
        <w:rPr>
          <w:bCs/>
          <w:sz w:val="24"/>
        </w:rPr>
        <w:t>about 30 bp less than G-L 1.</w:t>
      </w:r>
    </w:p>
    <w:p w14:paraId="08244F4F" w14:textId="77777777" w:rsidR="000B7EDE" w:rsidRDefault="000B7EDE" w:rsidP="003048C6">
      <w:pPr>
        <w:rPr>
          <w:bCs/>
          <w:sz w:val="24"/>
        </w:rPr>
      </w:pPr>
    </w:p>
    <w:p w14:paraId="5DFAB44E" w14:textId="5E39F13B" w:rsidR="0014236E" w:rsidRPr="006C6B69" w:rsidRDefault="006870B8" w:rsidP="00C57C08">
      <w:pPr>
        <w:rPr>
          <w:iCs/>
          <w:sz w:val="24"/>
        </w:rPr>
      </w:pPr>
      <w:r>
        <w:rPr>
          <w:sz w:val="24"/>
        </w:rPr>
        <w:t xml:space="preserve">Lending volume </w:t>
      </w:r>
      <w:r w:rsidR="004D1633">
        <w:rPr>
          <w:sz w:val="24"/>
        </w:rPr>
        <w:t xml:space="preserve">in </w:t>
      </w:r>
      <w:r w:rsidR="004A51C2">
        <w:rPr>
          <w:sz w:val="24"/>
        </w:rPr>
        <w:t>4</w:t>
      </w:r>
      <w:r w:rsidR="004D1633">
        <w:rPr>
          <w:sz w:val="24"/>
        </w:rPr>
        <w:t>Q</w:t>
      </w:r>
      <w:r w:rsidR="006C7783">
        <w:rPr>
          <w:sz w:val="24"/>
        </w:rPr>
        <w:t xml:space="preserve"> </w:t>
      </w:r>
      <w:r w:rsidR="004A51C2">
        <w:rPr>
          <w:sz w:val="24"/>
        </w:rPr>
        <w:t>fell back</w:t>
      </w:r>
      <w:r w:rsidR="00463A04">
        <w:rPr>
          <w:sz w:val="24"/>
        </w:rPr>
        <w:t>, similar to what happened in 2022</w:t>
      </w:r>
      <w:r w:rsidR="006C7783">
        <w:rPr>
          <w:sz w:val="24"/>
        </w:rPr>
        <w:t xml:space="preserve">. </w:t>
      </w:r>
      <w:r w:rsidR="000F4A51">
        <w:rPr>
          <w:sz w:val="24"/>
        </w:rPr>
        <w:t xml:space="preserve">Credit effects </w:t>
      </w:r>
      <w:r w:rsidR="005D197B">
        <w:rPr>
          <w:sz w:val="24"/>
        </w:rPr>
        <w:t>i</w:t>
      </w:r>
      <w:r w:rsidR="000F4A51">
        <w:rPr>
          <w:sz w:val="24"/>
        </w:rPr>
        <w:t>ncrease</w:t>
      </w:r>
      <w:r w:rsidR="005D197B">
        <w:rPr>
          <w:sz w:val="24"/>
        </w:rPr>
        <w:t>d</w:t>
      </w:r>
      <w:r w:rsidR="000D2043">
        <w:rPr>
          <w:sz w:val="24"/>
        </w:rPr>
        <w:t>, led by – no surprise here – an uptick in office delinquenc</w:t>
      </w:r>
      <w:r w:rsidR="00FC6595">
        <w:rPr>
          <w:sz w:val="24"/>
        </w:rPr>
        <w:t xml:space="preserve">y. </w:t>
      </w:r>
      <w:r w:rsidR="006C6B69">
        <w:rPr>
          <w:sz w:val="24"/>
        </w:rPr>
        <w:t>T</w:t>
      </w:r>
      <w:r w:rsidR="003772C5">
        <w:rPr>
          <w:sz w:val="24"/>
        </w:rPr>
        <w:t xml:space="preserve">he </w:t>
      </w:r>
      <w:r w:rsidR="0054786B">
        <w:rPr>
          <w:sz w:val="24"/>
        </w:rPr>
        <w:t xml:space="preserve">forthcoming </w:t>
      </w:r>
      <w:r w:rsidR="006C6B69">
        <w:rPr>
          <w:sz w:val="24"/>
        </w:rPr>
        <w:t>4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A31351">
        <w:rPr>
          <w:sz w:val="24"/>
        </w:rPr>
        <w:t>3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</w:t>
      </w:r>
      <w:r w:rsidR="0014236E">
        <w:rPr>
          <w:i/>
          <w:sz w:val="24"/>
        </w:rPr>
        <w:t>r</w:t>
      </w:r>
      <w:r w:rsidR="006C6B69">
        <w:rPr>
          <w:i/>
          <w:sz w:val="24"/>
        </w:rPr>
        <w:t xml:space="preserve"> </w:t>
      </w:r>
      <w:r w:rsidR="006C6B69">
        <w:rPr>
          <w:iCs/>
          <w:sz w:val="24"/>
        </w:rPr>
        <w:t xml:space="preserve">will </w:t>
      </w:r>
      <w:r w:rsidR="0054786B">
        <w:rPr>
          <w:iCs/>
          <w:sz w:val="24"/>
        </w:rPr>
        <w:t>cover</w:t>
      </w:r>
      <w:r w:rsidR="005F0D19">
        <w:rPr>
          <w:iCs/>
          <w:sz w:val="24"/>
        </w:rPr>
        <w:t xml:space="preserve"> results and trends in detail.</w:t>
      </w:r>
    </w:p>
    <w:p w14:paraId="21F67443" w14:textId="77777777" w:rsidR="0014236E" w:rsidRDefault="0014236E">
      <w:pPr>
        <w:rPr>
          <w:i/>
          <w:sz w:val="24"/>
        </w:rPr>
      </w:pPr>
      <w:r>
        <w:rPr>
          <w:i/>
          <w:sz w:val="24"/>
        </w:rPr>
        <w:br w:type="page"/>
      </w:r>
    </w:p>
    <w:p w14:paraId="6A0DFEE6" w14:textId="77777777" w:rsidR="001011E5" w:rsidRDefault="001011E5" w:rsidP="00C57C08">
      <w:pPr>
        <w:rPr>
          <w:sz w:val="24"/>
        </w:rPr>
      </w:pPr>
    </w:p>
    <w:p w14:paraId="4461E362" w14:textId="77777777" w:rsidR="00961747" w:rsidRDefault="00961747" w:rsidP="00961747">
      <w:pPr>
        <w:rPr>
          <w:sz w:val="24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400"/>
        <w:gridCol w:w="3060"/>
        <w:gridCol w:w="1240"/>
        <w:gridCol w:w="280"/>
        <w:gridCol w:w="1240"/>
        <w:gridCol w:w="280"/>
        <w:gridCol w:w="1240"/>
        <w:gridCol w:w="400"/>
      </w:tblGrid>
      <w:tr w:rsidR="00C46694" w:rsidRPr="00C46694" w14:paraId="4BF60D8E" w14:textId="77777777" w:rsidTr="00C46694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EBA2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67B7" w14:textId="77777777" w:rsidR="00C46694" w:rsidRPr="00C46694" w:rsidRDefault="00C46694" w:rsidP="00C4669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466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G-L 1 Summary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A45C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1ED5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C12C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9A97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5206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6860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4FFF9840" w14:textId="77777777" w:rsidTr="00C46694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E2E5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2AA9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C431B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466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Most Recent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70EA4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98D62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466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Prior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1D758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F36A4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466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Year Ago Comp. Period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0C2B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2AA804C9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A5CB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2EB8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17BF" w14:textId="77777777" w:rsidR="00C46694" w:rsidRPr="00C46694" w:rsidRDefault="00C46694" w:rsidP="00C466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694">
              <w:rPr>
                <w:rFonts w:ascii="Arial" w:hAnsi="Arial" w:cs="Arial"/>
                <w:b/>
                <w:bCs/>
                <w:color w:val="000000"/>
              </w:rPr>
              <w:t>4Q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B821" w14:textId="77777777" w:rsidR="00C46694" w:rsidRPr="00C46694" w:rsidRDefault="00C46694" w:rsidP="00C466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973E" w14:textId="77777777" w:rsidR="00C46694" w:rsidRPr="00C46694" w:rsidRDefault="00C46694" w:rsidP="00C466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694">
              <w:rPr>
                <w:rFonts w:ascii="Arial" w:hAnsi="Arial" w:cs="Arial"/>
                <w:b/>
                <w:bCs/>
                <w:color w:val="000000"/>
              </w:rPr>
              <w:t>3Q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E36B" w14:textId="77777777" w:rsidR="00C46694" w:rsidRPr="00C46694" w:rsidRDefault="00C46694" w:rsidP="00C466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34B1" w14:textId="77777777" w:rsidR="00C46694" w:rsidRPr="00C46694" w:rsidRDefault="00C46694" w:rsidP="00C466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694">
              <w:rPr>
                <w:rFonts w:ascii="Arial" w:hAnsi="Arial" w:cs="Arial"/>
                <w:b/>
                <w:bCs/>
                <w:color w:val="000000"/>
              </w:rPr>
              <w:t>4Q 2022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6CAE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07F8E226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67FE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E2E00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78EB7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ADEB7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F0353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4FE8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95F6E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EB62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1187E447" w14:textId="77777777" w:rsidTr="00C466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9395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BBC8" w14:textId="77777777" w:rsidR="00C46694" w:rsidRPr="00C46694" w:rsidRDefault="00C46694" w:rsidP="00C4669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466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Index Results: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BCDA" w14:textId="77777777" w:rsidR="00C46694" w:rsidRPr="00C46694" w:rsidRDefault="00C46694" w:rsidP="00C4669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BED3" w14:textId="77777777" w:rsidR="00C46694" w:rsidRPr="00C46694" w:rsidRDefault="00C46694" w:rsidP="00C4669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975E" w14:textId="77777777" w:rsidR="00C46694" w:rsidRPr="00C46694" w:rsidRDefault="00C46694" w:rsidP="00C4669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CE96" w14:textId="77777777" w:rsidR="00C46694" w:rsidRPr="00C46694" w:rsidRDefault="00C46694" w:rsidP="00C4669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1761" w14:textId="77777777" w:rsidR="00C46694" w:rsidRPr="00C46694" w:rsidRDefault="00C46694" w:rsidP="00C4669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9146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702A535D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33F6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38BD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725E" w14:textId="77777777" w:rsidR="00C46694" w:rsidRPr="00C46694" w:rsidRDefault="00C46694" w:rsidP="00C4669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5378" w14:textId="77777777" w:rsidR="00C46694" w:rsidRPr="00C46694" w:rsidRDefault="00C46694" w:rsidP="00C4669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FBD6" w14:textId="77777777" w:rsidR="00C46694" w:rsidRPr="00C46694" w:rsidRDefault="00C46694" w:rsidP="00C4669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108" w14:textId="77777777" w:rsidR="00C46694" w:rsidRPr="00C46694" w:rsidRDefault="00C46694" w:rsidP="00C4669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63E7" w14:textId="77777777" w:rsidR="00C46694" w:rsidRPr="00C46694" w:rsidRDefault="00C46694" w:rsidP="00C4669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6025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3CD3A4EE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1498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BDCC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Total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05E3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4.59%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B9F2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42A5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-1.36%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398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14EB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1.22%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45C7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1EFCECA3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1CCC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8BE3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Income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4BC5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1.17%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A946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9AB4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1.09%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AEAE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807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1.08%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C065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2CE2D218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C20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6955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Capital Value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B652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3.42%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5CD3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0036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-2.45%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1798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055A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0.14%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0D16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0B6B3BC1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B90A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71B3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 Effect (bp; annualized)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BB4A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E8DC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3E19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40CA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5B07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E69F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41B377E6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145C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9DE92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C5604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C9C29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FC063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47A99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FF0E2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FBE0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7A09099B" w14:textId="77777777" w:rsidTr="00C4669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7CE3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CB22" w14:textId="77777777" w:rsidR="00C46694" w:rsidRPr="00C46694" w:rsidRDefault="00C46694" w:rsidP="00C4669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466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Index-eligible Lending Activity </w:t>
            </w:r>
            <w:r w:rsidRPr="00C46694">
              <w:rPr>
                <w:rFonts w:ascii="Calibri" w:hAnsi="Calibri" w:cs="Calibri"/>
                <w:color w:val="000000"/>
                <w:sz w:val="24"/>
                <w:szCs w:val="24"/>
              </w:rPr>
              <w:t>[Note 1]</w:t>
            </w:r>
            <w:r w:rsidRPr="00C466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B9CF" w14:textId="77777777" w:rsidR="00C46694" w:rsidRPr="00C46694" w:rsidRDefault="00C46694" w:rsidP="00C4669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079A" w14:textId="77777777" w:rsidR="00C46694" w:rsidRPr="00C46694" w:rsidRDefault="00C46694" w:rsidP="00C4669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6AC6" w14:textId="77777777" w:rsidR="00C46694" w:rsidRPr="00C46694" w:rsidRDefault="00C46694" w:rsidP="00C4669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00E0" w14:textId="77777777" w:rsidR="00C46694" w:rsidRPr="00C46694" w:rsidRDefault="00C46694" w:rsidP="00C4669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6E23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0F23C861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77CB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8396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C6FE" w14:textId="77777777" w:rsidR="00C46694" w:rsidRPr="00C46694" w:rsidRDefault="00C46694" w:rsidP="00C4669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CC47" w14:textId="77777777" w:rsidR="00C46694" w:rsidRPr="00C46694" w:rsidRDefault="00C46694" w:rsidP="00C4669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76A4" w14:textId="77777777" w:rsidR="00C46694" w:rsidRPr="00C46694" w:rsidRDefault="00C46694" w:rsidP="00C4669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49EB" w14:textId="77777777" w:rsidR="00C46694" w:rsidRPr="00C46694" w:rsidRDefault="00C46694" w:rsidP="00C4669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9C21" w14:textId="77777777" w:rsidR="00C46694" w:rsidRPr="00C46694" w:rsidRDefault="00C46694" w:rsidP="00C4669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7D39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546AB53B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EE74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C158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Loan Volume ($ billions)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0158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6589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0711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1042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A233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396D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20C58408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7FD7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0D28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Weighted Average: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9E41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24F0" w14:textId="77777777" w:rsidR="00C46694" w:rsidRPr="00C46694" w:rsidRDefault="00C46694" w:rsidP="00C4669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F8D0" w14:textId="77777777" w:rsidR="00C46694" w:rsidRPr="00C46694" w:rsidRDefault="00C46694" w:rsidP="00C4669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ED26" w14:textId="77777777" w:rsidR="00C46694" w:rsidRPr="00C46694" w:rsidRDefault="00C46694" w:rsidP="00C4669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9D60" w14:textId="77777777" w:rsidR="00C46694" w:rsidRPr="00C46694" w:rsidRDefault="00C46694" w:rsidP="00C4669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4C28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206A5E4C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F727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819E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33D5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58.4%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5D60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1467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58.6%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75CD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3721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57.8%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B7FD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15448CC8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46FA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B598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DSCR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5AB8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F7CB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45D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2A19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D3A7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8DF4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42A48F89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7E8C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6295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Coupon Rate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9790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6.50%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714F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E999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6.17%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5CD7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57CE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5.98%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606B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288637C7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4A1F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53E9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Spread (basis points) [Note 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0AE2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2FAE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0D29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CDC4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9306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736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40869176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99DF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CBEA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Term to Maturity (years)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A9EB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9B60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8738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44EA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891F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2203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30FFE3FD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3F3A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4201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Loan Size ($ millions)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E11A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79E2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D254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38.3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CAD7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6A47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36.0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0D44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2365819B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252B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0CEAB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54D1C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C26F3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F3B2E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E13C6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97862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F30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4E0BAAC8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D2E1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C4B9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D5E1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0F6D" w14:textId="77777777" w:rsidR="00C46694" w:rsidRPr="00C46694" w:rsidRDefault="00C46694" w:rsidP="00C4669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97A5" w14:textId="77777777" w:rsidR="00C46694" w:rsidRPr="00C46694" w:rsidRDefault="00C46694" w:rsidP="00C4669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86FC" w14:textId="77777777" w:rsidR="00C46694" w:rsidRPr="00C46694" w:rsidRDefault="00C46694" w:rsidP="00C4669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36B4" w14:textId="77777777" w:rsidR="00C46694" w:rsidRPr="00C46694" w:rsidRDefault="00C46694" w:rsidP="00C4669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8A55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7EED517A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9492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77DAF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1. Lending activity statistics are subject to revision as additional data are received.</w:t>
            </w:r>
          </w:p>
        </w:tc>
      </w:tr>
      <w:tr w:rsidR="00C46694" w:rsidRPr="00C46694" w14:paraId="7B94D56D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AA48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07AD3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2. Spread is measured with respect to comparable maturity U.S. Treasury yield.</w:t>
            </w:r>
          </w:p>
        </w:tc>
      </w:tr>
      <w:tr w:rsidR="00C46694" w:rsidRPr="00C46694" w14:paraId="5F8DEB5E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C291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F3D8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5DAB" w14:textId="77777777" w:rsidR="00C46694" w:rsidRPr="00C46694" w:rsidRDefault="00C46694" w:rsidP="00C4669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2571" w14:textId="77777777" w:rsidR="00C46694" w:rsidRPr="00C46694" w:rsidRDefault="00C46694" w:rsidP="00C4669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1BFE" w14:textId="77777777" w:rsidR="00C46694" w:rsidRPr="00C46694" w:rsidRDefault="00C46694" w:rsidP="00C4669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C519" w14:textId="77777777" w:rsidR="00C46694" w:rsidRPr="00C46694" w:rsidRDefault="00C46694" w:rsidP="00C4669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4A98" w14:textId="77777777" w:rsidR="00C46694" w:rsidRPr="00C46694" w:rsidRDefault="00C46694" w:rsidP="00C4669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5C18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6694" w:rsidRPr="00C46694" w14:paraId="58BF7DCB" w14:textId="77777777" w:rsidTr="00C466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B6F81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19975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</w:rPr>
            </w:pPr>
            <w:r w:rsidRPr="00C46694">
              <w:rPr>
                <w:rFonts w:ascii="Calibri" w:hAnsi="Calibri" w:cs="Calibri"/>
                <w:color w:val="000000"/>
              </w:rPr>
              <w:t>Source: Giliberto-Levy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8DF10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2668B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4B464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94EA0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A11FD" w14:textId="77777777" w:rsidR="00C46694" w:rsidRPr="00C46694" w:rsidRDefault="00C46694" w:rsidP="00C4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E3CA" w14:textId="77777777" w:rsidR="00C46694" w:rsidRPr="00C46694" w:rsidRDefault="00C46694" w:rsidP="00C46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E412D95" w14:textId="757E63D3" w:rsidR="00956AC4" w:rsidRDefault="00956AC4" w:rsidP="00961747">
      <w:pPr>
        <w:rPr>
          <w:sz w:val="24"/>
        </w:rPr>
      </w:pPr>
    </w:p>
    <w:p w14:paraId="0CC8866C" w14:textId="77777777" w:rsidR="00956AC4" w:rsidRDefault="00956AC4" w:rsidP="00961747">
      <w:pPr>
        <w:rPr>
          <w:sz w:val="24"/>
        </w:rPr>
      </w:pPr>
    </w:p>
    <w:sectPr w:rsidR="00956AC4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2FBD" w14:textId="77777777" w:rsidR="006C2079" w:rsidRDefault="006C2079">
      <w:r>
        <w:separator/>
      </w:r>
    </w:p>
  </w:endnote>
  <w:endnote w:type="continuationSeparator" w:id="0">
    <w:p w14:paraId="4D50FE2F" w14:textId="77777777" w:rsidR="006C2079" w:rsidRDefault="006C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8827" w14:textId="77777777" w:rsidR="006C2079" w:rsidRDefault="006C2079">
      <w:r>
        <w:separator/>
      </w:r>
    </w:p>
  </w:footnote>
  <w:footnote w:type="continuationSeparator" w:id="0">
    <w:p w14:paraId="390F5F9B" w14:textId="77777777" w:rsidR="006C2079" w:rsidRDefault="006C2079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0642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194D"/>
    <w:rsid w:val="000128FA"/>
    <w:rsid w:val="00012A0B"/>
    <w:rsid w:val="0001436C"/>
    <w:rsid w:val="00014832"/>
    <w:rsid w:val="0001499F"/>
    <w:rsid w:val="000158BF"/>
    <w:rsid w:val="00015ECB"/>
    <w:rsid w:val="000164D1"/>
    <w:rsid w:val="00017E17"/>
    <w:rsid w:val="0002119E"/>
    <w:rsid w:val="0002169E"/>
    <w:rsid w:val="00021E84"/>
    <w:rsid w:val="00022A55"/>
    <w:rsid w:val="00022FF5"/>
    <w:rsid w:val="00024952"/>
    <w:rsid w:val="000263DB"/>
    <w:rsid w:val="00026784"/>
    <w:rsid w:val="00026B60"/>
    <w:rsid w:val="00026D38"/>
    <w:rsid w:val="00027B06"/>
    <w:rsid w:val="000300DD"/>
    <w:rsid w:val="000310B5"/>
    <w:rsid w:val="00032C90"/>
    <w:rsid w:val="00033140"/>
    <w:rsid w:val="00034171"/>
    <w:rsid w:val="00035E60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419B"/>
    <w:rsid w:val="000446EB"/>
    <w:rsid w:val="00047C6C"/>
    <w:rsid w:val="000504DB"/>
    <w:rsid w:val="00050648"/>
    <w:rsid w:val="00051B5F"/>
    <w:rsid w:val="0005251D"/>
    <w:rsid w:val="000527E6"/>
    <w:rsid w:val="00052A4A"/>
    <w:rsid w:val="00052C7D"/>
    <w:rsid w:val="0005383A"/>
    <w:rsid w:val="00053A7B"/>
    <w:rsid w:val="00053DEE"/>
    <w:rsid w:val="00054ABD"/>
    <w:rsid w:val="00054E92"/>
    <w:rsid w:val="00054F9D"/>
    <w:rsid w:val="00055AC4"/>
    <w:rsid w:val="00055D12"/>
    <w:rsid w:val="00056155"/>
    <w:rsid w:val="00056685"/>
    <w:rsid w:val="00056E82"/>
    <w:rsid w:val="00060330"/>
    <w:rsid w:val="0006076F"/>
    <w:rsid w:val="00062731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289"/>
    <w:rsid w:val="00066F53"/>
    <w:rsid w:val="00067331"/>
    <w:rsid w:val="000678A3"/>
    <w:rsid w:val="00067EC1"/>
    <w:rsid w:val="00071E7B"/>
    <w:rsid w:val="00071EA6"/>
    <w:rsid w:val="000736A7"/>
    <w:rsid w:val="00074FFD"/>
    <w:rsid w:val="0007639A"/>
    <w:rsid w:val="00077801"/>
    <w:rsid w:val="00081D43"/>
    <w:rsid w:val="00082E75"/>
    <w:rsid w:val="00086660"/>
    <w:rsid w:val="00087BAE"/>
    <w:rsid w:val="00090208"/>
    <w:rsid w:val="00090BBB"/>
    <w:rsid w:val="00091CB6"/>
    <w:rsid w:val="00091D5A"/>
    <w:rsid w:val="00092BBE"/>
    <w:rsid w:val="00093657"/>
    <w:rsid w:val="0009513D"/>
    <w:rsid w:val="0009521F"/>
    <w:rsid w:val="000952D3"/>
    <w:rsid w:val="0009590F"/>
    <w:rsid w:val="00095AE3"/>
    <w:rsid w:val="0009615D"/>
    <w:rsid w:val="00097015"/>
    <w:rsid w:val="00097A11"/>
    <w:rsid w:val="000A0CF8"/>
    <w:rsid w:val="000A2AA4"/>
    <w:rsid w:val="000A2B00"/>
    <w:rsid w:val="000A3320"/>
    <w:rsid w:val="000A3F43"/>
    <w:rsid w:val="000A47DC"/>
    <w:rsid w:val="000A6BE5"/>
    <w:rsid w:val="000A7754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4FF"/>
    <w:rsid w:val="000B7C90"/>
    <w:rsid w:val="000B7EDE"/>
    <w:rsid w:val="000C0154"/>
    <w:rsid w:val="000C292F"/>
    <w:rsid w:val="000C3A89"/>
    <w:rsid w:val="000C4183"/>
    <w:rsid w:val="000C5471"/>
    <w:rsid w:val="000C5D31"/>
    <w:rsid w:val="000C5DF1"/>
    <w:rsid w:val="000C6040"/>
    <w:rsid w:val="000C662B"/>
    <w:rsid w:val="000C6AD8"/>
    <w:rsid w:val="000C6DCD"/>
    <w:rsid w:val="000D021B"/>
    <w:rsid w:val="000D2043"/>
    <w:rsid w:val="000D3827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37D"/>
    <w:rsid w:val="000E3BDA"/>
    <w:rsid w:val="000E4902"/>
    <w:rsid w:val="000E4C18"/>
    <w:rsid w:val="000E6625"/>
    <w:rsid w:val="000E78C6"/>
    <w:rsid w:val="000E7A1A"/>
    <w:rsid w:val="000F0706"/>
    <w:rsid w:val="000F17C7"/>
    <w:rsid w:val="000F193A"/>
    <w:rsid w:val="000F321F"/>
    <w:rsid w:val="000F37BF"/>
    <w:rsid w:val="000F3E3A"/>
    <w:rsid w:val="000F4416"/>
    <w:rsid w:val="000F4A51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11E5"/>
    <w:rsid w:val="00103894"/>
    <w:rsid w:val="001041CC"/>
    <w:rsid w:val="001044CC"/>
    <w:rsid w:val="00105CFE"/>
    <w:rsid w:val="00106578"/>
    <w:rsid w:val="00107251"/>
    <w:rsid w:val="00107538"/>
    <w:rsid w:val="00107A72"/>
    <w:rsid w:val="001101D8"/>
    <w:rsid w:val="00110558"/>
    <w:rsid w:val="00113039"/>
    <w:rsid w:val="00113286"/>
    <w:rsid w:val="00113F31"/>
    <w:rsid w:val="00115159"/>
    <w:rsid w:val="00115897"/>
    <w:rsid w:val="00116142"/>
    <w:rsid w:val="00116BD5"/>
    <w:rsid w:val="001170CE"/>
    <w:rsid w:val="0011796C"/>
    <w:rsid w:val="00120697"/>
    <w:rsid w:val="00120701"/>
    <w:rsid w:val="001217D5"/>
    <w:rsid w:val="00121A32"/>
    <w:rsid w:val="00122850"/>
    <w:rsid w:val="00123544"/>
    <w:rsid w:val="001242D1"/>
    <w:rsid w:val="00125AC3"/>
    <w:rsid w:val="00126242"/>
    <w:rsid w:val="00126FC8"/>
    <w:rsid w:val="00127774"/>
    <w:rsid w:val="00127E9B"/>
    <w:rsid w:val="0013057E"/>
    <w:rsid w:val="001305B4"/>
    <w:rsid w:val="0013128D"/>
    <w:rsid w:val="001312FC"/>
    <w:rsid w:val="001313F7"/>
    <w:rsid w:val="001327DE"/>
    <w:rsid w:val="00132EB4"/>
    <w:rsid w:val="0013377F"/>
    <w:rsid w:val="00135804"/>
    <w:rsid w:val="00135B15"/>
    <w:rsid w:val="0013681D"/>
    <w:rsid w:val="00137C7D"/>
    <w:rsid w:val="00137EA9"/>
    <w:rsid w:val="00140638"/>
    <w:rsid w:val="0014081F"/>
    <w:rsid w:val="00140D7B"/>
    <w:rsid w:val="00141074"/>
    <w:rsid w:val="001419D7"/>
    <w:rsid w:val="00141FBF"/>
    <w:rsid w:val="0014236E"/>
    <w:rsid w:val="001424FE"/>
    <w:rsid w:val="001425B8"/>
    <w:rsid w:val="00143222"/>
    <w:rsid w:val="001437B7"/>
    <w:rsid w:val="00143924"/>
    <w:rsid w:val="001443CB"/>
    <w:rsid w:val="001444ED"/>
    <w:rsid w:val="00145D21"/>
    <w:rsid w:val="001469A7"/>
    <w:rsid w:val="0014733C"/>
    <w:rsid w:val="00150E17"/>
    <w:rsid w:val="0015215A"/>
    <w:rsid w:val="0015330A"/>
    <w:rsid w:val="00155EAB"/>
    <w:rsid w:val="001569C3"/>
    <w:rsid w:val="00157FC8"/>
    <w:rsid w:val="00160EB2"/>
    <w:rsid w:val="00161BE2"/>
    <w:rsid w:val="0016283A"/>
    <w:rsid w:val="00162909"/>
    <w:rsid w:val="001631CC"/>
    <w:rsid w:val="00163952"/>
    <w:rsid w:val="001650EF"/>
    <w:rsid w:val="00165A05"/>
    <w:rsid w:val="001666C1"/>
    <w:rsid w:val="00166DDF"/>
    <w:rsid w:val="0016789F"/>
    <w:rsid w:val="00171C65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CBA"/>
    <w:rsid w:val="00183E64"/>
    <w:rsid w:val="00183F68"/>
    <w:rsid w:val="00184622"/>
    <w:rsid w:val="00184E01"/>
    <w:rsid w:val="0018578A"/>
    <w:rsid w:val="00187AE6"/>
    <w:rsid w:val="00187B29"/>
    <w:rsid w:val="001912D4"/>
    <w:rsid w:val="00191729"/>
    <w:rsid w:val="0019209C"/>
    <w:rsid w:val="001929CA"/>
    <w:rsid w:val="00192E19"/>
    <w:rsid w:val="0019379F"/>
    <w:rsid w:val="001954DA"/>
    <w:rsid w:val="0019551E"/>
    <w:rsid w:val="00195F64"/>
    <w:rsid w:val="00196582"/>
    <w:rsid w:val="00197724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0F1"/>
    <w:rsid w:val="001B0F1A"/>
    <w:rsid w:val="001B1B0B"/>
    <w:rsid w:val="001B1C2E"/>
    <w:rsid w:val="001B29E4"/>
    <w:rsid w:val="001B2BE8"/>
    <w:rsid w:val="001B2D0C"/>
    <w:rsid w:val="001B54CD"/>
    <w:rsid w:val="001B570B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3A27"/>
    <w:rsid w:val="001C402D"/>
    <w:rsid w:val="001C53E5"/>
    <w:rsid w:val="001C69B2"/>
    <w:rsid w:val="001C724F"/>
    <w:rsid w:val="001C7BDF"/>
    <w:rsid w:val="001D06EB"/>
    <w:rsid w:val="001D0A59"/>
    <w:rsid w:val="001D0B30"/>
    <w:rsid w:val="001D0F0D"/>
    <w:rsid w:val="001D118C"/>
    <w:rsid w:val="001D2A8E"/>
    <w:rsid w:val="001D393D"/>
    <w:rsid w:val="001D39C5"/>
    <w:rsid w:val="001D4958"/>
    <w:rsid w:val="001D4BD2"/>
    <w:rsid w:val="001D535D"/>
    <w:rsid w:val="001D5804"/>
    <w:rsid w:val="001D5A8D"/>
    <w:rsid w:val="001D5BFD"/>
    <w:rsid w:val="001E048B"/>
    <w:rsid w:val="001E0621"/>
    <w:rsid w:val="001E09F5"/>
    <w:rsid w:val="001E0E82"/>
    <w:rsid w:val="001E1534"/>
    <w:rsid w:val="001E26BA"/>
    <w:rsid w:val="001E328B"/>
    <w:rsid w:val="001E4653"/>
    <w:rsid w:val="001E4D23"/>
    <w:rsid w:val="001E4E2E"/>
    <w:rsid w:val="001E5037"/>
    <w:rsid w:val="001E72FE"/>
    <w:rsid w:val="001E7DB9"/>
    <w:rsid w:val="001F0034"/>
    <w:rsid w:val="001F0248"/>
    <w:rsid w:val="001F1490"/>
    <w:rsid w:val="001F14A6"/>
    <w:rsid w:val="001F14BF"/>
    <w:rsid w:val="001F1AF3"/>
    <w:rsid w:val="001F2093"/>
    <w:rsid w:val="001F2D04"/>
    <w:rsid w:val="001F3FA9"/>
    <w:rsid w:val="001F437A"/>
    <w:rsid w:val="001F4606"/>
    <w:rsid w:val="001F4DCB"/>
    <w:rsid w:val="001F4E11"/>
    <w:rsid w:val="001F5BF0"/>
    <w:rsid w:val="001F6661"/>
    <w:rsid w:val="002045DD"/>
    <w:rsid w:val="0020493C"/>
    <w:rsid w:val="00204C36"/>
    <w:rsid w:val="002055F0"/>
    <w:rsid w:val="0020593C"/>
    <w:rsid w:val="002060E6"/>
    <w:rsid w:val="00206AD0"/>
    <w:rsid w:val="00207934"/>
    <w:rsid w:val="00207D29"/>
    <w:rsid w:val="0021123C"/>
    <w:rsid w:val="002116B8"/>
    <w:rsid w:val="00211C2C"/>
    <w:rsid w:val="002121C4"/>
    <w:rsid w:val="00212525"/>
    <w:rsid w:val="00213823"/>
    <w:rsid w:val="00215500"/>
    <w:rsid w:val="00215AAF"/>
    <w:rsid w:val="0021625D"/>
    <w:rsid w:val="00220774"/>
    <w:rsid w:val="002224DB"/>
    <w:rsid w:val="00223D01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4840"/>
    <w:rsid w:val="00235267"/>
    <w:rsid w:val="002352C0"/>
    <w:rsid w:val="002352D8"/>
    <w:rsid w:val="002356B1"/>
    <w:rsid w:val="00235E1D"/>
    <w:rsid w:val="00236166"/>
    <w:rsid w:val="00236851"/>
    <w:rsid w:val="002377BE"/>
    <w:rsid w:val="002405A5"/>
    <w:rsid w:val="00241715"/>
    <w:rsid w:val="00241744"/>
    <w:rsid w:val="0024310A"/>
    <w:rsid w:val="00244A9F"/>
    <w:rsid w:val="00245C4B"/>
    <w:rsid w:val="00246128"/>
    <w:rsid w:val="002464EF"/>
    <w:rsid w:val="00246D67"/>
    <w:rsid w:val="00246F85"/>
    <w:rsid w:val="00246FD4"/>
    <w:rsid w:val="0024719D"/>
    <w:rsid w:val="002507EC"/>
    <w:rsid w:val="002512D7"/>
    <w:rsid w:val="00251A9B"/>
    <w:rsid w:val="00251D2E"/>
    <w:rsid w:val="002521EF"/>
    <w:rsid w:val="00252367"/>
    <w:rsid w:val="002526E8"/>
    <w:rsid w:val="00252E01"/>
    <w:rsid w:val="00252E3C"/>
    <w:rsid w:val="0025324B"/>
    <w:rsid w:val="00253CCB"/>
    <w:rsid w:val="00254D39"/>
    <w:rsid w:val="00256676"/>
    <w:rsid w:val="002575CE"/>
    <w:rsid w:val="002578B5"/>
    <w:rsid w:val="00257FEF"/>
    <w:rsid w:val="002602B0"/>
    <w:rsid w:val="0026055E"/>
    <w:rsid w:val="00261322"/>
    <w:rsid w:val="002613AB"/>
    <w:rsid w:val="0026321F"/>
    <w:rsid w:val="00263366"/>
    <w:rsid w:val="00264527"/>
    <w:rsid w:val="00264D8D"/>
    <w:rsid w:val="002651D8"/>
    <w:rsid w:val="00265C5B"/>
    <w:rsid w:val="0026683F"/>
    <w:rsid w:val="00266AF5"/>
    <w:rsid w:val="0026721A"/>
    <w:rsid w:val="0026785B"/>
    <w:rsid w:val="00267B6A"/>
    <w:rsid w:val="002700C8"/>
    <w:rsid w:val="00270E27"/>
    <w:rsid w:val="002710ED"/>
    <w:rsid w:val="0027313C"/>
    <w:rsid w:val="00273342"/>
    <w:rsid w:val="0027342F"/>
    <w:rsid w:val="002737DE"/>
    <w:rsid w:val="00273953"/>
    <w:rsid w:val="00276A14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24C"/>
    <w:rsid w:val="00284CCF"/>
    <w:rsid w:val="002851DB"/>
    <w:rsid w:val="00285DFC"/>
    <w:rsid w:val="00286032"/>
    <w:rsid w:val="0028615E"/>
    <w:rsid w:val="0028688E"/>
    <w:rsid w:val="00286E72"/>
    <w:rsid w:val="00286F80"/>
    <w:rsid w:val="00287001"/>
    <w:rsid w:val="00287B11"/>
    <w:rsid w:val="002903F2"/>
    <w:rsid w:val="002909C5"/>
    <w:rsid w:val="002912E7"/>
    <w:rsid w:val="00291B57"/>
    <w:rsid w:val="002923E1"/>
    <w:rsid w:val="00292452"/>
    <w:rsid w:val="00293201"/>
    <w:rsid w:val="002947CD"/>
    <w:rsid w:val="00294E02"/>
    <w:rsid w:val="00294E2F"/>
    <w:rsid w:val="00295285"/>
    <w:rsid w:val="00295CB9"/>
    <w:rsid w:val="002962FC"/>
    <w:rsid w:val="0029641A"/>
    <w:rsid w:val="00297B04"/>
    <w:rsid w:val="00297E0F"/>
    <w:rsid w:val="002A02C9"/>
    <w:rsid w:val="002A04D1"/>
    <w:rsid w:val="002A1637"/>
    <w:rsid w:val="002A1ADB"/>
    <w:rsid w:val="002A2AA4"/>
    <w:rsid w:val="002A2ABE"/>
    <w:rsid w:val="002A2CF6"/>
    <w:rsid w:val="002A2F57"/>
    <w:rsid w:val="002A4049"/>
    <w:rsid w:val="002A45F5"/>
    <w:rsid w:val="002A4A00"/>
    <w:rsid w:val="002A4D4A"/>
    <w:rsid w:val="002B159B"/>
    <w:rsid w:val="002B1928"/>
    <w:rsid w:val="002B1957"/>
    <w:rsid w:val="002B19FB"/>
    <w:rsid w:val="002B1C82"/>
    <w:rsid w:val="002B2C07"/>
    <w:rsid w:val="002B2E97"/>
    <w:rsid w:val="002B351A"/>
    <w:rsid w:val="002B44B2"/>
    <w:rsid w:val="002B7C25"/>
    <w:rsid w:val="002B7CE1"/>
    <w:rsid w:val="002C04F3"/>
    <w:rsid w:val="002C0779"/>
    <w:rsid w:val="002C0AB9"/>
    <w:rsid w:val="002C1B12"/>
    <w:rsid w:val="002C25FC"/>
    <w:rsid w:val="002C2CCF"/>
    <w:rsid w:val="002C39A9"/>
    <w:rsid w:val="002C4137"/>
    <w:rsid w:val="002C5003"/>
    <w:rsid w:val="002C70D8"/>
    <w:rsid w:val="002C73B9"/>
    <w:rsid w:val="002C7786"/>
    <w:rsid w:val="002C77C6"/>
    <w:rsid w:val="002C7F1B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1AE7"/>
    <w:rsid w:val="002E253F"/>
    <w:rsid w:val="002E288B"/>
    <w:rsid w:val="002E28AF"/>
    <w:rsid w:val="002E2FD9"/>
    <w:rsid w:val="002E346D"/>
    <w:rsid w:val="002E4425"/>
    <w:rsid w:val="002E4915"/>
    <w:rsid w:val="002E4EFC"/>
    <w:rsid w:val="002E54C8"/>
    <w:rsid w:val="002E7DE3"/>
    <w:rsid w:val="002F09AD"/>
    <w:rsid w:val="002F12B0"/>
    <w:rsid w:val="002F25CF"/>
    <w:rsid w:val="002F3554"/>
    <w:rsid w:val="002F3B09"/>
    <w:rsid w:val="002F404F"/>
    <w:rsid w:val="002F4851"/>
    <w:rsid w:val="0030007E"/>
    <w:rsid w:val="00300902"/>
    <w:rsid w:val="003019F8"/>
    <w:rsid w:val="00302925"/>
    <w:rsid w:val="0030351F"/>
    <w:rsid w:val="00304637"/>
    <w:rsid w:val="003048C6"/>
    <w:rsid w:val="00304CF9"/>
    <w:rsid w:val="00306A8D"/>
    <w:rsid w:val="00306C45"/>
    <w:rsid w:val="00310E4B"/>
    <w:rsid w:val="0031105D"/>
    <w:rsid w:val="00312A10"/>
    <w:rsid w:val="00312B52"/>
    <w:rsid w:val="0031345C"/>
    <w:rsid w:val="00315259"/>
    <w:rsid w:val="00315400"/>
    <w:rsid w:val="00315B5C"/>
    <w:rsid w:val="003160E1"/>
    <w:rsid w:val="00316CEF"/>
    <w:rsid w:val="003179DE"/>
    <w:rsid w:val="00320348"/>
    <w:rsid w:val="00320EDD"/>
    <w:rsid w:val="003218A8"/>
    <w:rsid w:val="003226E3"/>
    <w:rsid w:val="003232CC"/>
    <w:rsid w:val="00323434"/>
    <w:rsid w:val="003237EC"/>
    <w:rsid w:val="003239D6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6196"/>
    <w:rsid w:val="00336459"/>
    <w:rsid w:val="00336B08"/>
    <w:rsid w:val="00336B42"/>
    <w:rsid w:val="003371D8"/>
    <w:rsid w:val="003373EC"/>
    <w:rsid w:val="003400E3"/>
    <w:rsid w:val="00340340"/>
    <w:rsid w:val="003427F3"/>
    <w:rsid w:val="00343FF8"/>
    <w:rsid w:val="00344568"/>
    <w:rsid w:val="00344B8A"/>
    <w:rsid w:val="00345777"/>
    <w:rsid w:val="00347403"/>
    <w:rsid w:val="00347730"/>
    <w:rsid w:val="00351C19"/>
    <w:rsid w:val="00351D80"/>
    <w:rsid w:val="00351DBF"/>
    <w:rsid w:val="003530A0"/>
    <w:rsid w:val="00353DF5"/>
    <w:rsid w:val="00353FB8"/>
    <w:rsid w:val="003545AD"/>
    <w:rsid w:val="003547AE"/>
    <w:rsid w:val="00354FD5"/>
    <w:rsid w:val="0035513D"/>
    <w:rsid w:val="003554BF"/>
    <w:rsid w:val="00357A79"/>
    <w:rsid w:val="00361001"/>
    <w:rsid w:val="00362D55"/>
    <w:rsid w:val="00364103"/>
    <w:rsid w:val="0036465A"/>
    <w:rsid w:val="00364785"/>
    <w:rsid w:val="00366759"/>
    <w:rsid w:val="00367085"/>
    <w:rsid w:val="0036717E"/>
    <w:rsid w:val="00367502"/>
    <w:rsid w:val="003702E6"/>
    <w:rsid w:val="003711CF"/>
    <w:rsid w:val="00374E55"/>
    <w:rsid w:val="00375B94"/>
    <w:rsid w:val="00376749"/>
    <w:rsid w:val="00376E9B"/>
    <w:rsid w:val="003770F1"/>
    <w:rsid w:val="003772C5"/>
    <w:rsid w:val="00380877"/>
    <w:rsid w:val="00380F48"/>
    <w:rsid w:val="00380FDD"/>
    <w:rsid w:val="00381366"/>
    <w:rsid w:val="0038146B"/>
    <w:rsid w:val="00381C2A"/>
    <w:rsid w:val="00381DB7"/>
    <w:rsid w:val="003820D7"/>
    <w:rsid w:val="003830EF"/>
    <w:rsid w:val="003837BA"/>
    <w:rsid w:val="0038405E"/>
    <w:rsid w:val="00384F59"/>
    <w:rsid w:val="003858F5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C9A"/>
    <w:rsid w:val="003B2093"/>
    <w:rsid w:val="003B2167"/>
    <w:rsid w:val="003B2B37"/>
    <w:rsid w:val="003B33F4"/>
    <w:rsid w:val="003B3C73"/>
    <w:rsid w:val="003B4028"/>
    <w:rsid w:val="003B463E"/>
    <w:rsid w:val="003B485D"/>
    <w:rsid w:val="003B525F"/>
    <w:rsid w:val="003B5493"/>
    <w:rsid w:val="003B54DB"/>
    <w:rsid w:val="003C0D77"/>
    <w:rsid w:val="003C1BDB"/>
    <w:rsid w:val="003C1E25"/>
    <w:rsid w:val="003C36C5"/>
    <w:rsid w:val="003C381D"/>
    <w:rsid w:val="003C384F"/>
    <w:rsid w:val="003C38F7"/>
    <w:rsid w:val="003C453F"/>
    <w:rsid w:val="003C58A8"/>
    <w:rsid w:val="003C5C44"/>
    <w:rsid w:val="003C75CE"/>
    <w:rsid w:val="003C77B0"/>
    <w:rsid w:val="003C7A50"/>
    <w:rsid w:val="003C7EE4"/>
    <w:rsid w:val="003D0257"/>
    <w:rsid w:val="003D06E0"/>
    <w:rsid w:val="003D182E"/>
    <w:rsid w:val="003D1E6E"/>
    <w:rsid w:val="003D211D"/>
    <w:rsid w:val="003D4AC0"/>
    <w:rsid w:val="003D5274"/>
    <w:rsid w:val="003D5A2C"/>
    <w:rsid w:val="003D632A"/>
    <w:rsid w:val="003D66EF"/>
    <w:rsid w:val="003E0C5A"/>
    <w:rsid w:val="003E0ED0"/>
    <w:rsid w:val="003E152C"/>
    <w:rsid w:val="003E2799"/>
    <w:rsid w:val="003E5630"/>
    <w:rsid w:val="003E5790"/>
    <w:rsid w:val="003E59D4"/>
    <w:rsid w:val="003F004F"/>
    <w:rsid w:val="003F1C4E"/>
    <w:rsid w:val="003F1E0C"/>
    <w:rsid w:val="003F25FC"/>
    <w:rsid w:val="003F2791"/>
    <w:rsid w:val="003F3114"/>
    <w:rsid w:val="003F36E5"/>
    <w:rsid w:val="003F40B3"/>
    <w:rsid w:val="003F42E4"/>
    <w:rsid w:val="003F4402"/>
    <w:rsid w:val="003F4A04"/>
    <w:rsid w:val="003F4C66"/>
    <w:rsid w:val="003F5009"/>
    <w:rsid w:val="003F5A3D"/>
    <w:rsid w:val="003F5D88"/>
    <w:rsid w:val="003F5F1F"/>
    <w:rsid w:val="003F7D6B"/>
    <w:rsid w:val="0040082C"/>
    <w:rsid w:val="0040086D"/>
    <w:rsid w:val="004009A7"/>
    <w:rsid w:val="00400F96"/>
    <w:rsid w:val="0040127C"/>
    <w:rsid w:val="00401E5D"/>
    <w:rsid w:val="00402CD0"/>
    <w:rsid w:val="00403269"/>
    <w:rsid w:val="0040408D"/>
    <w:rsid w:val="00404D90"/>
    <w:rsid w:val="004062C7"/>
    <w:rsid w:val="00406C27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87D"/>
    <w:rsid w:val="00417B1C"/>
    <w:rsid w:val="0042060D"/>
    <w:rsid w:val="0042183A"/>
    <w:rsid w:val="00423497"/>
    <w:rsid w:val="00424AC1"/>
    <w:rsid w:val="00425F68"/>
    <w:rsid w:val="00426071"/>
    <w:rsid w:val="0042638A"/>
    <w:rsid w:val="0042757C"/>
    <w:rsid w:val="00430338"/>
    <w:rsid w:val="00430542"/>
    <w:rsid w:val="0043071E"/>
    <w:rsid w:val="00430BA8"/>
    <w:rsid w:val="00431BB8"/>
    <w:rsid w:val="0043203D"/>
    <w:rsid w:val="004323C4"/>
    <w:rsid w:val="0043241E"/>
    <w:rsid w:val="00432CC8"/>
    <w:rsid w:val="004330F0"/>
    <w:rsid w:val="00433833"/>
    <w:rsid w:val="00433A34"/>
    <w:rsid w:val="0043414A"/>
    <w:rsid w:val="00434EFB"/>
    <w:rsid w:val="00435414"/>
    <w:rsid w:val="00435F32"/>
    <w:rsid w:val="004365E8"/>
    <w:rsid w:val="00436795"/>
    <w:rsid w:val="00436DFC"/>
    <w:rsid w:val="00437667"/>
    <w:rsid w:val="004406EC"/>
    <w:rsid w:val="00441B42"/>
    <w:rsid w:val="00443395"/>
    <w:rsid w:val="004449BB"/>
    <w:rsid w:val="00445877"/>
    <w:rsid w:val="004474F9"/>
    <w:rsid w:val="00450210"/>
    <w:rsid w:val="004513F7"/>
    <w:rsid w:val="00451939"/>
    <w:rsid w:val="00451E46"/>
    <w:rsid w:val="00451F1B"/>
    <w:rsid w:val="0045248B"/>
    <w:rsid w:val="0045272D"/>
    <w:rsid w:val="0045278E"/>
    <w:rsid w:val="00454D86"/>
    <w:rsid w:val="00454EC2"/>
    <w:rsid w:val="004552DB"/>
    <w:rsid w:val="004552F9"/>
    <w:rsid w:val="0045598E"/>
    <w:rsid w:val="00456000"/>
    <w:rsid w:val="004570DC"/>
    <w:rsid w:val="00457165"/>
    <w:rsid w:val="00457AFD"/>
    <w:rsid w:val="00457FB9"/>
    <w:rsid w:val="00461526"/>
    <w:rsid w:val="004624D7"/>
    <w:rsid w:val="00462ACC"/>
    <w:rsid w:val="00462E72"/>
    <w:rsid w:val="00463A04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3D67"/>
    <w:rsid w:val="004845B6"/>
    <w:rsid w:val="004846F3"/>
    <w:rsid w:val="00485BAA"/>
    <w:rsid w:val="004879DB"/>
    <w:rsid w:val="0049099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14D"/>
    <w:rsid w:val="0049782E"/>
    <w:rsid w:val="00497ABD"/>
    <w:rsid w:val="004A0565"/>
    <w:rsid w:val="004A0878"/>
    <w:rsid w:val="004A26A6"/>
    <w:rsid w:val="004A3963"/>
    <w:rsid w:val="004A3985"/>
    <w:rsid w:val="004A3E77"/>
    <w:rsid w:val="004A3E91"/>
    <w:rsid w:val="004A414C"/>
    <w:rsid w:val="004A4D54"/>
    <w:rsid w:val="004A50EF"/>
    <w:rsid w:val="004A51C2"/>
    <w:rsid w:val="004A544E"/>
    <w:rsid w:val="004A5980"/>
    <w:rsid w:val="004A64F2"/>
    <w:rsid w:val="004A7013"/>
    <w:rsid w:val="004A7DE3"/>
    <w:rsid w:val="004B10C8"/>
    <w:rsid w:val="004B3386"/>
    <w:rsid w:val="004B66C9"/>
    <w:rsid w:val="004B6923"/>
    <w:rsid w:val="004B7B1F"/>
    <w:rsid w:val="004C10F4"/>
    <w:rsid w:val="004C197F"/>
    <w:rsid w:val="004C1F8F"/>
    <w:rsid w:val="004C27F9"/>
    <w:rsid w:val="004C2B81"/>
    <w:rsid w:val="004C3267"/>
    <w:rsid w:val="004C3AE5"/>
    <w:rsid w:val="004C425C"/>
    <w:rsid w:val="004C489E"/>
    <w:rsid w:val="004C5FC3"/>
    <w:rsid w:val="004C661D"/>
    <w:rsid w:val="004C67CE"/>
    <w:rsid w:val="004C6976"/>
    <w:rsid w:val="004C6EA5"/>
    <w:rsid w:val="004C7682"/>
    <w:rsid w:val="004C7DF5"/>
    <w:rsid w:val="004D0A7D"/>
    <w:rsid w:val="004D1633"/>
    <w:rsid w:val="004D1A53"/>
    <w:rsid w:val="004D1C11"/>
    <w:rsid w:val="004D2033"/>
    <w:rsid w:val="004D3020"/>
    <w:rsid w:val="004D3E35"/>
    <w:rsid w:val="004D462E"/>
    <w:rsid w:val="004D4BF1"/>
    <w:rsid w:val="004D561E"/>
    <w:rsid w:val="004D57D4"/>
    <w:rsid w:val="004D5A1F"/>
    <w:rsid w:val="004D5C29"/>
    <w:rsid w:val="004D61CD"/>
    <w:rsid w:val="004D6971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047"/>
    <w:rsid w:val="004E54B7"/>
    <w:rsid w:val="004E58FF"/>
    <w:rsid w:val="004E5B82"/>
    <w:rsid w:val="004E5C1F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83D"/>
    <w:rsid w:val="004F3A50"/>
    <w:rsid w:val="004F3E2A"/>
    <w:rsid w:val="004F3EBC"/>
    <w:rsid w:val="004F4980"/>
    <w:rsid w:val="004F4C89"/>
    <w:rsid w:val="004F578B"/>
    <w:rsid w:val="004F5B3A"/>
    <w:rsid w:val="004F65F0"/>
    <w:rsid w:val="004F6EC4"/>
    <w:rsid w:val="004F7081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845"/>
    <w:rsid w:val="00514CE4"/>
    <w:rsid w:val="00514F81"/>
    <w:rsid w:val="005153BB"/>
    <w:rsid w:val="00515652"/>
    <w:rsid w:val="00516CF7"/>
    <w:rsid w:val="0051706E"/>
    <w:rsid w:val="00517089"/>
    <w:rsid w:val="00517F73"/>
    <w:rsid w:val="005216BF"/>
    <w:rsid w:val="005223BF"/>
    <w:rsid w:val="00523373"/>
    <w:rsid w:val="005239C3"/>
    <w:rsid w:val="00523BC4"/>
    <w:rsid w:val="005253F2"/>
    <w:rsid w:val="005255E4"/>
    <w:rsid w:val="00525BA7"/>
    <w:rsid w:val="00525BAF"/>
    <w:rsid w:val="00526207"/>
    <w:rsid w:val="005262C7"/>
    <w:rsid w:val="005275B0"/>
    <w:rsid w:val="005278F0"/>
    <w:rsid w:val="0053089F"/>
    <w:rsid w:val="00530D60"/>
    <w:rsid w:val="00531251"/>
    <w:rsid w:val="00531A0F"/>
    <w:rsid w:val="00532D0E"/>
    <w:rsid w:val="005330BB"/>
    <w:rsid w:val="00533140"/>
    <w:rsid w:val="00533831"/>
    <w:rsid w:val="0053441A"/>
    <w:rsid w:val="00534C3B"/>
    <w:rsid w:val="00535733"/>
    <w:rsid w:val="0054056D"/>
    <w:rsid w:val="00541867"/>
    <w:rsid w:val="0054298B"/>
    <w:rsid w:val="005439B4"/>
    <w:rsid w:val="00543BAF"/>
    <w:rsid w:val="00543CDB"/>
    <w:rsid w:val="005441F4"/>
    <w:rsid w:val="00544B67"/>
    <w:rsid w:val="0054524A"/>
    <w:rsid w:val="00545988"/>
    <w:rsid w:val="005467A6"/>
    <w:rsid w:val="0054688A"/>
    <w:rsid w:val="0054786B"/>
    <w:rsid w:val="00547D0B"/>
    <w:rsid w:val="00550560"/>
    <w:rsid w:val="00550A81"/>
    <w:rsid w:val="00551184"/>
    <w:rsid w:val="00551B06"/>
    <w:rsid w:val="00551E54"/>
    <w:rsid w:val="00552051"/>
    <w:rsid w:val="005521D5"/>
    <w:rsid w:val="00553E99"/>
    <w:rsid w:val="005545BA"/>
    <w:rsid w:val="005550DD"/>
    <w:rsid w:val="00556886"/>
    <w:rsid w:val="00557B74"/>
    <w:rsid w:val="00560586"/>
    <w:rsid w:val="00560CDD"/>
    <w:rsid w:val="00560DA9"/>
    <w:rsid w:val="0056166E"/>
    <w:rsid w:val="00561E2A"/>
    <w:rsid w:val="00564816"/>
    <w:rsid w:val="00566247"/>
    <w:rsid w:val="00566A57"/>
    <w:rsid w:val="00567DF0"/>
    <w:rsid w:val="005705B5"/>
    <w:rsid w:val="00570E9A"/>
    <w:rsid w:val="00571277"/>
    <w:rsid w:val="005733C7"/>
    <w:rsid w:val="00573C0A"/>
    <w:rsid w:val="00573E91"/>
    <w:rsid w:val="005746BB"/>
    <w:rsid w:val="00574D35"/>
    <w:rsid w:val="0057519F"/>
    <w:rsid w:val="0057571B"/>
    <w:rsid w:val="00575AC6"/>
    <w:rsid w:val="00576E35"/>
    <w:rsid w:val="0058013E"/>
    <w:rsid w:val="00580B18"/>
    <w:rsid w:val="00581376"/>
    <w:rsid w:val="00581727"/>
    <w:rsid w:val="00581BF8"/>
    <w:rsid w:val="00582A8F"/>
    <w:rsid w:val="00582AFB"/>
    <w:rsid w:val="00582F29"/>
    <w:rsid w:val="0058410A"/>
    <w:rsid w:val="00584E73"/>
    <w:rsid w:val="00586264"/>
    <w:rsid w:val="005866B5"/>
    <w:rsid w:val="005868C8"/>
    <w:rsid w:val="00586EA0"/>
    <w:rsid w:val="00587545"/>
    <w:rsid w:val="00590180"/>
    <w:rsid w:val="00591BD5"/>
    <w:rsid w:val="0059382B"/>
    <w:rsid w:val="00594200"/>
    <w:rsid w:val="005945A1"/>
    <w:rsid w:val="005948CB"/>
    <w:rsid w:val="00594B8C"/>
    <w:rsid w:val="005956A0"/>
    <w:rsid w:val="005A0AC4"/>
    <w:rsid w:val="005A0D32"/>
    <w:rsid w:val="005A0E93"/>
    <w:rsid w:val="005A1039"/>
    <w:rsid w:val="005A1A45"/>
    <w:rsid w:val="005A2B3F"/>
    <w:rsid w:val="005A3D9D"/>
    <w:rsid w:val="005A4AA8"/>
    <w:rsid w:val="005A5597"/>
    <w:rsid w:val="005A56A1"/>
    <w:rsid w:val="005A6533"/>
    <w:rsid w:val="005A6668"/>
    <w:rsid w:val="005A6B16"/>
    <w:rsid w:val="005B031F"/>
    <w:rsid w:val="005B176A"/>
    <w:rsid w:val="005B1A9D"/>
    <w:rsid w:val="005B2C7F"/>
    <w:rsid w:val="005B30C8"/>
    <w:rsid w:val="005B3775"/>
    <w:rsid w:val="005B38CC"/>
    <w:rsid w:val="005B460A"/>
    <w:rsid w:val="005B4CE1"/>
    <w:rsid w:val="005B5065"/>
    <w:rsid w:val="005B50C7"/>
    <w:rsid w:val="005B5119"/>
    <w:rsid w:val="005B52B2"/>
    <w:rsid w:val="005B5534"/>
    <w:rsid w:val="005B5B58"/>
    <w:rsid w:val="005B61A9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3FA4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D1217"/>
    <w:rsid w:val="005D197B"/>
    <w:rsid w:val="005D2D8E"/>
    <w:rsid w:val="005D2DA9"/>
    <w:rsid w:val="005D2ECA"/>
    <w:rsid w:val="005D386D"/>
    <w:rsid w:val="005D3BEB"/>
    <w:rsid w:val="005D416C"/>
    <w:rsid w:val="005D4D58"/>
    <w:rsid w:val="005D53BD"/>
    <w:rsid w:val="005D5E07"/>
    <w:rsid w:val="005D6356"/>
    <w:rsid w:val="005D68B7"/>
    <w:rsid w:val="005D76BD"/>
    <w:rsid w:val="005E04A1"/>
    <w:rsid w:val="005E0E53"/>
    <w:rsid w:val="005E0ECD"/>
    <w:rsid w:val="005E1836"/>
    <w:rsid w:val="005E1EEA"/>
    <w:rsid w:val="005E2716"/>
    <w:rsid w:val="005E2E8C"/>
    <w:rsid w:val="005E47AD"/>
    <w:rsid w:val="005E4A1D"/>
    <w:rsid w:val="005E4D1B"/>
    <w:rsid w:val="005E5A56"/>
    <w:rsid w:val="005E629A"/>
    <w:rsid w:val="005E6552"/>
    <w:rsid w:val="005E6D3B"/>
    <w:rsid w:val="005E709C"/>
    <w:rsid w:val="005E7250"/>
    <w:rsid w:val="005F0D19"/>
    <w:rsid w:val="005F1338"/>
    <w:rsid w:val="005F2A33"/>
    <w:rsid w:val="005F3E59"/>
    <w:rsid w:val="005F4240"/>
    <w:rsid w:val="005F65D7"/>
    <w:rsid w:val="005F7682"/>
    <w:rsid w:val="005F7967"/>
    <w:rsid w:val="00600E29"/>
    <w:rsid w:val="0060100D"/>
    <w:rsid w:val="0060121B"/>
    <w:rsid w:val="0060121E"/>
    <w:rsid w:val="0060125E"/>
    <w:rsid w:val="00601568"/>
    <w:rsid w:val="00601ED8"/>
    <w:rsid w:val="006022AE"/>
    <w:rsid w:val="00602ED8"/>
    <w:rsid w:val="006031E0"/>
    <w:rsid w:val="0060449E"/>
    <w:rsid w:val="00604632"/>
    <w:rsid w:val="006052DB"/>
    <w:rsid w:val="00605879"/>
    <w:rsid w:val="00605920"/>
    <w:rsid w:val="00605923"/>
    <w:rsid w:val="006061FF"/>
    <w:rsid w:val="00606326"/>
    <w:rsid w:val="006070E5"/>
    <w:rsid w:val="006100F8"/>
    <w:rsid w:val="00610D84"/>
    <w:rsid w:val="0061245D"/>
    <w:rsid w:val="00613188"/>
    <w:rsid w:val="006149E5"/>
    <w:rsid w:val="006151EA"/>
    <w:rsid w:val="00616306"/>
    <w:rsid w:val="00617AA4"/>
    <w:rsid w:val="00620011"/>
    <w:rsid w:val="00621B93"/>
    <w:rsid w:val="0062200C"/>
    <w:rsid w:val="00622250"/>
    <w:rsid w:val="00622B02"/>
    <w:rsid w:val="00622FC8"/>
    <w:rsid w:val="00623412"/>
    <w:rsid w:val="006235B2"/>
    <w:rsid w:val="0062450F"/>
    <w:rsid w:val="00624688"/>
    <w:rsid w:val="0062481A"/>
    <w:rsid w:val="006262B8"/>
    <w:rsid w:val="00626571"/>
    <w:rsid w:val="00626D22"/>
    <w:rsid w:val="00627640"/>
    <w:rsid w:val="00630243"/>
    <w:rsid w:val="00630514"/>
    <w:rsid w:val="00630DA6"/>
    <w:rsid w:val="0063123C"/>
    <w:rsid w:val="00631780"/>
    <w:rsid w:val="00631E35"/>
    <w:rsid w:val="00631F46"/>
    <w:rsid w:val="00632FBE"/>
    <w:rsid w:val="00633375"/>
    <w:rsid w:val="006343E4"/>
    <w:rsid w:val="00634598"/>
    <w:rsid w:val="0063595A"/>
    <w:rsid w:val="00636329"/>
    <w:rsid w:val="00636350"/>
    <w:rsid w:val="00636684"/>
    <w:rsid w:val="00636937"/>
    <w:rsid w:val="00636C6A"/>
    <w:rsid w:val="00636F55"/>
    <w:rsid w:val="0063700B"/>
    <w:rsid w:val="00637D15"/>
    <w:rsid w:val="00640C20"/>
    <w:rsid w:val="006417C0"/>
    <w:rsid w:val="0064462B"/>
    <w:rsid w:val="00644A4A"/>
    <w:rsid w:val="00645116"/>
    <w:rsid w:val="006462BB"/>
    <w:rsid w:val="00647CE4"/>
    <w:rsid w:val="0065131D"/>
    <w:rsid w:val="0065247B"/>
    <w:rsid w:val="006538C2"/>
    <w:rsid w:val="006548C1"/>
    <w:rsid w:val="006559C3"/>
    <w:rsid w:val="00656084"/>
    <w:rsid w:val="0065628D"/>
    <w:rsid w:val="00656CD4"/>
    <w:rsid w:val="00656D1A"/>
    <w:rsid w:val="0065703C"/>
    <w:rsid w:val="0066034A"/>
    <w:rsid w:val="006610B4"/>
    <w:rsid w:val="006623C1"/>
    <w:rsid w:val="00662C11"/>
    <w:rsid w:val="00662F55"/>
    <w:rsid w:val="006660FF"/>
    <w:rsid w:val="00666363"/>
    <w:rsid w:val="006668BC"/>
    <w:rsid w:val="00666BE7"/>
    <w:rsid w:val="006678F4"/>
    <w:rsid w:val="00667A40"/>
    <w:rsid w:val="00667ACC"/>
    <w:rsid w:val="00670DC2"/>
    <w:rsid w:val="00671481"/>
    <w:rsid w:val="006719E2"/>
    <w:rsid w:val="00671C3B"/>
    <w:rsid w:val="00671C6C"/>
    <w:rsid w:val="00671CBF"/>
    <w:rsid w:val="00672597"/>
    <w:rsid w:val="00672E1A"/>
    <w:rsid w:val="00676AC7"/>
    <w:rsid w:val="00677014"/>
    <w:rsid w:val="00677F14"/>
    <w:rsid w:val="00681C6A"/>
    <w:rsid w:val="00682614"/>
    <w:rsid w:val="00682792"/>
    <w:rsid w:val="00683630"/>
    <w:rsid w:val="00683764"/>
    <w:rsid w:val="00683A3C"/>
    <w:rsid w:val="0068474A"/>
    <w:rsid w:val="00684C64"/>
    <w:rsid w:val="00685C2F"/>
    <w:rsid w:val="00686206"/>
    <w:rsid w:val="006870B8"/>
    <w:rsid w:val="00687339"/>
    <w:rsid w:val="006879DD"/>
    <w:rsid w:val="006900F7"/>
    <w:rsid w:val="00690516"/>
    <w:rsid w:val="00692587"/>
    <w:rsid w:val="00692691"/>
    <w:rsid w:val="00692916"/>
    <w:rsid w:val="00692EA3"/>
    <w:rsid w:val="00697BCF"/>
    <w:rsid w:val="00697ED6"/>
    <w:rsid w:val="006A1902"/>
    <w:rsid w:val="006A1DB7"/>
    <w:rsid w:val="006A1E88"/>
    <w:rsid w:val="006A2E07"/>
    <w:rsid w:val="006A2F6D"/>
    <w:rsid w:val="006A318B"/>
    <w:rsid w:val="006A40A8"/>
    <w:rsid w:val="006A4420"/>
    <w:rsid w:val="006A4522"/>
    <w:rsid w:val="006A5E70"/>
    <w:rsid w:val="006A6D66"/>
    <w:rsid w:val="006A786E"/>
    <w:rsid w:val="006A78AA"/>
    <w:rsid w:val="006B01B5"/>
    <w:rsid w:val="006B02DB"/>
    <w:rsid w:val="006B1106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0B6B"/>
    <w:rsid w:val="006C19D2"/>
    <w:rsid w:val="006C2079"/>
    <w:rsid w:val="006C2FE7"/>
    <w:rsid w:val="006C3A09"/>
    <w:rsid w:val="006C406B"/>
    <w:rsid w:val="006C4C7A"/>
    <w:rsid w:val="006C4CE0"/>
    <w:rsid w:val="006C5538"/>
    <w:rsid w:val="006C6B69"/>
    <w:rsid w:val="006C7783"/>
    <w:rsid w:val="006C7953"/>
    <w:rsid w:val="006D02E2"/>
    <w:rsid w:val="006D071A"/>
    <w:rsid w:val="006D0A24"/>
    <w:rsid w:val="006D1ED5"/>
    <w:rsid w:val="006D1F92"/>
    <w:rsid w:val="006D22E2"/>
    <w:rsid w:val="006D3125"/>
    <w:rsid w:val="006D3B35"/>
    <w:rsid w:val="006D3DB8"/>
    <w:rsid w:val="006D3FC8"/>
    <w:rsid w:val="006D48E2"/>
    <w:rsid w:val="006D5361"/>
    <w:rsid w:val="006D54E5"/>
    <w:rsid w:val="006D6B66"/>
    <w:rsid w:val="006D6F89"/>
    <w:rsid w:val="006D75FA"/>
    <w:rsid w:val="006D78F5"/>
    <w:rsid w:val="006D7A82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4282"/>
    <w:rsid w:val="006E525E"/>
    <w:rsid w:val="006E704B"/>
    <w:rsid w:val="006E73B2"/>
    <w:rsid w:val="006F1200"/>
    <w:rsid w:val="006F1F52"/>
    <w:rsid w:val="006F26B0"/>
    <w:rsid w:val="006F5A91"/>
    <w:rsid w:val="006F5C27"/>
    <w:rsid w:val="006F5D7F"/>
    <w:rsid w:val="006F6F34"/>
    <w:rsid w:val="0070020C"/>
    <w:rsid w:val="007007E5"/>
    <w:rsid w:val="00700913"/>
    <w:rsid w:val="0070157A"/>
    <w:rsid w:val="00702B7E"/>
    <w:rsid w:val="00702DD6"/>
    <w:rsid w:val="007037BB"/>
    <w:rsid w:val="00703B0A"/>
    <w:rsid w:val="00704091"/>
    <w:rsid w:val="00704D93"/>
    <w:rsid w:val="00706BD0"/>
    <w:rsid w:val="00707B36"/>
    <w:rsid w:val="00711132"/>
    <w:rsid w:val="00711211"/>
    <w:rsid w:val="0071128E"/>
    <w:rsid w:val="007129D6"/>
    <w:rsid w:val="00712E65"/>
    <w:rsid w:val="00712FE7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1B8B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6B57"/>
    <w:rsid w:val="00736FA4"/>
    <w:rsid w:val="0073792F"/>
    <w:rsid w:val="00740161"/>
    <w:rsid w:val="00740A9D"/>
    <w:rsid w:val="00740E73"/>
    <w:rsid w:val="00741493"/>
    <w:rsid w:val="007414CA"/>
    <w:rsid w:val="00741863"/>
    <w:rsid w:val="0074214A"/>
    <w:rsid w:val="00742277"/>
    <w:rsid w:val="007429F3"/>
    <w:rsid w:val="00743B8D"/>
    <w:rsid w:val="00744CD2"/>
    <w:rsid w:val="00745A85"/>
    <w:rsid w:val="007478C7"/>
    <w:rsid w:val="00747D15"/>
    <w:rsid w:val="007504CF"/>
    <w:rsid w:val="0075056A"/>
    <w:rsid w:val="00751021"/>
    <w:rsid w:val="00752AC3"/>
    <w:rsid w:val="007533B3"/>
    <w:rsid w:val="007537A9"/>
    <w:rsid w:val="00753D31"/>
    <w:rsid w:val="0075493D"/>
    <w:rsid w:val="00754B9C"/>
    <w:rsid w:val="00755809"/>
    <w:rsid w:val="00756C54"/>
    <w:rsid w:val="00756D8B"/>
    <w:rsid w:val="007571EF"/>
    <w:rsid w:val="0076046D"/>
    <w:rsid w:val="00760BCB"/>
    <w:rsid w:val="00760ECB"/>
    <w:rsid w:val="00761C8C"/>
    <w:rsid w:val="007621DC"/>
    <w:rsid w:val="0076258C"/>
    <w:rsid w:val="00762A27"/>
    <w:rsid w:val="00762A4B"/>
    <w:rsid w:val="00763636"/>
    <w:rsid w:val="00766541"/>
    <w:rsid w:val="00767248"/>
    <w:rsid w:val="00767DC6"/>
    <w:rsid w:val="007708A6"/>
    <w:rsid w:val="0077449C"/>
    <w:rsid w:val="007754D9"/>
    <w:rsid w:val="0077651F"/>
    <w:rsid w:val="00777EB3"/>
    <w:rsid w:val="00780720"/>
    <w:rsid w:val="00780F7E"/>
    <w:rsid w:val="00784202"/>
    <w:rsid w:val="0078537C"/>
    <w:rsid w:val="0078585F"/>
    <w:rsid w:val="007865A1"/>
    <w:rsid w:val="007869C5"/>
    <w:rsid w:val="00786E3D"/>
    <w:rsid w:val="00787236"/>
    <w:rsid w:val="00790B58"/>
    <w:rsid w:val="00791A0B"/>
    <w:rsid w:val="007920E1"/>
    <w:rsid w:val="007921C3"/>
    <w:rsid w:val="00793A12"/>
    <w:rsid w:val="00793B50"/>
    <w:rsid w:val="00794CDC"/>
    <w:rsid w:val="00794E64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36F4"/>
    <w:rsid w:val="007A3959"/>
    <w:rsid w:val="007A4EB4"/>
    <w:rsid w:val="007A5371"/>
    <w:rsid w:val="007A5979"/>
    <w:rsid w:val="007A59EE"/>
    <w:rsid w:val="007A59F6"/>
    <w:rsid w:val="007A6170"/>
    <w:rsid w:val="007A669D"/>
    <w:rsid w:val="007A6BB2"/>
    <w:rsid w:val="007A70D8"/>
    <w:rsid w:val="007A7C8B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0A66"/>
    <w:rsid w:val="007C0B26"/>
    <w:rsid w:val="007C0F32"/>
    <w:rsid w:val="007C29CF"/>
    <w:rsid w:val="007C2A4F"/>
    <w:rsid w:val="007C2C4D"/>
    <w:rsid w:val="007C336C"/>
    <w:rsid w:val="007C3600"/>
    <w:rsid w:val="007C46DA"/>
    <w:rsid w:val="007C4750"/>
    <w:rsid w:val="007C4DA8"/>
    <w:rsid w:val="007C582C"/>
    <w:rsid w:val="007C5919"/>
    <w:rsid w:val="007C70F2"/>
    <w:rsid w:val="007C76BA"/>
    <w:rsid w:val="007C7DF1"/>
    <w:rsid w:val="007D04E7"/>
    <w:rsid w:val="007D141E"/>
    <w:rsid w:val="007D2337"/>
    <w:rsid w:val="007D3896"/>
    <w:rsid w:val="007D46C2"/>
    <w:rsid w:val="007D63F6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1470"/>
    <w:rsid w:val="007E2C7B"/>
    <w:rsid w:val="007E39DE"/>
    <w:rsid w:val="007E3EBD"/>
    <w:rsid w:val="007E41FE"/>
    <w:rsid w:val="007E4656"/>
    <w:rsid w:val="007E4FD0"/>
    <w:rsid w:val="007E593A"/>
    <w:rsid w:val="007E74A9"/>
    <w:rsid w:val="007E788E"/>
    <w:rsid w:val="007E7FE5"/>
    <w:rsid w:val="007F09C7"/>
    <w:rsid w:val="007F1E03"/>
    <w:rsid w:val="007F2156"/>
    <w:rsid w:val="007F2185"/>
    <w:rsid w:val="007F27AB"/>
    <w:rsid w:val="007F297C"/>
    <w:rsid w:val="007F2D94"/>
    <w:rsid w:val="007F4DFB"/>
    <w:rsid w:val="007F5A36"/>
    <w:rsid w:val="007F6201"/>
    <w:rsid w:val="007F6D68"/>
    <w:rsid w:val="00800849"/>
    <w:rsid w:val="00802E1E"/>
    <w:rsid w:val="0080357C"/>
    <w:rsid w:val="00803B9E"/>
    <w:rsid w:val="00804BCD"/>
    <w:rsid w:val="00804C03"/>
    <w:rsid w:val="00807347"/>
    <w:rsid w:val="008078D6"/>
    <w:rsid w:val="00807F77"/>
    <w:rsid w:val="0081002F"/>
    <w:rsid w:val="008110BB"/>
    <w:rsid w:val="008119AF"/>
    <w:rsid w:val="0081232C"/>
    <w:rsid w:val="00813571"/>
    <w:rsid w:val="0081361D"/>
    <w:rsid w:val="00814761"/>
    <w:rsid w:val="0081498A"/>
    <w:rsid w:val="00814A97"/>
    <w:rsid w:val="00814D08"/>
    <w:rsid w:val="00815336"/>
    <w:rsid w:val="00815AFD"/>
    <w:rsid w:val="00815D00"/>
    <w:rsid w:val="008171C1"/>
    <w:rsid w:val="008177B8"/>
    <w:rsid w:val="00820246"/>
    <w:rsid w:val="00821269"/>
    <w:rsid w:val="008216F7"/>
    <w:rsid w:val="008222BF"/>
    <w:rsid w:val="00822CA4"/>
    <w:rsid w:val="00822FF4"/>
    <w:rsid w:val="00825198"/>
    <w:rsid w:val="00825794"/>
    <w:rsid w:val="00825B5A"/>
    <w:rsid w:val="0082631D"/>
    <w:rsid w:val="00826FBE"/>
    <w:rsid w:val="008271C3"/>
    <w:rsid w:val="00827B34"/>
    <w:rsid w:val="00830370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468"/>
    <w:rsid w:val="00844613"/>
    <w:rsid w:val="008451E0"/>
    <w:rsid w:val="0084527B"/>
    <w:rsid w:val="008452EB"/>
    <w:rsid w:val="00845664"/>
    <w:rsid w:val="00845A64"/>
    <w:rsid w:val="00846169"/>
    <w:rsid w:val="00846B4C"/>
    <w:rsid w:val="00846CBC"/>
    <w:rsid w:val="00847466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44F"/>
    <w:rsid w:val="00856BB9"/>
    <w:rsid w:val="00856BD5"/>
    <w:rsid w:val="00856F45"/>
    <w:rsid w:val="00857BB5"/>
    <w:rsid w:val="00861769"/>
    <w:rsid w:val="00861A80"/>
    <w:rsid w:val="00862D88"/>
    <w:rsid w:val="00863783"/>
    <w:rsid w:val="00863F81"/>
    <w:rsid w:val="0086422C"/>
    <w:rsid w:val="00864CEC"/>
    <w:rsid w:val="00864CFA"/>
    <w:rsid w:val="00865E52"/>
    <w:rsid w:val="0086765F"/>
    <w:rsid w:val="00867E26"/>
    <w:rsid w:val="00870DE3"/>
    <w:rsid w:val="00871180"/>
    <w:rsid w:val="00872ECD"/>
    <w:rsid w:val="00873D29"/>
    <w:rsid w:val="00873EAE"/>
    <w:rsid w:val="00874431"/>
    <w:rsid w:val="00875465"/>
    <w:rsid w:val="00875857"/>
    <w:rsid w:val="0087622E"/>
    <w:rsid w:val="008764F2"/>
    <w:rsid w:val="0087665B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564A"/>
    <w:rsid w:val="00886172"/>
    <w:rsid w:val="00886B34"/>
    <w:rsid w:val="00886EB6"/>
    <w:rsid w:val="0088700A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35F"/>
    <w:rsid w:val="008A0641"/>
    <w:rsid w:val="008A067C"/>
    <w:rsid w:val="008A13A3"/>
    <w:rsid w:val="008A4358"/>
    <w:rsid w:val="008A4E7D"/>
    <w:rsid w:val="008A571E"/>
    <w:rsid w:val="008A59C5"/>
    <w:rsid w:val="008A5D8E"/>
    <w:rsid w:val="008B14F0"/>
    <w:rsid w:val="008B18DE"/>
    <w:rsid w:val="008B1FB0"/>
    <w:rsid w:val="008B2A75"/>
    <w:rsid w:val="008B2BA1"/>
    <w:rsid w:val="008B40F1"/>
    <w:rsid w:val="008B431F"/>
    <w:rsid w:val="008B58CE"/>
    <w:rsid w:val="008B5DBB"/>
    <w:rsid w:val="008B72AB"/>
    <w:rsid w:val="008B7437"/>
    <w:rsid w:val="008C29A3"/>
    <w:rsid w:val="008C2EFC"/>
    <w:rsid w:val="008C3A5C"/>
    <w:rsid w:val="008C441D"/>
    <w:rsid w:val="008C4AFA"/>
    <w:rsid w:val="008C4F64"/>
    <w:rsid w:val="008C5D4D"/>
    <w:rsid w:val="008C6EF4"/>
    <w:rsid w:val="008C7429"/>
    <w:rsid w:val="008C782C"/>
    <w:rsid w:val="008D023D"/>
    <w:rsid w:val="008D0C5E"/>
    <w:rsid w:val="008D25E7"/>
    <w:rsid w:val="008D278E"/>
    <w:rsid w:val="008D3665"/>
    <w:rsid w:val="008D3E3E"/>
    <w:rsid w:val="008D632E"/>
    <w:rsid w:val="008D73F9"/>
    <w:rsid w:val="008E0BAB"/>
    <w:rsid w:val="008E31DA"/>
    <w:rsid w:val="008E39C7"/>
    <w:rsid w:val="008E5F93"/>
    <w:rsid w:val="008E6C8F"/>
    <w:rsid w:val="008E6DA8"/>
    <w:rsid w:val="008E76C9"/>
    <w:rsid w:val="008E7A3E"/>
    <w:rsid w:val="008F087A"/>
    <w:rsid w:val="008F0A4E"/>
    <w:rsid w:val="008F1BD4"/>
    <w:rsid w:val="008F1E85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C1D"/>
    <w:rsid w:val="00901236"/>
    <w:rsid w:val="00901440"/>
    <w:rsid w:val="00901462"/>
    <w:rsid w:val="0090177F"/>
    <w:rsid w:val="00901791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553"/>
    <w:rsid w:val="0090673A"/>
    <w:rsid w:val="00906CAC"/>
    <w:rsid w:val="00907840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5A9A"/>
    <w:rsid w:val="00915D35"/>
    <w:rsid w:val="009170F2"/>
    <w:rsid w:val="009173DE"/>
    <w:rsid w:val="00917B9F"/>
    <w:rsid w:val="00917BA9"/>
    <w:rsid w:val="0092145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61B"/>
    <w:rsid w:val="00932637"/>
    <w:rsid w:val="00932CE8"/>
    <w:rsid w:val="00933C96"/>
    <w:rsid w:val="009344F4"/>
    <w:rsid w:val="00934F78"/>
    <w:rsid w:val="009357A8"/>
    <w:rsid w:val="009357FE"/>
    <w:rsid w:val="0093646E"/>
    <w:rsid w:val="00936E9B"/>
    <w:rsid w:val="00937E4B"/>
    <w:rsid w:val="00940325"/>
    <w:rsid w:val="009424AD"/>
    <w:rsid w:val="00943A5B"/>
    <w:rsid w:val="00944155"/>
    <w:rsid w:val="0094471C"/>
    <w:rsid w:val="00945AB1"/>
    <w:rsid w:val="00946673"/>
    <w:rsid w:val="00946793"/>
    <w:rsid w:val="00946E79"/>
    <w:rsid w:val="00947FAF"/>
    <w:rsid w:val="00950C98"/>
    <w:rsid w:val="009511BE"/>
    <w:rsid w:val="00951451"/>
    <w:rsid w:val="00951FDB"/>
    <w:rsid w:val="00952182"/>
    <w:rsid w:val="00952793"/>
    <w:rsid w:val="00952834"/>
    <w:rsid w:val="0095312E"/>
    <w:rsid w:val="00953707"/>
    <w:rsid w:val="00954056"/>
    <w:rsid w:val="00955BEA"/>
    <w:rsid w:val="009569AF"/>
    <w:rsid w:val="00956AC4"/>
    <w:rsid w:val="00957461"/>
    <w:rsid w:val="00957780"/>
    <w:rsid w:val="00957B98"/>
    <w:rsid w:val="00957D28"/>
    <w:rsid w:val="0096058D"/>
    <w:rsid w:val="00961194"/>
    <w:rsid w:val="00961747"/>
    <w:rsid w:val="009620C6"/>
    <w:rsid w:val="0096226C"/>
    <w:rsid w:val="00962348"/>
    <w:rsid w:val="0096276F"/>
    <w:rsid w:val="00962B0C"/>
    <w:rsid w:val="0096345B"/>
    <w:rsid w:val="00965268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1460"/>
    <w:rsid w:val="00975907"/>
    <w:rsid w:val="00976772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461"/>
    <w:rsid w:val="009945A7"/>
    <w:rsid w:val="00994EE6"/>
    <w:rsid w:val="00995ACC"/>
    <w:rsid w:val="00996678"/>
    <w:rsid w:val="00996866"/>
    <w:rsid w:val="00996FF9"/>
    <w:rsid w:val="00997791"/>
    <w:rsid w:val="0099788B"/>
    <w:rsid w:val="009A0710"/>
    <w:rsid w:val="009A1BFE"/>
    <w:rsid w:val="009A24D1"/>
    <w:rsid w:val="009A2AE9"/>
    <w:rsid w:val="009A2BA4"/>
    <w:rsid w:val="009A2C3E"/>
    <w:rsid w:val="009A2FC5"/>
    <w:rsid w:val="009A32F7"/>
    <w:rsid w:val="009A3423"/>
    <w:rsid w:val="009A3B1D"/>
    <w:rsid w:val="009A3E18"/>
    <w:rsid w:val="009A5812"/>
    <w:rsid w:val="009A58CE"/>
    <w:rsid w:val="009A62F3"/>
    <w:rsid w:val="009A6B00"/>
    <w:rsid w:val="009A75B6"/>
    <w:rsid w:val="009A7646"/>
    <w:rsid w:val="009A7B0C"/>
    <w:rsid w:val="009B0206"/>
    <w:rsid w:val="009B0601"/>
    <w:rsid w:val="009B2158"/>
    <w:rsid w:val="009B249C"/>
    <w:rsid w:val="009B2889"/>
    <w:rsid w:val="009B34AE"/>
    <w:rsid w:val="009B3BAF"/>
    <w:rsid w:val="009B4030"/>
    <w:rsid w:val="009B40F5"/>
    <w:rsid w:val="009B41EA"/>
    <w:rsid w:val="009B4C54"/>
    <w:rsid w:val="009B4CCA"/>
    <w:rsid w:val="009B68AD"/>
    <w:rsid w:val="009B7638"/>
    <w:rsid w:val="009B7729"/>
    <w:rsid w:val="009B79B0"/>
    <w:rsid w:val="009C0056"/>
    <w:rsid w:val="009C0F36"/>
    <w:rsid w:val="009C14C1"/>
    <w:rsid w:val="009C1AA6"/>
    <w:rsid w:val="009C20E4"/>
    <w:rsid w:val="009C3760"/>
    <w:rsid w:val="009C6EB9"/>
    <w:rsid w:val="009C77B2"/>
    <w:rsid w:val="009D0B19"/>
    <w:rsid w:val="009D0C14"/>
    <w:rsid w:val="009D0DA0"/>
    <w:rsid w:val="009D177A"/>
    <w:rsid w:val="009D2781"/>
    <w:rsid w:val="009D3056"/>
    <w:rsid w:val="009D3F2A"/>
    <w:rsid w:val="009D49D9"/>
    <w:rsid w:val="009D5605"/>
    <w:rsid w:val="009D593A"/>
    <w:rsid w:val="009D62B8"/>
    <w:rsid w:val="009D6AA5"/>
    <w:rsid w:val="009D6BCA"/>
    <w:rsid w:val="009D79A7"/>
    <w:rsid w:val="009E025D"/>
    <w:rsid w:val="009E25EB"/>
    <w:rsid w:val="009E2E91"/>
    <w:rsid w:val="009E3129"/>
    <w:rsid w:val="009E31BF"/>
    <w:rsid w:val="009E341C"/>
    <w:rsid w:val="009E366D"/>
    <w:rsid w:val="009E400D"/>
    <w:rsid w:val="009E5296"/>
    <w:rsid w:val="009E641F"/>
    <w:rsid w:val="009E732A"/>
    <w:rsid w:val="009E7A39"/>
    <w:rsid w:val="009E7CBD"/>
    <w:rsid w:val="009F0672"/>
    <w:rsid w:val="009F228B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4769"/>
    <w:rsid w:val="00A051DC"/>
    <w:rsid w:val="00A05379"/>
    <w:rsid w:val="00A056EC"/>
    <w:rsid w:val="00A05733"/>
    <w:rsid w:val="00A05754"/>
    <w:rsid w:val="00A061C2"/>
    <w:rsid w:val="00A0720E"/>
    <w:rsid w:val="00A0769C"/>
    <w:rsid w:val="00A0785B"/>
    <w:rsid w:val="00A1061F"/>
    <w:rsid w:val="00A116C3"/>
    <w:rsid w:val="00A122E1"/>
    <w:rsid w:val="00A129EC"/>
    <w:rsid w:val="00A12CED"/>
    <w:rsid w:val="00A12D0D"/>
    <w:rsid w:val="00A14171"/>
    <w:rsid w:val="00A155DB"/>
    <w:rsid w:val="00A1608A"/>
    <w:rsid w:val="00A16984"/>
    <w:rsid w:val="00A17536"/>
    <w:rsid w:val="00A17590"/>
    <w:rsid w:val="00A2091C"/>
    <w:rsid w:val="00A209B1"/>
    <w:rsid w:val="00A20C51"/>
    <w:rsid w:val="00A211A2"/>
    <w:rsid w:val="00A2128E"/>
    <w:rsid w:val="00A21B32"/>
    <w:rsid w:val="00A21C95"/>
    <w:rsid w:val="00A24C36"/>
    <w:rsid w:val="00A2538A"/>
    <w:rsid w:val="00A25855"/>
    <w:rsid w:val="00A263DF"/>
    <w:rsid w:val="00A269D6"/>
    <w:rsid w:val="00A26DA5"/>
    <w:rsid w:val="00A26FAB"/>
    <w:rsid w:val="00A278AA"/>
    <w:rsid w:val="00A303F0"/>
    <w:rsid w:val="00A30910"/>
    <w:rsid w:val="00A30CBD"/>
    <w:rsid w:val="00A31351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36F62"/>
    <w:rsid w:val="00A401BB"/>
    <w:rsid w:val="00A404E4"/>
    <w:rsid w:val="00A4132E"/>
    <w:rsid w:val="00A41FDE"/>
    <w:rsid w:val="00A42598"/>
    <w:rsid w:val="00A42E8A"/>
    <w:rsid w:val="00A4304C"/>
    <w:rsid w:val="00A43581"/>
    <w:rsid w:val="00A446BD"/>
    <w:rsid w:val="00A44786"/>
    <w:rsid w:val="00A458AC"/>
    <w:rsid w:val="00A46067"/>
    <w:rsid w:val="00A51A83"/>
    <w:rsid w:val="00A51F79"/>
    <w:rsid w:val="00A5247A"/>
    <w:rsid w:val="00A544A4"/>
    <w:rsid w:val="00A54572"/>
    <w:rsid w:val="00A54F09"/>
    <w:rsid w:val="00A55169"/>
    <w:rsid w:val="00A556E3"/>
    <w:rsid w:val="00A56286"/>
    <w:rsid w:val="00A56891"/>
    <w:rsid w:val="00A578CD"/>
    <w:rsid w:val="00A60F41"/>
    <w:rsid w:val="00A616C7"/>
    <w:rsid w:val="00A61E91"/>
    <w:rsid w:val="00A62008"/>
    <w:rsid w:val="00A626CB"/>
    <w:rsid w:val="00A629AC"/>
    <w:rsid w:val="00A62BDC"/>
    <w:rsid w:val="00A62CC5"/>
    <w:rsid w:val="00A639C3"/>
    <w:rsid w:val="00A66B3F"/>
    <w:rsid w:val="00A67107"/>
    <w:rsid w:val="00A70229"/>
    <w:rsid w:val="00A70DF9"/>
    <w:rsid w:val="00A710EF"/>
    <w:rsid w:val="00A7185C"/>
    <w:rsid w:val="00A719A8"/>
    <w:rsid w:val="00A71D4C"/>
    <w:rsid w:val="00A7240A"/>
    <w:rsid w:val="00A72C5F"/>
    <w:rsid w:val="00A739A4"/>
    <w:rsid w:val="00A741E5"/>
    <w:rsid w:val="00A74920"/>
    <w:rsid w:val="00A74BDA"/>
    <w:rsid w:val="00A75444"/>
    <w:rsid w:val="00A75A4A"/>
    <w:rsid w:val="00A75F26"/>
    <w:rsid w:val="00A77866"/>
    <w:rsid w:val="00A77D19"/>
    <w:rsid w:val="00A805EA"/>
    <w:rsid w:val="00A80CA4"/>
    <w:rsid w:val="00A81717"/>
    <w:rsid w:val="00A820D2"/>
    <w:rsid w:val="00A82285"/>
    <w:rsid w:val="00A83E31"/>
    <w:rsid w:val="00A84068"/>
    <w:rsid w:val="00A84D9E"/>
    <w:rsid w:val="00A85636"/>
    <w:rsid w:val="00A864A2"/>
    <w:rsid w:val="00A864B4"/>
    <w:rsid w:val="00A868DE"/>
    <w:rsid w:val="00A86F4C"/>
    <w:rsid w:val="00A9001B"/>
    <w:rsid w:val="00A911AE"/>
    <w:rsid w:val="00A94AC3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23D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29FF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265E"/>
    <w:rsid w:val="00AC560E"/>
    <w:rsid w:val="00AC73FD"/>
    <w:rsid w:val="00AC7D3B"/>
    <w:rsid w:val="00AD01A8"/>
    <w:rsid w:val="00AD01ED"/>
    <w:rsid w:val="00AD0608"/>
    <w:rsid w:val="00AD07F5"/>
    <w:rsid w:val="00AD17A2"/>
    <w:rsid w:val="00AD1935"/>
    <w:rsid w:val="00AD2B89"/>
    <w:rsid w:val="00AD309C"/>
    <w:rsid w:val="00AD333B"/>
    <w:rsid w:val="00AD34DB"/>
    <w:rsid w:val="00AD3D64"/>
    <w:rsid w:val="00AD3DE0"/>
    <w:rsid w:val="00AD3F1B"/>
    <w:rsid w:val="00AD4070"/>
    <w:rsid w:val="00AD68BA"/>
    <w:rsid w:val="00AD6C4B"/>
    <w:rsid w:val="00AD72AF"/>
    <w:rsid w:val="00AD7880"/>
    <w:rsid w:val="00AD795D"/>
    <w:rsid w:val="00AD7D7A"/>
    <w:rsid w:val="00AE106A"/>
    <w:rsid w:val="00AE2B68"/>
    <w:rsid w:val="00AE351F"/>
    <w:rsid w:val="00AE3869"/>
    <w:rsid w:val="00AE39A6"/>
    <w:rsid w:val="00AE3F32"/>
    <w:rsid w:val="00AE44BC"/>
    <w:rsid w:val="00AE470F"/>
    <w:rsid w:val="00AE4C1A"/>
    <w:rsid w:val="00AE59CA"/>
    <w:rsid w:val="00AE62CE"/>
    <w:rsid w:val="00AE631F"/>
    <w:rsid w:val="00AF0E56"/>
    <w:rsid w:val="00AF2E05"/>
    <w:rsid w:val="00AF3075"/>
    <w:rsid w:val="00AF42E2"/>
    <w:rsid w:val="00AF5015"/>
    <w:rsid w:val="00AF5193"/>
    <w:rsid w:val="00AF7675"/>
    <w:rsid w:val="00B00B4F"/>
    <w:rsid w:val="00B01BD1"/>
    <w:rsid w:val="00B0250D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0225"/>
    <w:rsid w:val="00B118E8"/>
    <w:rsid w:val="00B11E51"/>
    <w:rsid w:val="00B12F8A"/>
    <w:rsid w:val="00B13386"/>
    <w:rsid w:val="00B134D7"/>
    <w:rsid w:val="00B13901"/>
    <w:rsid w:val="00B14CDC"/>
    <w:rsid w:val="00B203AC"/>
    <w:rsid w:val="00B20415"/>
    <w:rsid w:val="00B20C12"/>
    <w:rsid w:val="00B22EE9"/>
    <w:rsid w:val="00B231EE"/>
    <w:rsid w:val="00B23395"/>
    <w:rsid w:val="00B247B5"/>
    <w:rsid w:val="00B248E5"/>
    <w:rsid w:val="00B252F1"/>
    <w:rsid w:val="00B25CD8"/>
    <w:rsid w:val="00B2708C"/>
    <w:rsid w:val="00B27137"/>
    <w:rsid w:val="00B277FF"/>
    <w:rsid w:val="00B31A0C"/>
    <w:rsid w:val="00B32CEA"/>
    <w:rsid w:val="00B32E47"/>
    <w:rsid w:val="00B3325A"/>
    <w:rsid w:val="00B3364F"/>
    <w:rsid w:val="00B33979"/>
    <w:rsid w:val="00B33C15"/>
    <w:rsid w:val="00B34250"/>
    <w:rsid w:val="00B352D6"/>
    <w:rsid w:val="00B360CA"/>
    <w:rsid w:val="00B3627B"/>
    <w:rsid w:val="00B362FF"/>
    <w:rsid w:val="00B3646E"/>
    <w:rsid w:val="00B37913"/>
    <w:rsid w:val="00B37E7C"/>
    <w:rsid w:val="00B37EE8"/>
    <w:rsid w:val="00B40037"/>
    <w:rsid w:val="00B4027E"/>
    <w:rsid w:val="00B40D0C"/>
    <w:rsid w:val="00B41FEF"/>
    <w:rsid w:val="00B43158"/>
    <w:rsid w:val="00B436EF"/>
    <w:rsid w:val="00B43D8B"/>
    <w:rsid w:val="00B43E63"/>
    <w:rsid w:val="00B444DE"/>
    <w:rsid w:val="00B45078"/>
    <w:rsid w:val="00B45384"/>
    <w:rsid w:val="00B4549C"/>
    <w:rsid w:val="00B45878"/>
    <w:rsid w:val="00B47469"/>
    <w:rsid w:val="00B503FD"/>
    <w:rsid w:val="00B50FDA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60BD5"/>
    <w:rsid w:val="00B62449"/>
    <w:rsid w:val="00B62C58"/>
    <w:rsid w:val="00B62EF9"/>
    <w:rsid w:val="00B64E7E"/>
    <w:rsid w:val="00B657C2"/>
    <w:rsid w:val="00B65EA9"/>
    <w:rsid w:val="00B66B0F"/>
    <w:rsid w:val="00B67420"/>
    <w:rsid w:val="00B6743C"/>
    <w:rsid w:val="00B7039D"/>
    <w:rsid w:val="00B707B6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5FAC"/>
    <w:rsid w:val="00B7632F"/>
    <w:rsid w:val="00B7779D"/>
    <w:rsid w:val="00B80749"/>
    <w:rsid w:val="00B81A6A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3023"/>
    <w:rsid w:val="00B93077"/>
    <w:rsid w:val="00B93297"/>
    <w:rsid w:val="00B93C93"/>
    <w:rsid w:val="00B94411"/>
    <w:rsid w:val="00B966C2"/>
    <w:rsid w:val="00B96752"/>
    <w:rsid w:val="00B96F25"/>
    <w:rsid w:val="00B97BDD"/>
    <w:rsid w:val="00BA0874"/>
    <w:rsid w:val="00BA1A7D"/>
    <w:rsid w:val="00BA20ED"/>
    <w:rsid w:val="00BA2B3A"/>
    <w:rsid w:val="00BA2F40"/>
    <w:rsid w:val="00BA3528"/>
    <w:rsid w:val="00BA3AD7"/>
    <w:rsid w:val="00BA44AF"/>
    <w:rsid w:val="00BA5752"/>
    <w:rsid w:val="00BA6D44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3FB"/>
    <w:rsid w:val="00BB65E9"/>
    <w:rsid w:val="00BB682A"/>
    <w:rsid w:val="00BB734A"/>
    <w:rsid w:val="00BB7EF8"/>
    <w:rsid w:val="00BC0AE1"/>
    <w:rsid w:val="00BC1C53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412"/>
    <w:rsid w:val="00BD7E75"/>
    <w:rsid w:val="00BD7F73"/>
    <w:rsid w:val="00BE0E3B"/>
    <w:rsid w:val="00BE120E"/>
    <w:rsid w:val="00BE13BA"/>
    <w:rsid w:val="00BE1441"/>
    <w:rsid w:val="00BE17AB"/>
    <w:rsid w:val="00BE426A"/>
    <w:rsid w:val="00BE508B"/>
    <w:rsid w:val="00BE585E"/>
    <w:rsid w:val="00BE5CD2"/>
    <w:rsid w:val="00BE6420"/>
    <w:rsid w:val="00BE65EC"/>
    <w:rsid w:val="00BE6E8B"/>
    <w:rsid w:val="00BE6FBA"/>
    <w:rsid w:val="00BE7F55"/>
    <w:rsid w:val="00BF2566"/>
    <w:rsid w:val="00BF2FE5"/>
    <w:rsid w:val="00BF3769"/>
    <w:rsid w:val="00BF409A"/>
    <w:rsid w:val="00BF4222"/>
    <w:rsid w:val="00BF43A0"/>
    <w:rsid w:val="00BF471B"/>
    <w:rsid w:val="00BF545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2098"/>
    <w:rsid w:val="00C1365A"/>
    <w:rsid w:val="00C138F2"/>
    <w:rsid w:val="00C13A82"/>
    <w:rsid w:val="00C150A9"/>
    <w:rsid w:val="00C15268"/>
    <w:rsid w:val="00C1783E"/>
    <w:rsid w:val="00C20740"/>
    <w:rsid w:val="00C21399"/>
    <w:rsid w:val="00C216FD"/>
    <w:rsid w:val="00C222BA"/>
    <w:rsid w:val="00C224D9"/>
    <w:rsid w:val="00C23422"/>
    <w:rsid w:val="00C2451F"/>
    <w:rsid w:val="00C24F49"/>
    <w:rsid w:val="00C2584F"/>
    <w:rsid w:val="00C25E27"/>
    <w:rsid w:val="00C25F6F"/>
    <w:rsid w:val="00C26D9B"/>
    <w:rsid w:val="00C30FCE"/>
    <w:rsid w:val="00C320CD"/>
    <w:rsid w:val="00C322F3"/>
    <w:rsid w:val="00C32840"/>
    <w:rsid w:val="00C331D9"/>
    <w:rsid w:val="00C3420E"/>
    <w:rsid w:val="00C3565C"/>
    <w:rsid w:val="00C356B6"/>
    <w:rsid w:val="00C366AA"/>
    <w:rsid w:val="00C36EF6"/>
    <w:rsid w:val="00C37AC6"/>
    <w:rsid w:val="00C40ADC"/>
    <w:rsid w:val="00C4161F"/>
    <w:rsid w:val="00C41E74"/>
    <w:rsid w:val="00C4278C"/>
    <w:rsid w:val="00C429F8"/>
    <w:rsid w:val="00C42BC8"/>
    <w:rsid w:val="00C43AD3"/>
    <w:rsid w:val="00C45352"/>
    <w:rsid w:val="00C45CCC"/>
    <w:rsid w:val="00C46694"/>
    <w:rsid w:val="00C46FEE"/>
    <w:rsid w:val="00C507ED"/>
    <w:rsid w:val="00C51CD0"/>
    <w:rsid w:val="00C5221B"/>
    <w:rsid w:val="00C52480"/>
    <w:rsid w:val="00C52719"/>
    <w:rsid w:val="00C52CFB"/>
    <w:rsid w:val="00C532C8"/>
    <w:rsid w:val="00C53B0D"/>
    <w:rsid w:val="00C54614"/>
    <w:rsid w:val="00C5468C"/>
    <w:rsid w:val="00C5482B"/>
    <w:rsid w:val="00C57A0A"/>
    <w:rsid w:val="00C57B40"/>
    <w:rsid w:val="00C57C08"/>
    <w:rsid w:val="00C57CB0"/>
    <w:rsid w:val="00C60F26"/>
    <w:rsid w:val="00C61580"/>
    <w:rsid w:val="00C61FB9"/>
    <w:rsid w:val="00C6292D"/>
    <w:rsid w:val="00C62C85"/>
    <w:rsid w:val="00C6334B"/>
    <w:rsid w:val="00C63FEB"/>
    <w:rsid w:val="00C64F85"/>
    <w:rsid w:val="00C6657F"/>
    <w:rsid w:val="00C66F23"/>
    <w:rsid w:val="00C672D7"/>
    <w:rsid w:val="00C673BD"/>
    <w:rsid w:val="00C70031"/>
    <w:rsid w:val="00C70119"/>
    <w:rsid w:val="00C706A3"/>
    <w:rsid w:val="00C708D6"/>
    <w:rsid w:val="00C711F9"/>
    <w:rsid w:val="00C7194C"/>
    <w:rsid w:val="00C71FFB"/>
    <w:rsid w:val="00C72304"/>
    <w:rsid w:val="00C726EA"/>
    <w:rsid w:val="00C727C7"/>
    <w:rsid w:val="00C73105"/>
    <w:rsid w:val="00C73DB0"/>
    <w:rsid w:val="00C73EF4"/>
    <w:rsid w:val="00C75C69"/>
    <w:rsid w:val="00C75CC2"/>
    <w:rsid w:val="00C76246"/>
    <w:rsid w:val="00C7701C"/>
    <w:rsid w:val="00C77CA5"/>
    <w:rsid w:val="00C77F75"/>
    <w:rsid w:val="00C81D5E"/>
    <w:rsid w:val="00C82AE7"/>
    <w:rsid w:val="00C83256"/>
    <w:rsid w:val="00C838C8"/>
    <w:rsid w:val="00C846A5"/>
    <w:rsid w:val="00C85473"/>
    <w:rsid w:val="00C85DB1"/>
    <w:rsid w:val="00C87311"/>
    <w:rsid w:val="00C873B2"/>
    <w:rsid w:val="00C876CA"/>
    <w:rsid w:val="00C879E8"/>
    <w:rsid w:val="00C87A8B"/>
    <w:rsid w:val="00C87EB9"/>
    <w:rsid w:val="00C9106A"/>
    <w:rsid w:val="00C91B51"/>
    <w:rsid w:val="00C91CC6"/>
    <w:rsid w:val="00C92026"/>
    <w:rsid w:val="00C936A7"/>
    <w:rsid w:val="00C950AD"/>
    <w:rsid w:val="00C95F05"/>
    <w:rsid w:val="00C96570"/>
    <w:rsid w:val="00C97513"/>
    <w:rsid w:val="00CA0957"/>
    <w:rsid w:val="00CA13DA"/>
    <w:rsid w:val="00CA1B2A"/>
    <w:rsid w:val="00CA1CE2"/>
    <w:rsid w:val="00CA2094"/>
    <w:rsid w:val="00CA23FF"/>
    <w:rsid w:val="00CA28CF"/>
    <w:rsid w:val="00CA2E1D"/>
    <w:rsid w:val="00CA3198"/>
    <w:rsid w:val="00CA38CE"/>
    <w:rsid w:val="00CA3D9A"/>
    <w:rsid w:val="00CA4227"/>
    <w:rsid w:val="00CA5BC5"/>
    <w:rsid w:val="00CA5ED9"/>
    <w:rsid w:val="00CA6581"/>
    <w:rsid w:val="00CA7F59"/>
    <w:rsid w:val="00CB037A"/>
    <w:rsid w:val="00CB03B1"/>
    <w:rsid w:val="00CB1860"/>
    <w:rsid w:val="00CB1C95"/>
    <w:rsid w:val="00CB2139"/>
    <w:rsid w:val="00CB57EB"/>
    <w:rsid w:val="00CB6304"/>
    <w:rsid w:val="00CB651D"/>
    <w:rsid w:val="00CB74AA"/>
    <w:rsid w:val="00CB7BA2"/>
    <w:rsid w:val="00CB7C37"/>
    <w:rsid w:val="00CC0A3C"/>
    <w:rsid w:val="00CC0F31"/>
    <w:rsid w:val="00CC12B5"/>
    <w:rsid w:val="00CC15D4"/>
    <w:rsid w:val="00CC2BD5"/>
    <w:rsid w:val="00CC3BD3"/>
    <w:rsid w:val="00CC4619"/>
    <w:rsid w:val="00CC4C45"/>
    <w:rsid w:val="00CC6606"/>
    <w:rsid w:val="00CC7643"/>
    <w:rsid w:val="00CD0B42"/>
    <w:rsid w:val="00CD1203"/>
    <w:rsid w:val="00CD137B"/>
    <w:rsid w:val="00CD312D"/>
    <w:rsid w:val="00CD3F33"/>
    <w:rsid w:val="00CD4025"/>
    <w:rsid w:val="00CD47AD"/>
    <w:rsid w:val="00CD542F"/>
    <w:rsid w:val="00CD561C"/>
    <w:rsid w:val="00CD60D4"/>
    <w:rsid w:val="00CD691D"/>
    <w:rsid w:val="00CD6987"/>
    <w:rsid w:val="00CD713F"/>
    <w:rsid w:val="00CE0156"/>
    <w:rsid w:val="00CE17C3"/>
    <w:rsid w:val="00CE20E8"/>
    <w:rsid w:val="00CE23CE"/>
    <w:rsid w:val="00CE25BC"/>
    <w:rsid w:val="00CE2763"/>
    <w:rsid w:val="00CE3F27"/>
    <w:rsid w:val="00CE404E"/>
    <w:rsid w:val="00CE470A"/>
    <w:rsid w:val="00CE4965"/>
    <w:rsid w:val="00CE5E5D"/>
    <w:rsid w:val="00CE642F"/>
    <w:rsid w:val="00CE68D3"/>
    <w:rsid w:val="00CE7CE2"/>
    <w:rsid w:val="00CF1495"/>
    <w:rsid w:val="00CF1C40"/>
    <w:rsid w:val="00CF21EE"/>
    <w:rsid w:val="00CF2257"/>
    <w:rsid w:val="00CF24CA"/>
    <w:rsid w:val="00CF2516"/>
    <w:rsid w:val="00CF295F"/>
    <w:rsid w:val="00CF2A54"/>
    <w:rsid w:val="00CF2C79"/>
    <w:rsid w:val="00CF325C"/>
    <w:rsid w:val="00CF3B36"/>
    <w:rsid w:val="00CF484E"/>
    <w:rsid w:val="00CF490F"/>
    <w:rsid w:val="00CF4D33"/>
    <w:rsid w:val="00CF53F9"/>
    <w:rsid w:val="00CF7068"/>
    <w:rsid w:val="00CF7902"/>
    <w:rsid w:val="00CF7E50"/>
    <w:rsid w:val="00D00415"/>
    <w:rsid w:val="00D00EE6"/>
    <w:rsid w:val="00D02555"/>
    <w:rsid w:val="00D0301F"/>
    <w:rsid w:val="00D03DB3"/>
    <w:rsid w:val="00D04921"/>
    <w:rsid w:val="00D051E1"/>
    <w:rsid w:val="00D0588F"/>
    <w:rsid w:val="00D0591E"/>
    <w:rsid w:val="00D060B6"/>
    <w:rsid w:val="00D07A4F"/>
    <w:rsid w:val="00D10A21"/>
    <w:rsid w:val="00D118C7"/>
    <w:rsid w:val="00D11DCC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3EC5"/>
    <w:rsid w:val="00D2400E"/>
    <w:rsid w:val="00D2437C"/>
    <w:rsid w:val="00D24A86"/>
    <w:rsid w:val="00D26066"/>
    <w:rsid w:val="00D266B2"/>
    <w:rsid w:val="00D26BE2"/>
    <w:rsid w:val="00D312AB"/>
    <w:rsid w:val="00D3343D"/>
    <w:rsid w:val="00D33BA3"/>
    <w:rsid w:val="00D343D2"/>
    <w:rsid w:val="00D34A62"/>
    <w:rsid w:val="00D355F1"/>
    <w:rsid w:val="00D35A02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A59"/>
    <w:rsid w:val="00D63B8A"/>
    <w:rsid w:val="00D64FAC"/>
    <w:rsid w:val="00D653C6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7032"/>
    <w:rsid w:val="00D770A9"/>
    <w:rsid w:val="00D80587"/>
    <w:rsid w:val="00D821E9"/>
    <w:rsid w:val="00D82581"/>
    <w:rsid w:val="00D850BD"/>
    <w:rsid w:val="00D86974"/>
    <w:rsid w:val="00D86B08"/>
    <w:rsid w:val="00D878C7"/>
    <w:rsid w:val="00D87CA1"/>
    <w:rsid w:val="00D901A4"/>
    <w:rsid w:val="00D9196B"/>
    <w:rsid w:val="00D921C2"/>
    <w:rsid w:val="00D925ED"/>
    <w:rsid w:val="00D92966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242"/>
    <w:rsid w:val="00DA062B"/>
    <w:rsid w:val="00DA1210"/>
    <w:rsid w:val="00DA3690"/>
    <w:rsid w:val="00DA391C"/>
    <w:rsid w:val="00DA3F89"/>
    <w:rsid w:val="00DA409C"/>
    <w:rsid w:val="00DA49A8"/>
    <w:rsid w:val="00DA5083"/>
    <w:rsid w:val="00DA5D43"/>
    <w:rsid w:val="00DA6626"/>
    <w:rsid w:val="00DA72C2"/>
    <w:rsid w:val="00DA72CA"/>
    <w:rsid w:val="00DB00D6"/>
    <w:rsid w:val="00DB02C0"/>
    <w:rsid w:val="00DB031A"/>
    <w:rsid w:val="00DB1B95"/>
    <w:rsid w:val="00DB2215"/>
    <w:rsid w:val="00DB330E"/>
    <w:rsid w:val="00DB3B83"/>
    <w:rsid w:val="00DB4394"/>
    <w:rsid w:val="00DB462F"/>
    <w:rsid w:val="00DB4679"/>
    <w:rsid w:val="00DB4724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23B"/>
    <w:rsid w:val="00DC75BC"/>
    <w:rsid w:val="00DC7BDF"/>
    <w:rsid w:val="00DD012E"/>
    <w:rsid w:val="00DD0E98"/>
    <w:rsid w:val="00DD26C8"/>
    <w:rsid w:val="00DD533C"/>
    <w:rsid w:val="00DD55AA"/>
    <w:rsid w:val="00DD5786"/>
    <w:rsid w:val="00DD5878"/>
    <w:rsid w:val="00DD6240"/>
    <w:rsid w:val="00DD6904"/>
    <w:rsid w:val="00DD6C9D"/>
    <w:rsid w:val="00DD746D"/>
    <w:rsid w:val="00DD7B5C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432"/>
    <w:rsid w:val="00DF1EAD"/>
    <w:rsid w:val="00DF3B2D"/>
    <w:rsid w:val="00DF4764"/>
    <w:rsid w:val="00DF4C91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0B1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37E"/>
    <w:rsid w:val="00E1241E"/>
    <w:rsid w:val="00E1302A"/>
    <w:rsid w:val="00E158AC"/>
    <w:rsid w:val="00E17C70"/>
    <w:rsid w:val="00E2251C"/>
    <w:rsid w:val="00E24944"/>
    <w:rsid w:val="00E2502D"/>
    <w:rsid w:val="00E30CDB"/>
    <w:rsid w:val="00E3207A"/>
    <w:rsid w:val="00E32601"/>
    <w:rsid w:val="00E329F8"/>
    <w:rsid w:val="00E32BB2"/>
    <w:rsid w:val="00E33CE9"/>
    <w:rsid w:val="00E3460D"/>
    <w:rsid w:val="00E348C8"/>
    <w:rsid w:val="00E34917"/>
    <w:rsid w:val="00E34983"/>
    <w:rsid w:val="00E34DCE"/>
    <w:rsid w:val="00E35287"/>
    <w:rsid w:val="00E35354"/>
    <w:rsid w:val="00E3610E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D77"/>
    <w:rsid w:val="00E41EA5"/>
    <w:rsid w:val="00E42C0C"/>
    <w:rsid w:val="00E455FF"/>
    <w:rsid w:val="00E4645F"/>
    <w:rsid w:val="00E4679B"/>
    <w:rsid w:val="00E47198"/>
    <w:rsid w:val="00E472DF"/>
    <w:rsid w:val="00E517E5"/>
    <w:rsid w:val="00E51C3A"/>
    <w:rsid w:val="00E52B05"/>
    <w:rsid w:val="00E52D7D"/>
    <w:rsid w:val="00E539EE"/>
    <w:rsid w:val="00E54F0A"/>
    <w:rsid w:val="00E54F38"/>
    <w:rsid w:val="00E55129"/>
    <w:rsid w:val="00E56935"/>
    <w:rsid w:val="00E56D65"/>
    <w:rsid w:val="00E57593"/>
    <w:rsid w:val="00E57A00"/>
    <w:rsid w:val="00E604BF"/>
    <w:rsid w:val="00E61D3E"/>
    <w:rsid w:val="00E61E92"/>
    <w:rsid w:val="00E62080"/>
    <w:rsid w:val="00E62484"/>
    <w:rsid w:val="00E62F15"/>
    <w:rsid w:val="00E632CE"/>
    <w:rsid w:val="00E63B3A"/>
    <w:rsid w:val="00E63CDE"/>
    <w:rsid w:val="00E6471E"/>
    <w:rsid w:val="00E647F3"/>
    <w:rsid w:val="00E65047"/>
    <w:rsid w:val="00E65AB0"/>
    <w:rsid w:val="00E66A4B"/>
    <w:rsid w:val="00E675E4"/>
    <w:rsid w:val="00E67C17"/>
    <w:rsid w:val="00E70455"/>
    <w:rsid w:val="00E7053E"/>
    <w:rsid w:val="00E7076F"/>
    <w:rsid w:val="00E710E2"/>
    <w:rsid w:val="00E71239"/>
    <w:rsid w:val="00E71B45"/>
    <w:rsid w:val="00E71C69"/>
    <w:rsid w:val="00E71C7B"/>
    <w:rsid w:val="00E742D9"/>
    <w:rsid w:val="00E7460A"/>
    <w:rsid w:val="00E74DE7"/>
    <w:rsid w:val="00E74F55"/>
    <w:rsid w:val="00E7543A"/>
    <w:rsid w:val="00E76E50"/>
    <w:rsid w:val="00E77170"/>
    <w:rsid w:val="00E77A61"/>
    <w:rsid w:val="00E77C4B"/>
    <w:rsid w:val="00E800AE"/>
    <w:rsid w:val="00E8025A"/>
    <w:rsid w:val="00E80768"/>
    <w:rsid w:val="00E8099A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1476"/>
    <w:rsid w:val="00E9178A"/>
    <w:rsid w:val="00E918F2"/>
    <w:rsid w:val="00E92486"/>
    <w:rsid w:val="00E92869"/>
    <w:rsid w:val="00E93DDB"/>
    <w:rsid w:val="00E94290"/>
    <w:rsid w:val="00E94EC6"/>
    <w:rsid w:val="00E96042"/>
    <w:rsid w:val="00E96B97"/>
    <w:rsid w:val="00E9769D"/>
    <w:rsid w:val="00E97DCF"/>
    <w:rsid w:val="00EA0DAC"/>
    <w:rsid w:val="00EA11D2"/>
    <w:rsid w:val="00EA1246"/>
    <w:rsid w:val="00EA39AC"/>
    <w:rsid w:val="00EA3C55"/>
    <w:rsid w:val="00EA4980"/>
    <w:rsid w:val="00EA5C59"/>
    <w:rsid w:val="00EA6B33"/>
    <w:rsid w:val="00EA71F9"/>
    <w:rsid w:val="00EA7361"/>
    <w:rsid w:val="00EA7722"/>
    <w:rsid w:val="00EB0290"/>
    <w:rsid w:val="00EB0CAC"/>
    <w:rsid w:val="00EB1BA5"/>
    <w:rsid w:val="00EB2680"/>
    <w:rsid w:val="00EB2749"/>
    <w:rsid w:val="00EB33A3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0B12"/>
    <w:rsid w:val="00EC25D9"/>
    <w:rsid w:val="00EC349D"/>
    <w:rsid w:val="00EC3570"/>
    <w:rsid w:val="00EC3C1E"/>
    <w:rsid w:val="00EC4047"/>
    <w:rsid w:val="00EC48D7"/>
    <w:rsid w:val="00EC4DE7"/>
    <w:rsid w:val="00EC4E0E"/>
    <w:rsid w:val="00EC4E2A"/>
    <w:rsid w:val="00EC51BD"/>
    <w:rsid w:val="00EC5310"/>
    <w:rsid w:val="00EC6CCB"/>
    <w:rsid w:val="00EC7B4A"/>
    <w:rsid w:val="00ED01B7"/>
    <w:rsid w:val="00ED0665"/>
    <w:rsid w:val="00ED1225"/>
    <w:rsid w:val="00ED1B33"/>
    <w:rsid w:val="00ED1B92"/>
    <w:rsid w:val="00ED2D96"/>
    <w:rsid w:val="00ED31D8"/>
    <w:rsid w:val="00ED425D"/>
    <w:rsid w:val="00ED478F"/>
    <w:rsid w:val="00ED47CC"/>
    <w:rsid w:val="00ED60A9"/>
    <w:rsid w:val="00EE019D"/>
    <w:rsid w:val="00EE17B2"/>
    <w:rsid w:val="00EE1AFA"/>
    <w:rsid w:val="00EE2476"/>
    <w:rsid w:val="00EE28E2"/>
    <w:rsid w:val="00EE2BB2"/>
    <w:rsid w:val="00EE335D"/>
    <w:rsid w:val="00EE4086"/>
    <w:rsid w:val="00EE4DEF"/>
    <w:rsid w:val="00EE68D5"/>
    <w:rsid w:val="00EE7710"/>
    <w:rsid w:val="00EE7B34"/>
    <w:rsid w:val="00EF08A6"/>
    <w:rsid w:val="00EF15BF"/>
    <w:rsid w:val="00EF1E70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4D6"/>
    <w:rsid w:val="00F01BA5"/>
    <w:rsid w:val="00F01C31"/>
    <w:rsid w:val="00F022AC"/>
    <w:rsid w:val="00F050DA"/>
    <w:rsid w:val="00F065EC"/>
    <w:rsid w:val="00F07285"/>
    <w:rsid w:val="00F115EB"/>
    <w:rsid w:val="00F11C0D"/>
    <w:rsid w:val="00F130B8"/>
    <w:rsid w:val="00F132DF"/>
    <w:rsid w:val="00F1360A"/>
    <w:rsid w:val="00F139BE"/>
    <w:rsid w:val="00F13BCA"/>
    <w:rsid w:val="00F13F6F"/>
    <w:rsid w:val="00F141E7"/>
    <w:rsid w:val="00F14BF9"/>
    <w:rsid w:val="00F16295"/>
    <w:rsid w:val="00F163C6"/>
    <w:rsid w:val="00F20249"/>
    <w:rsid w:val="00F2079B"/>
    <w:rsid w:val="00F20C02"/>
    <w:rsid w:val="00F20CBD"/>
    <w:rsid w:val="00F21F89"/>
    <w:rsid w:val="00F22548"/>
    <w:rsid w:val="00F22A79"/>
    <w:rsid w:val="00F22C7C"/>
    <w:rsid w:val="00F23C83"/>
    <w:rsid w:val="00F23E2A"/>
    <w:rsid w:val="00F24DE0"/>
    <w:rsid w:val="00F25ECA"/>
    <w:rsid w:val="00F264AE"/>
    <w:rsid w:val="00F2653B"/>
    <w:rsid w:val="00F26D17"/>
    <w:rsid w:val="00F270B1"/>
    <w:rsid w:val="00F31A3E"/>
    <w:rsid w:val="00F31BD0"/>
    <w:rsid w:val="00F32A99"/>
    <w:rsid w:val="00F32E8D"/>
    <w:rsid w:val="00F33A4F"/>
    <w:rsid w:val="00F344E6"/>
    <w:rsid w:val="00F3526B"/>
    <w:rsid w:val="00F35511"/>
    <w:rsid w:val="00F35585"/>
    <w:rsid w:val="00F35768"/>
    <w:rsid w:val="00F35A8F"/>
    <w:rsid w:val="00F373CA"/>
    <w:rsid w:val="00F37EAF"/>
    <w:rsid w:val="00F40D2C"/>
    <w:rsid w:val="00F40F7F"/>
    <w:rsid w:val="00F41272"/>
    <w:rsid w:val="00F41A2D"/>
    <w:rsid w:val="00F432A0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0F65"/>
    <w:rsid w:val="00F50FFC"/>
    <w:rsid w:val="00F5198A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5356"/>
    <w:rsid w:val="00F663C1"/>
    <w:rsid w:val="00F66739"/>
    <w:rsid w:val="00F67A74"/>
    <w:rsid w:val="00F70AB2"/>
    <w:rsid w:val="00F729AB"/>
    <w:rsid w:val="00F72A63"/>
    <w:rsid w:val="00F72EC7"/>
    <w:rsid w:val="00F732F6"/>
    <w:rsid w:val="00F73F31"/>
    <w:rsid w:val="00F74124"/>
    <w:rsid w:val="00F7477A"/>
    <w:rsid w:val="00F74BFA"/>
    <w:rsid w:val="00F766D1"/>
    <w:rsid w:val="00F77380"/>
    <w:rsid w:val="00F81199"/>
    <w:rsid w:val="00F82026"/>
    <w:rsid w:val="00F8304E"/>
    <w:rsid w:val="00F830FF"/>
    <w:rsid w:val="00F83AA3"/>
    <w:rsid w:val="00F840D4"/>
    <w:rsid w:val="00F84D41"/>
    <w:rsid w:val="00F852E3"/>
    <w:rsid w:val="00F85E38"/>
    <w:rsid w:val="00F874EE"/>
    <w:rsid w:val="00F87654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5F7"/>
    <w:rsid w:val="00F96B76"/>
    <w:rsid w:val="00FA03CE"/>
    <w:rsid w:val="00FA04D2"/>
    <w:rsid w:val="00FA0A04"/>
    <w:rsid w:val="00FA0B57"/>
    <w:rsid w:val="00FA0BA4"/>
    <w:rsid w:val="00FA3237"/>
    <w:rsid w:val="00FA324B"/>
    <w:rsid w:val="00FA3E17"/>
    <w:rsid w:val="00FA4E13"/>
    <w:rsid w:val="00FA5325"/>
    <w:rsid w:val="00FA63FF"/>
    <w:rsid w:val="00FA6D2B"/>
    <w:rsid w:val="00FB008A"/>
    <w:rsid w:val="00FB138E"/>
    <w:rsid w:val="00FB167A"/>
    <w:rsid w:val="00FB19EF"/>
    <w:rsid w:val="00FB1A22"/>
    <w:rsid w:val="00FB1AF4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4ECA"/>
    <w:rsid w:val="00FC52C7"/>
    <w:rsid w:val="00FC60AA"/>
    <w:rsid w:val="00FC6595"/>
    <w:rsid w:val="00FC77E7"/>
    <w:rsid w:val="00FC7948"/>
    <w:rsid w:val="00FC7C63"/>
    <w:rsid w:val="00FD0259"/>
    <w:rsid w:val="00FD1177"/>
    <w:rsid w:val="00FD1BA6"/>
    <w:rsid w:val="00FD32D7"/>
    <w:rsid w:val="00FD3740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D7B5F"/>
    <w:rsid w:val="00FE0EF6"/>
    <w:rsid w:val="00FE2AC8"/>
    <w:rsid w:val="00FE4541"/>
    <w:rsid w:val="00FE4944"/>
    <w:rsid w:val="00FE4CBC"/>
    <w:rsid w:val="00FE4DE6"/>
    <w:rsid w:val="00FE582B"/>
    <w:rsid w:val="00FE5B8D"/>
    <w:rsid w:val="00FE6C13"/>
    <w:rsid w:val="00FE6E0D"/>
    <w:rsid w:val="00FE7C32"/>
    <w:rsid w:val="00FF05CA"/>
    <w:rsid w:val="00FF0A78"/>
    <w:rsid w:val="00FF1BEC"/>
    <w:rsid w:val="00FF30FA"/>
    <w:rsid w:val="00FF3615"/>
    <w:rsid w:val="00FF507D"/>
    <w:rsid w:val="00FF5132"/>
    <w:rsid w:val="00FF5462"/>
    <w:rsid w:val="00FF59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8" ma:contentTypeDescription="Create a new document." ma:contentTypeScope="" ma:versionID="4cc7bbb585d687fcb7d571730677a314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2268376133391f10a7e8e00c94be795c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bb9fbf-0e89-45b0-a3cf-cdefa6d17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e4c1a1-25f6-4c82-a6c5-d390927796a4}" ma:internalName="TaxCatchAll" ma:showField="CatchAllData" ma:web="260f0ded-529c-47ef-9161-d69906847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5AD97-6D63-4A6A-B7E1-0B642E4A8BF1}"/>
</file>

<file path=customXml/itemProps3.xml><?xml version="1.0" encoding="utf-8"?>
<ds:datastoreItem xmlns:ds="http://schemas.openxmlformats.org/officeDocument/2006/customXml" ds:itemID="{E14D6646-2C75-4961-A42F-A7894710F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65</cp:revision>
  <dcterms:created xsi:type="dcterms:W3CDTF">2024-01-29T18:22:00Z</dcterms:created>
  <dcterms:modified xsi:type="dcterms:W3CDTF">2024-01-30T13:51:00Z</dcterms:modified>
</cp:coreProperties>
</file>