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0191" w:rsidRPr="0012533A" w:rsidRDefault="00330191" w:rsidP="00330191">
      <w:pPr>
        <w:tabs>
          <w:tab w:val="left" w:pos="851"/>
          <w:tab w:val="left" w:pos="1843"/>
          <w:tab w:val="left" w:pos="3119"/>
          <w:tab w:val="left" w:pos="4253"/>
        </w:tabs>
        <w:spacing w:line="259" w:lineRule="auto"/>
        <w:jc w:val="center"/>
        <w:rPr>
          <w:rFonts w:ascii="Aptos" w:hAnsi="Aptos" w:cstheme="minorHAnsi"/>
          <w:b/>
          <w:color w:val="auto"/>
          <w:sz w:val="28"/>
          <w:szCs w:val="28"/>
          <w:lang w:eastAsia="en-GB"/>
        </w:rPr>
      </w:pPr>
      <w:r w:rsidRPr="0012533A">
        <w:rPr>
          <w:rFonts w:ascii="Aptos" w:hAnsi="Aptos" w:cstheme="minorHAnsi"/>
          <w:b/>
          <w:color w:val="auto"/>
          <w:sz w:val="28"/>
          <w:szCs w:val="28"/>
          <w:lang w:eastAsia="en-GB"/>
        </w:rPr>
        <w:t>DURHAM POLICE AND CRIME COMMISSIONER</w:t>
      </w:r>
    </w:p>
    <w:p w:rsidR="00330191" w:rsidRPr="0012533A" w:rsidRDefault="00330191" w:rsidP="00330191">
      <w:pPr>
        <w:tabs>
          <w:tab w:val="left" w:pos="851"/>
          <w:tab w:val="left" w:pos="1843"/>
          <w:tab w:val="left" w:pos="3119"/>
          <w:tab w:val="left" w:pos="4253"/>
        </w:tabs>
        <w:spacing w:line="259" w:lineRule="auto"/>
        <w:jc w:val="center"/>
        <w:rPr>
          <w:rFonts w:ascii="Aptos" w:hAnsi="Aptos" w:cstheme="minorHAnsi"/>
          <w:b/>
          <w:color w:val="auto"/>
          <w:sz w:val="28"/>
          <w:szCs w:val="28"/>
          <w:lang w:eastAsia="en-GB"/>
        </w:rPr>
      </w:pPr>
    </w:p>
    <w:p w:rsidR="00330191" w:rsidRPr="0012533A" w:rsidRDefault="00330191" w:rsidP="00330191">
      <w:pPr>
        <w:tabs>
          <w:tab w:val="left" w:pos="851"/>
          <w:tab w:val="left" w:pos="1843"/>
          <w:tab w:val="left" w:pos="3119"/>
          <w:tab w:val="left" w:pos="4253"/>
        </w:tabs>
        <w:spacing w:line="259" w:lineRule="auto"/>
        <w:jc w:val="center"/>
        <w:rPr>
          <w:rFonts w:ascii="Aptos" w:hAnsi="Aptos" w:cstheme="minorHAnsi"/>
          <w:b/>
          <w:color w:val="auto"/>
          <w:sz w:val="28"/>
          <w:szCs w:val="28"/>
          <w:lang w:eastAsia="en-GB"/>
        </w:rPr>
      </w:pPr>
      <w:r w:rsidRPr="0012533A">
        <w:rPr>
          <w:rFonts w:ascii="Aptos" w:hAnsi="Aptos" w:cstheme="minorHAnsi"/>
          <w:noProof/>
          <w:sz w:val="28"/>
          <w:szCs w:val="28"/>
          <w:lang w:eastAsia="en-GB"/>
        </w:rPr>
        <w:drawing>
          <wp:anchor distT="0" distB="0" distL="114300" distR="114300" simplePos="0" relativeHeight="251658240" behindDoc="1" locked="0" layoutInCell="1" allowOverlap="1" wp14:anchorId="07501965" wp14:editId="58694557">
            <wp:simplePos x="0" y="0"/>
            <wp:positionH relativeFrom="margin">
              <wp:align>center</wp:align>
            </wp:positionH>
            <wp:positionV relativeFrom="paragraph">
              <wp:posOffset>6350</wp:posOffset>
            </wp:positionV>
            <wp:extent cx="2303780" cy="1701165"/>
            <wp:effectExtent l="0" t="0" r="1270" b="0"/>
            <wp:wrapSquare wrapText="bothSides"/>
            <wp:docPr id="12003135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03780"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0191" w:rsidRPr="0012533A" w:rsidRDefault="00330191" w:rsidP="00330191">
      <w:pPr>
        <w:spacing w:line="259" w:lineRule="auto"/>
        <w:jc w:val="center"/>
        <w:rPr>
          <w:rFonts w:ascii="Aptos" w:hAnsi="Aptos" w:cstheme="minorHAnsi"/>
          <w:b/>
          <w:color w:val="auto"/>
          <w:sz w:val="28"/>
          <w:szCs w:val="28"/>
          <w:lang w:eastAsia="en-GB"/>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ED00B7" w:rsidRPr="0012533A" w:rsidRDefault="00ED00B7" w:rsidP="00330191">
      <w:pPr>
        <w:autoSpaceDE w:val="0"/>
        <w:autoSpaceDN w:val="0"/>
        <w:adjustRightInd w:val="0"/>
        <w:spacing w:line="259" w:lineRule="auto"/>
        <w:jc w:val="center"/>
        <w:rPr>
          <w:rFonts w:ascii="Aptos" w:hAnsi="Aptos" w:cstheme="minorHAnsi"/>
          <w:b/>
          <w:bCs/>
          <w:color w:val="auto"/>
          <w:sz w:val="28"/>
          <w:szCs w:val="28"/>
        </w:rPr>
      </w:pPr>
    </w:p>
    <w:p w:rsidR="00330191"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p>
    <w:p w:rsidR="00FB22B4" w:rsidRPr="0012533A" w:rsidRDefault="00FB22B4" w:rsidP="00944926">
      <w:pPr>
        <w:autoSpaceDE w:val="0"/>
        <w:autoSpaceDN w:val="0"/>
        <w:adjustRightInd w:val="0"/>
        <w:spacing w:line="259" w:lineRule="auto"/>
        <w:rPr>
          <w:rFonts w:ascii="Aptos" w:hAnsi="Aptos" w:cstheme="minorHAnsi"/>
          <w:b/>
          <w:bCs/>
          <w:color w:val="auto"/>
          <w:sz w:val="28"/>
          <w:szCs w:val="28"/>
        </w:rPr>
      </w:pPr>
    </w:p>
    <w:p w:rsidR="00944926" w:rsidRPr="0012533A" w:rsidRDefault="00330191" w:rsidP="00330191">
      <w:pPr>
        <w:autoSpaceDE w:val="0"/>
        <w:autoSpaceDN w:val="0"/>
        <w:adjustRightInd w:val="0"/>
        <w:spacing w:line="259" w:lineRule="auto"/>
        <w:jc w:val="center"/>
        <w:rPr>
          <w:rFonts w:ascii="Aptos" w:hAnsi="Aptos" w:cstheme="minorHAnsi"/>
          <w:b/>
          <w:bCs/>
          <w:color w:val="auto"/>
          <w:sz w:val="28"/>
          <w:szCs w:val="28"/>
        </w:rPr>
      </w:pPr>
      <w:r w:rsidRPr="0012533A">
        <w:rPr>
          <w:rFonts w:ascii="Aptos" w:hAnsi="Aptos" w:cstheme="minorHAnsi"/>
          <w:b/>
          <w:bCs/>
          <w:color w:val="auto"/>
          <w:sz w:val="28"/>
          <w:szCs w:val="28"/>
        </w:rPr>
        <w:t xml:space="preserve">Funding Application Process to Durham OPCC </w:t>
      </w:r>
    </w:p>
    <w:p w:rsidR="00330191" w:rsidRPr="0012533A" w:rsidRDefault="00944926" w:rsidP="00330191">
      <w:pPr>
        <w:autoSpaceDE w:val="0"/>
        <w:autoSpaceDN w:val="0"/>
        <w:adjustRightInd w:val="0"/>
        <w:spacing w:line="259" w:lineRule="auto"/>
        <w:jc w:val="center"/>
        <w:rPr>
          <w:rFonts w:ascii="Aptos" w:hAnsi="Aptos" w:cstheme="minorHAnsi"/>
          <w:b/>
          <w:bCs/>
          <w:color w:val="auto"/>
          <w:sz w:val="28"/>
          <w:szCs w:val="28"/>
        </w:rPr>
      </w:pPr>
      <w:r w:rsidRPr="0012533A">
        <w:rPr>
          <w:rFonts w:ascii="Aptos" w:hAnsi="Aptos" w:cstheme="minorHAnsi"/>
          <w:b/>
          <w:bCs/>
          <w:color w:val="auto"/>
          <w:sz w:val="28"/>
          <w:szCs w:val="28"/>
        </w:rPr>
        <w:t>Community Based Services Supporting Women Fund</w:t>
      </w:r>
    </w:p>
    <w:p w:rsidR="00D5288D" w:rsidRPr="0012533A" w:rsidRDefault="00D5288D" w:rsidP="00626EBE">
      <w:pPr>
        <w:autoSpaceDE w:val="0"/>
        <w:autoSpaceDN w:val="0"/>
        <w:adjustRightInd w:val="0"/>
        <w:spacing w:line="259" w:lineRule="auto"/>
        <w:jc w:val="both"/>
        <w:rPr>
          <w:rFonts w:ascii="Aptos" w:hAnsi="Aptos" w:cstheme="minorHAnsi"/>
          <w:color w:val="auto"/>
        </w:rPr>
      </w:pPr>
    </w:p>
    <w:p w:rsidR="00330191" w:rsidRPr="0012533A" w:rsidRDefault="00330191" w:rsidP="00E72DB0">
      <w:pPr>
        <w:autoSpaceDE w:val="0"/>
        <w:autoSpaceDN w:val="0"/>
        <w:adjustRightInd w:val="0"/>
        <w:spacing w:line="259" w:lineRule="auto"/>
        <w:jc w:val="both"/>
        <w:rPr>
          <w:rFonts w:ascii="Aptos" w:hAnsi="Aptos" w:cstheme="minorHAnsi"/>
          <w:color w:val="auto"/>
        </w:rPr>
      </w:pPr>
      <w:r w:rsidRPr="0012533A">
        <w:rPr>
          <w:rFonts w:ascii="Aptos" w:hAnsi="Aptos" w:cstheme="minorHAnsi"/>
          <w:color w:val="auto"/>
        </w:rPr>
        <w:t xml:space="preserve">This document has been designed to assist you in navigating the funding application process to the </w:t>
      </w:r>
      <w:r w:rsidR="00616B6C" w:rsidRPr="0012533A">
        <w:rPr>
          <w:rFonts w:ascii="Aptos" w:hAnsi="Aptos" w:cstheme="minorHAnsi"/>
          <w:color w:val="auto"/>
        </w:rPr>
        <w:t xml:space="preserve">Durham </w:t>
      </w:r>
      <w:r w:rsidRPr="0012533A">
        <w:rPr>
          <w:rFonts w:ascii="Aptos" w:hAnsi="Aptos" w:cstheme="minorHAnsi"/>
          <w:color w:val="auto"/>
        </w:rPr>
        <w:t>OPCC. This document aims to provide clarity and support to individuals and organisations seeking funding for various projects and initiatives.</w:t>
      </w:r>
    </w:p>
    <w:p w:rsidR="00FB22B4" w:rsidRPr="0012533A" w:rsidRDefault="00FB22B4" w:rsidP="00E72DB0">
      <w:pPr>
        <w:autoSpaceDE w:val="0"/>
        <w:autoSpaceDN w:val="0"/>
        <w:adjustRightInd w:val="0"/>
        <w:spacing w:line="259" w:lineRule="auto"/>
        <w:jc w:val="both"/>
        <w:rPr>
          <w:rFonts w:ascii="Aptos" w:hAnsi="Aptos" w:cstheme="minorHAnsi"/>
          <w:color w:val="auto"/>
        </w:rPr>
      </w:pPr>
    </w:p>
    <w:p w:rsidR="008F4CED" w:rsidRDefault="008F4CED" w:rsidP="00E72DB0">
      <w:pPr>
        <w:autoSpaceDE w:val="0"/>
        <w:autoSpaceDN w:val="0"/>
        <w:adjustRightInd w:val="0"/>
        <w:spacing w:line="259" w:lineRule="auto"/>
        <w:jc w:val="both"/>
        <w:rPr>
          <w:rFonts w:ascii="Aptos" w:hAnsi="Aptos" w:cstheme="minorHAnsi"/>
          <w:color w:val="auto"/>
        </w:rPr>
      </w:pPr>
      <w:r w:rsidRPr="0012533A">
        <w:rPr>
          <w:rFonts w:ascii="Aptos" w:hAnsi="Aptos" w:cstheme="minorHAnsi"/>
          <w:noProof/>
          <w:color w:val="auto"/>
          <w14:ligatures w14:val="standardContextual"/>
        </w:rPr>
        <mc:AlternateContent>
          <mc:Choice Requires="wps">
            <w:drawing>
              <wp:anchor distT="0" distB="0" distL="114300" distR="114300" simplePos="0" relativeHeight="251659264" behindDoc="0" locked="0" layoutInCell="1" allowOverlap="1" wp14:anchorId="42B9F04C" wp14:editId="14D938B6">
                <wp:simplePos x="0" y="0"/>
                <wp:positionH relativeFrom="margin">
                  <wp:align>center</wp:align>
                </wp:positionH>
                <wp:positionV relativeFrom="paragraph">
                  <wp:posOffset>763270</wp:posOffset>
                </wp:positionV>
                <wp:extent cx="203200" cy="228600"/>
                <wp:effectExtent l="19050" t="0" r="25400" b="38100"/>
                <wp:wrapNone/>
                <wp:docPr id="323973753" name="Arrow: Down 1"/>
                <wp:cNvGraphicFramePr/>
                <a:graphic xmlns:a="http://schemas.openxmlformats.org/drawingml/2006/main">
                  <a:graphicData uri="http://schemas.microsoft.com/office/word/2010/wordprocessingShape">
                    <wps:wsp>
                      <wps:cNvSpPr/>
                      <wps:spPr>
                        <a:xfrm>
                          <a:off x="0" y="0"/>
                          <a:ext cx="203200" cy="228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E997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60.1pt;width:16pt;height:1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" adj="12000" fillcolor="#4472c4 [3204]" strokecolor="#09101d [484]" strokeweight="1pt">
                <w10:wrap anchorx="margin"/>
              </v:shape>
            </w:pict>
          </mc:Fallback>
        </mc:AlternateContent>
      </w:r>
      <w:r w:rsidRPr="0012533A">
        <w:rPr>
          <w:rFonts w:ascii="Aptos" w:hAnsi="Aptos" w:cstheme="minorHAnsi"/>
          <w:b/>
          <w:bCs/>
          <w:color w:val="auto"/>
          <w:u w:val="single"/>
        </w:rPr>
        <w:t>STEP 1</w:t>
      </w:r>
      <w:r w:rsidR="00330191" w:rsidRPr="0012533A">
        <w:rPr>
          <w:rFonts w:ascii="Aptos" w:hAnsi="Aptos" w:cstheme="minorHAnsi"/>
          <w:b/>
          <w:bCs/>
          <w:color w:val="auto"/>
        </w:rPr>
        <w:t>:</w:t>
      </w:r>
      <w:r w:rsidR="00626EBE" w:rsidRPr="0012533A">
        <w:rPr>
          <w:rFonts w:ascii="Aptos" w:hAnsi="Aptos" w:cstheme="minorHAnsi"/>
          <w:b/>
          <w:bCs/>
          <w:color w:val="auto"/>
        </w:rPr>
        <w:t xml:space="preserve"> </w:t>
      </w:r>
      <w:r w:rsidR="00330191" w:rsidRPr="0012533A">
        <w:rPr>
          <w:rFonts w:ascii="Aptos" w:hAnsi="Aptos" w:cstheme="minorHAnsi"/>
          <w:color w:val="auto"/>
        </w:rPr>
        <w:t xml:space="preserve">The individual/organisation </w:t>
      </w:r>
      <w:r w:rsidR="00D97F3C">
        <w:rPr>
          <w:rFonts w:ascii="Aptos" w:hAnsi="Aptos" w:cstheme="minorHAnsi"/>
          <w:color w:val="auto"/>
        </w:rPr>
        <w:t>can download the</w:t>
      </w:r>
      <w:r w:rsidR="00EB17CE">
        <w:rPr>
          <w:rFonts w:ascii="Aptos" w:hAnsi="Aptos" w:cstheme="minorHAnsi"/>
          <w:color w:val="auto"/>
        </w:rPr>
        <w:t xml:space="preserve"> funding</w:t>
      </w:r>
      <w:r w:rsidR="00D97F3C">
        <w:rPr>
          <w:rFonts w:ascii="Aptos" w:hAnsi="Aptos" w:cstheme="minorHAnsi"/>
          <w:color w:val="auto"/>
        </w:rPr>
        <w:t xml:space="preserve"> application form from the Durham Office of Police and Crime Commissioner </w:t>
      </w:r>
      <w:hyperlink r:id="rId9" w:history="1">
        <w:r w:rsidR="00D97F3C" w:rsidRPr="00D97F3C">
          <w:rPr>
            <w:rStyle w:val="Hyperlink"/>
            <w:rFonts w:ascii="Aptos" w:hAnsi="Aptos" w:cstheme="minorHAnsi"/>
          </w:rPr>
          <w:t>website</w:t>
        </w:r>
      </w:hyperlink>
      <w:r w:rsidR="00D97F3C">
        <w:rPr>
          <w:rFonts w:ascii="Aptos" w:hAnsi="Aptos" w:cstheme="minorHAnsi"/>
          <w:color w:val="auto"/>
        </w:rPr>
        <w:t xml:space="preserve">. If you have any issues, please contact the </w:t>
      </w:r>
      <w:r w:rsidR="00330191" w:rsidRPr="0012533A">
        <w:rPr>
          <w:rFonts w:ascii="Aptos" w:hAnsi="Aptos" w:cstheme="minorHAnsi"/>
          <w:color w:val="auto"/>
        </w:rPr>
        <w:t xml:space="preserve">General Enquiries PCC inbox: </w:t>
      </w:r>
      <w:hyperlink r:id="rId10" w:history="1">
        <w:r w:rsidR="00330191" w:rsidRPr="0012533A">
          <w:rPr>
            <w:rStyle w:val="Hyperlink"/>
            <w:rFonts w:ascii="Aptos" w:hAnsi="Aptos" w:cstheme="minorHAnsi"/>
          </w:rPr>
          <w:t>General.EnquiriesPCC@durham-pcc.gov.uk</w:t>
        </w:r>
      </w:hyperlink>
      <w:r w:rsidR="00330191" w:rsidRPr="0012533A">
        <w:rPr>
          <w:rFonts w:ascii="Aptos" w:hAnsi="Aptos" w:cstheme="minorHAnsi"/>
          <w:color w:val="auto"/>
        </w:rPr>
        <w:t xml:space="preserve">. </w:t>
      </w:r>
    </w:p>
    <w:p w:rsidR="00D97F3C" w:rsidRDefault="00D97F3C" w:rsidP="00E72DB0">
      <w:pPr>
        <w:autoSpaceDE w:val="0"/>
        <w:autoSpaceDN w:val="0"/>
        <w:adjustRightInd w:val="0"/>
        <w:spacing w:line="259" w:lineRule="auto"/>
        <w:jc w:val="both"/>
        <w:rPr>
          <w:rFonts w:ascii="Aptos" w:hAnsi="Aptos" w:cstheme="minorHAnsi"/>
          <w:color w:val="auto"/>
        </w:rPr>
      </w:pPr>
    </w:p>
    <w:p w:rsidR="00D97F3C" w:rsidRPr="0012533A" w:rsidRDefault="00D97F3C" w:rsidP="00E72DB0">
      <w:pPr>
        <w:autoSpaceDE w:val="0"/>
        <w:autoSpaceDN w:val="0"/>
        <w:adjustRightInd w:val="0"/>
        <w:spacing w:line="259" w:lineRule="auto"/>
        <w:jc w:val="both"/>
        <w:rPr>
          <w:rFonts w:ascii="Aptos" w:hAnsi="Aptos" w:cstheme="minorHAnsi"/>
          <w:color w:val="auto"/>
        </w:rPr>
      </w:pPr>
    </w:p>
    <w:p w:rsidR="008F4CED" w:rsidRPr="0012533A" w:rsidRDefault="008F4CED" w:rsidP="00E72DB0">
      <w:pPr>
        <w:autoSpaceDE w:val="0"/>
        <w:autoSpaceDN w:val="0"/>
        <w:adjustRightInd w:val="0"/>
        <w:spacing w:line="259" w:lineRule="auto"/>
        <w:jc w:val="both"/>
        <w:rPr>
          <w:rFonts w:ascii="Aptos" w:hAnsi="Aptos" w:cstheme="minorHAnsi"/>
          <w:color w:val="auto"/>
        </w:rPr>
      </w:pPr>
    </w:p>
    <w:p w:rsidR="00CE0308" w:rsidRPr="0012533A" w:rsidRDefault="008F4CED" w:rsidP="00E72DB0">
      <w:pPr>
        <w:autoSpaceDE w:val="0"/>
        <w:autoSpaceDN w:val="0"/>
        <w:adjustRightInd w:val="0"/>
        <w:spacing w:line="259" w:lineRule="auto"/>
        <w:jc w:val="both"/>
        <w:rPr>
          <w:rStyle w:val="Hyperlink"/>
          <w:rFonts w:ascii="Aptos" w:hAnsi="Aptos"/>
        </w:rPr>
      </w:pPr>
      <w:r w:rsidRPr="0012533A">
        <w:rPr>
          <w:rFonts w:ascii="Aptos" w:hAnsi="Aptos" w:cstheme="minorHAnsi"/>
          <w:b/>
          <w:bCs/>
          <w:color w:val="auto"/>
          <w:u w:val="single"/>
        </w:rPr>
        <w:t>STEP 2</w:t>
      </w:r>
      <w:r w:rsidR="00330191" w:rsidRPr="0012533A">
        <w:rPr>
          <w:rFonts w:ascii="Aptos" w:hAnsi="Aptos" w:cstheme="minorHAnsi"/>
          <w:b/>
          <w:bCs/>
          <w:color w:val="auto"/>
          <w:u w:val="single"/>
        </w:rPr>
        <w:t>:</w:t>
      </w:r>
      <w:r w:rsidR="00626EBE" w:rsidRPr="0012533A">
        <w:rPr>
          <w:rFonts w:ascii="Aptos" w:hAnsi="Aptos" w:cstheme="minorHAnsi"/>
          <w:b/>
          <w:bCs/>
          <w:color w:val="auto"/>
        </w:rPr>
        <w:t xml:space="preserve"> </w:t>
      </w:r>
      <w:r w:rsidR="00330191" w:rsidRPr="0012533A">
        <w:rPr>
          <w:rFonts w:ascii="Aptos" w:hAnsi="Aptos" w:cstheme="minorHAnsi"/>
          <w:color w:val="auto"/>
        </w:rPr>
        <w:t xml:space="preserve">The individual/organisation completes the funding bid </w:t>
      </w:r>
      <w:r w:rsidR="00CE710A" w:rsidRPr="0012533A">
        <w:rPr>
          <w:rFonts w:ascii="Aptos" w:hAnsi="Aptos" w:cstheme="minorHAnsi"/>
          <w:color w:val="auto"/>
        </w:rPr>
        <w:t xml:space="preserve">application with all relevant </w:t>
      </w:r>
      <w:r w:rsidR="00626EBE" w:rsidRPr="0012533A">
        <w:rPr>
          <w:rFonts w:ascii="Aptos" w:hAnsi="Aptos" w:cstheme="minorHAnsi"/>
          <w:color w:val="auto"/>
        </w:rPr>
        <w:t>information and</w:t>
      </w:r>
      <w:r w:rsidR="00CE710A" w:rsidRPr="0012533A">
        <w:rPr>
          <w:rFonts w:ascii="Aptos" w:hAnsi="Aptos" w:cstheme="minorHAnsi"/>
          <w:color w:val="auto"/>
        </w:rPr>
        <w:t xml:space="preserve"> returns the completed document to the General Enquiries PCC inbox</w:t>
      </w:r>
      <w:r w:rsidR="00CE0308" w:rsidRPr="0012533A">
        <w:rPr>
          <w:rFonts w:ascii="Aptos" w:hAnsi="Aptos" w:cstheme="minorHAnsi"/>
          <w:color w:val="auto"/>
        </w:rPr>
        <w:t xml:space="preserve"> (</w:t>
      </w:r>
      <w:hyperlink r:id="rId11" w:history="1">
        <w:r w:rsidR="00CE0308" w:rsidRPr="0012533A">
          <w:rPr>
            <w:rStyle w:val="Hyperlink"/>
            <w:rFonts w:ascii="Aptos" w:hAnsi="Aptos" w:cstheme="minorHAnsi"/>
          </w:rPr>
          <w:t>General.EnquiriesPCC@durham-pcc.gov.uk</w:t>
        </w:r>
      </w:hyperlink>
      <w:r w:rsidR="00CE0308" w:rsidRPr="0012533A">
        <w:rPr>
          <w:rFonts w:ascii="Aptos" w:hAnsi="Aptos" w:cstheme="minorHAnsi"/>
          <w:color w:val="auto"/>
        </w:rPr>
        <w:t>)</w:t>
      </w:r>
      <w:r w:rsidR="000E4093" w:rsidRPr="0012533A">
        <w:rPr>
          <w:rFonts w:ascii="Aptos" w:hAnsi="Aptos" w:cstheme="minorHAnsi"/>
          <w:color w:val="auto"/>
        </w:rPr>
        <w:t xml:space="preserve"> and </w:t>
      </w:r>
      <w:r w:rsidR="0064385A" w:rsidRPr="0012533A">
        <w:rPr>
          <w:rFonts w:ascii="Aptos" w:hAnsi="Aptos" w:cstheme="minorHAnsi"/>
          <w:color w:val="auto"/>
        </w:rPr>
        <w:t xml:space="preserve">copy in </w:t>
      </w:r>
      <w:r w:rsidR="000E4093" w:rsidRPr="0012533A">
        <w:rPr>
          <w:rFonts w:ascii="Aptos" w:hAnsi="Aptos" w:cstheme="minorHAnsi"/>
          <w:color w:val="auto"/>
        </w:rPr>
        <w:t xml:space="preserve">the </w:t>
      </w:r>
      <w:r w:rsidR="00952531" w:rsidRPr="0012533A">
        <w:rPr>
          <w:rFonts w:ascii="Aptos" w:hAnsi="Aptos" w:cstheme="minorHAnsi"/>
          <w:color w:val="auto"/>
        </w:rPr>
        <w:t>Project &amp; Strategy Officer</w:t>
      </w:r>
      <w:r w:rsidR="00952531" w:rsidRPr="0012533A">
        <w:rPr>
          <w:rFonts w:ascii="Aptos" w:hAnsi="Aptos" w:cstheme="minorHAnsi"/>
          <w:i/>
          <w:iCs/>
          <w:color w:val="auto"/>
        </w:rPr>
        <w:t> </w:t>
      </w:r>
      <w:r w:rsidR="00952531" w:rsidRPr="0012533A">
        <w:rPr>
          <w:rFonts w:ascii="Aptos" w:hAnsi="Aptos" w:cstheme="minorHAnsi"/>
          <w:color w:val="auto"/>
        </w:rPr>
        <w:t xml:space="preserve">(Violence Against Women and Girls) </w:t>
      </w:r>
      <w:r w:rsidR="00952531" w:rsidRPr="0012533A">
        <w:rPr>
          <w:rStyle w:val="Hyperlink"/>
          <w:rFonts w:ascii="Aptos" w:hAnsi="Aptos" w:cstheme="minorHAnsi"/>
        </w:rPr>
        <w:t>Stefanie.Hurren@durham-pcc.gov.uk</w:t>
      </w:r>
    </w:p>
    <w:p w:rsidR="00952531" w:rsidRPr="0012533A" w:rsidRDefault="00952531" w:rsidP="00E72DB0">
      <w:pPr>
        <w:autoSpaceDE w:val="0"/>
        <w:autoSpaceDN w:val="0"/>
        <w:adjustRightInd w:val="0"/>
        <w:spacing w:line="259" w:lineRule="auto"/>
        <w:jc w:val="both"/>
        <w:rPr>
          <w:rFonts w:ascii="Aptos" w:hAnsi="Aptos" w:cstheme="minorHAnsi"/>
          <w:b/>
          <w:bCs/>
          <w:color w:val="auto"/>
          <w:highlight w:val="yellow"/>
          <w:u w:val="single"/>
        </w:rPr>
      </w:pPr>
    </w:p>
    <w:p w:rsidR="00952531" w:rsidRPr="0012533A" w:rsidRDefault="00952531" w:rsidP="00E72DB0">
      <w:pPr>
        <w:autoSpaceDE w:val="0"/>
        <w:autoSpaceDN w:val="0"/>
        <w:adjustRightInd w:val="0"/>
        <w:spacing w:line="259" w:lineRule="auto"/>
        <w:jc w:val="both"/>
        <w:rPr>
          <w:rFonts w:ascii="Aptos" w:hAnsi="Aptos" w:cstheme="minorHAnsi"/>
          <w:b/>
          <w:bCs/>
          <w:color w:val="auto"/>
          <w:u w:val="single"/>
        </w:rPr>
      </w:pPr>
      <w:r w:rsidRPr="0012533A">
        <w:rPr>
          <w:rFonts w:ascii="Aptos" w:hAnsi="Aptos" w:cstheme="minorHAnsi"/>
          <w:b/>
          <w:bCs/>
          <w:color w:val="auto"/>
          <w:highlight w:val="yellow"/>
          <w:u w:val="single"/>
        </w:rPr>
        <w:t xml:space="preserve">The fund for applications will open on </w:t>
      </w:r>
      <w:r w:rsidR="0064769E" w:rsidRPr="0012533A">
        <w:rPr>
          <w:rFonts w:ascii="Aptos" w:hAnsi="Aptos" w:cstheme="minorHAnsi"/>
          <w:b/>
          <w:bCs/>
          <w:color w:val="auto"/>
          <w:highlight w:val="yellow"/>
          <w:u w:val="single"/>
        </w:rPr>
        <w:t>29th</w:t>
      </w:r>
      <w:r w:rsidRPr="0012533A">
        <w:rPr>
          <w:rFonts w:ascii="Aptos" w:hAnsi="Aptos" w:cstheme="minorHAnsi"/>
          <w:b/>
          <w:bCs/>
          <w:color w:val="auto"/>
          <w:highlight w:val="yellow"/>
          <w:u w:val="single"/>
        </w:rPr>
        <w:t xml:space="preserve"> August 2025.</w:t>
      </w:r>
    </w:p>
    <w:p w:rsidR="00CE710A" w:rsidRPr="0012533A" w:rsidRDefault="00CE710A" w:rsidP="00E72DB0">
      <w:pPr>
        <w:autoSpaceDE w:val="0"/>
        <w:autoSpaceDN w:val="0"/>
        <w:adjustRightInd w:val="0"/>
        <w:spacing w:line="259" w:lineRule="auto"/>
        <w:jc w:val="both"/>
        <w:rPr>
          <w:rFonts w:ascii="Aptos" w:hAnsi="Aptos" w:cstheme="minorHAnsi"/>
          <w:b/>
          <w:bCs/>
          <w:color w:val="auto"/>
        </w:rPr>
      </w:pPr>
      <w:r w:rsidRPr="0012533A">
        <w:rPr>
          <w:rFonts w:ascii="Aptos" w:hAnsi="Aptos" w:cstheme="minorHAnsi"/>
          <w:color w:val="auto"/>
        </w:rPr>
        <w:t xml:space="preserve"> </w:t>
      </w:r>
    </w:p>
    <w:p w:rsidR="00207D18" w:rsidRPr="0012533A" w:rsidRDefault="00207D18" w:rsidP="00E72DB0">
      <w:pPr>
        <w:autoSpaceDE w:val="0"/>
        <w:autoSpaceDN w:val="0"/>
        <w:adjustRightInd w:val="0"/>
        <w:spacing w:line="259" w:lineRule="auto"/>
        <w:jc w:val="both"/>
        <w:rPr>
          <w:rFonts w:ascii="Aptos" w:hAnsi="Aptos" w:cstheme="minorHAnsi"/>
          <w:b/>
          <w:bCs/>
          <w:color w:val="auto"/>
          <w:u w:val="single"/>
        </w:rPr>
      </w:pPr>
      <w:r w:rsidRPr="0012533A">
        <w:rPr>
          <w:rFonts w:ascii="Aptos" w:hAnsi="Aptos" w:cstheme="minorHAnsi"/>
          <w:b/>
          <w:bCs/>
          <w:color w:val="auto"/>
        </w:rPr>
        <w:t>Community Based Services Supporting Women – Fund Specifi</w:t>
      </w:r>
      <w:r w:rsidR="00D74EE9" w:rsidRPr="0012533A">
        <w:rPr>
          <w:rFonts w:ascii="Aptos" w:hAnsi="Aptos" w:cstheme="minorHAnsi"/>
          <w:b/>
          <w:bCs/>
          <w:color w:val="auto"/>
        </w:rPr>
        <w:t>c Guidance</w:t>
      </w:r>
    </w:p>
    <w:p w:rsidR="00207D18" w:rsidRPr="0012533A" w:rsidRDefault="00207D18" w:rsidP="00E72DB0">
      <w:pPr>
        <w:autoSpaceDE w:val="0"/>
        <w:autoSpaceDN w:val="0"/>
        <w:adjustRightInd w:val="0"/>
        <w:spacing w:line="259" w:lineRule="auto"/>
        <w:jc w:val="both"/>
        <w:rPr>
          <w:rFonts w:ascii="Aptos" w:hAnsi="Aptos" w:cstheme="minorHAnsi"/>
          <w:b/>
          <w:bCs/>
          <w:color w:val="auto"/>
        </w:rPr>
      </w:pPr>
    </w:p>
    <w:p w:rsidR="00207D18" w:rsidRPr="0012533A" w:rsidRDefault="00CB59F3" w:rsidP="00E72DB0">
      <w:pPr>
        <w:jc w:val="both"/>
        <w:rPr>
          <w:rFonts w:ascii="Aptos" w:hAnsi="Aptos" w:cstheme="minorHAnsi"/>
          <w:bCs/>
        </w:rPr>
      </w:pPr>
      <w:bookmarkStart w:id="0" w:name="_Hlk187321565"/>
      <w:r w:rsidRPr="0012533A">
        <w:rPr>
          <w:rFonts w:ascii="Aptos" w:hAnsi="Aptos" w:cstheme="minorHAnsi"/>
          <w:color w:val="auto"/>
        </w:rPr>
        <w:t xml:space="preserve">The Community Based Services Supporting Women </w:t>
      </w:r>
      <w:r w:rsidR="0064769E" w:rsidRPr="0012533A">
        <w:rPr>
          <w:rFonts w:ascii="Aptos" w:hAnsi="Aptos" w:cstheme="minorHAnsi"/>
          <w:color w:val="auto"/>
        </w:rPr>
        <w:t xml:space="preserve">Project </w:t>
      </w:r>
      <w:r w:rsidR="00D95680" w:rsidRPr="0012533A">
        <w:rPr>
          <w:rFonts w:ascii="Aptos" w:hAnsi="Aptos" w:cstheme="minorHAnsi"/>
          <w:bCs/>
        </w:rPr>
        <w:t xml:space="preserve">will focus </w:t>
      </w:r>
      <w:r w:rsidR="00BC68AB" w:rsidRPr="0012533A">
        <w:rPr>
          <w:rFonts w:ascii="Aptos" w:hAnsi="Aptos" w:cs="Arial"/>
        </w:rPr>
        <w:t>delivering community-focussed activities in a welcoming and safe space, to ensure equality and equity of support service provision for women, across County Durham and Darlington.</w:t>
      </w:r>
    </w:p>
    <w:bookmarkEnd w:id="0"/>
    <w:p w:rsidR="00FA62E5" w:rsidRPr="0012533A" w:rsidRDefault="00FA62E5" w:rsidP="00FA62E5">
      <w:pPr>
        <w:spacing w:before="240"/>
        <w:rPr>
          <w:rFonts w:ascii="Aptos" w:hAnsi="Aptos" w:cs="Arial"/>
        </w:rPr>
      </w:pPr>
      <w:r w:rsidRPr="0012533A">
        <w:rPr>
          <w:rFonts w:ascii="Aptos" w:hAnsi="Aptos" w:cs="Arial"/>
          <w:lang w:val="en-US"/>
        </w:rPr>
        <w:t xml:space="preserve">The Project </w:t>
      </w:r>
      <w:r w:rsidRPr="0012533A">
        <w:rPr>
          <w:rFonts w:ascii="Aptos" w:eastAsiaTheme="minorEastAsia" w:hAnsi="Aptos" w:cs="Arial"/>
          <w:b/>
          <w:bCs/>
          <w:lang w:val="en-US"/>
        </w:rPr>
        <w:t>aims</w:t>
      </w:r>
      <w:r w:rsidRPr="0012533A">
        <w:rPr>
          <w:rFonts w:ascii="Aptos" w:eastAsiaTheme="minorEastAsia" w:hAnsi="Aptos" w:cs="Arial"/>
          <w:lang w:val="en-US"/>
        </w:rPr>
        <w:t xml:space="preserve"> to </w:t>
      </w:r>
      <w:bookmarkStart w:id="1" w:name="_Hlk206509599"/>
      <w:r w:rsidRPr="0012533A">
        <w:rPr>
          <w:rFonts w:ascii="Aptos" w:hAnsi="Aptos" w:cs="Arial"/>
        </w:rPr>
        <w:t xml:space="preserve">deliver community-focussed activities in a welcoming and safe space, </w:t>
      </w:r>
      <w:bookmarkStart w:id="2" w:name="_Hlk206509564"/>
      <w:r w:rsidRPr="0012533A">
        <w:rPr>
          <w:rFonts w:ascii="Aptos" w:hAnsi="Aptos" w:cs="Arial"/>
        </w:rPr>
        <w:t xml:space="preserve">to ensure equality and equity of support service provision for women, across County Durham and Darlington. </w:t>
      </w:r>
      <w:bookmarkEnd w:id="1"/>
    </w:p>
    <w:p w:rsidR="00FA62E5" w:rsidRPr="0012533A" w:rsidRDefault="00FA62E5" w:rsidP="00FA62E5">
      <w:pPr>
        <w:spacing w:before="240"/>
        <w:rPr>
          <w:rFonts w:ascii="Aptos" w:hAnsi="Aptos" w:cs="Arial"/>
        </w:rPr>
      </w:pPr>
      <w:r w:rsidRPr="0012533A">
        <w:rPr>
          <w:rFonts w:ascii="Aptos" w:hAnsi="Aptos" w:cs="Arial"/>
        </w:rPr>
        <w:t xml:space="preserve">If a specific need is identified or disclosed by the service user, this Project encourages Providers to ensure signposting or referral to specialist services, which meets any unmet need. For example, those who are:  </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 xml:space="preserve">a victim of crime, </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in contact with the criminal justice system,</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experiencing homelessness,</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 xml:space="preserve">engaging in survival sex or sexual exploitation, </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 xml:space="preserve">experiencing severe mental health problems, </w:t>
      </w:r>
    </w:p>
    <w:p w:rsidR="00FA62E5" w:rsidRPr="0012533A" w:rsidRDefault="00FA62E5" w:rsidP="00FA62E5">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experiencing serious drug and/or alcohol problems</w:t>
      </w:r>
    </w:p>
    <w:p w:rsidR="00BC68AB" w:rsidRPr="0012533A" w:rsidRDefault="00FA62E5" w:rsidP="00BC68AB">
      <w:pPr>
        <w:pStyle w:val="ListParagraph"/>
        <w:numPr>
          <w:ilvl w:val="0"/>
          <w:numId w:val="4"/>
        </w:numPr>
        <w:spacing w:before="240" w:line="259" w:lineRule="auto"/>
        <w:rPr>
          <w:rFonts w:ascii="Aptos" w:eastAsiaTheme="minorEastAsia" w:hAnsi="Aptos" w:cs="Arial"/>
          <w:lang w:val="en-US"/>
        </w:rPr>
      </w:pPr>
      <w:r w:rsidRPr="0012533A">
        <w:rPr>
          <w:rFonts w:ascii="Aptos" w:eastAsiaTheme="minorEastAsia" w:hAnsi="Aptos" w:cs="Arial"/>
          <w:lang w:val="en-US"/>
        </w:rPr>
        <w:t xml:space="preserve"> experiencing gambling problems.</w:t>
      </w:r>
      <w:bookmarkEnd w:id="2"/>
    </w:p>
    <w:p w:rsidR="00207D18" w:rsidRPr="0012533A" w:rsidRDefault="00207D18" w:rsidP="00E72DB0">
      <w:pPr>
        <w:jc w:val="both"/>
        <w:rPr>
          <w:rFonts w:ascii="Aptos" w:hAnsi="Aptos" w:cstheme="minorHAnsi"/>
          <w:bCs/>
        </w:rPr>
      </w:pPr>
    </w:p>
    <w:p w:rsidR="00BB7AF4" w:rsidRPr="0012533A" w:rsidRDefault="00BB7AF4" w:rsidP="00E72DB0">
      <w:pPr>
        <w:jc w:val="both"/>
        <w:rPr>
          <w:rStyle w:val="ui-provider"/>
          <w:rFonts w:ascii="Aptos" w:hAnsi="Aptos" w:cstheme="minorHAnsi"/>
        </w:rPr>
      </w:pPr>
    </w:p>
    <w:p w:rsidR="00F12D50" w:rsidRPr="0012533A" w:rsidRDefault="00F12D50" w:rsidP="00E72DB0">
      <w:pPr>
        <w:jc w:val="both"/>
        <w:rPr>
          <w:rFonts w:ascii="Aptos" w:hAnsi="Aptos" w:cstheme="minorHAnsi"/>
        </w:rPr>
      </w:pPr>
      <w:r w:rsidRPr="0012533A">
        <w:rPr>
          <w:rStyle w:val="ui-provider"/>
          <w:rFonts w:ascii="Aptos" w:hAnsi="Aptos" w:cstheme="minorHAnsi"/>
        </w:rPr>
        <w:t xml:space="preserve">The funding envelope for the </w:t>
      </w:r>
      <w:r w:rsidRPr="0012533A">
        <w:rPr>
          <w:rFonts w:ascii="Aptos" w:hAnsi="Aptos" w:cstheme="minorHAnsi"/>
          <w:lang w:eastAsia="en-GB"/>
        </w:rPr>
        <w:t>Community Based Services Supporting Women Project</w:t>
      </w:r>
      <w:r w:rsidRPr="0012533A">
        <w:rPr>
          <w:rStyle w:val="ui-provider"/>
          <w:rFonts w:ascii="Aptos" w:hAnsi="Aptos" w:cstheme="minorHAnsi"/>
        </w:rPr>
        <w:t xml:space="preserve"> is a maximum of £70,000, </w:t>
      </w:r>
    </w:p>
    <w:p w:rsidR="00F12D50" w:rsidRPr="0012533A" w:rsidRDefault="00F12D50" w:rsidP="00E72DB0">
      <w:pPr>
        <w:jc w:val="both"/>
        <w:rPr>
          <w:rFonts w:ascii="Aptos" w:hAnsi="Aptos" w:cstheme="minorHAnsi"/>
          <w:bCs/>
        </w:rPr>
      </w:pPr>
    </w:p>
    <w:p w:rsidR="00952531" w:rsidRPr="0012533A" w:rsidRDefault="00F12D50" w:rsidP="00E72DB0">
      <w:pPr>
        <w:jc w:val="both"/>
        <w:rPr>
          <w:rStyle w:val="ui-provider"/>
          <w:rFonts w:ascii="Aptos" w:hAnsi="Aptos" w:cstheme="minorHAnsi"/>
          <w:bCs/>
        </w:rPr>
      </w:pPr>
      <w:bookmarkStart w:id="3" w:name="_Hlk206509825"/>
      <w:r w:rsidRPr="0012533A">
        <w:rPr>
          <w:rFonts w:ascii="Aptos" w:hAnsi="Aptos" w:cstheme="minorHAnsi"/>
          <w:bCs/>
        </w:rPr>
        <w:t xml:space="preserve">Funding will be awarded to one </w:t>
      </w:r>
      <w:r w:rsidR="0064769E" w:rsidRPr="0012533A">
        <w:rPr>
          <w:rFonts w:ascii="Aptos" w:hAnsi="Aptos" w:cstheme="minorHAnsi"/>
          <w:bCs/>
        </w:rPr>
        <w:t>P</w:t>
      </w:r>
      <w:r w:rsidR="00D5288D" w:rsidRPr="0012533A">
        <w:rPr>
          <w:rFonts w:ascii="Aptos" w:hAnsi="Aptos" w:cstheme="minorHAnsi"/>
          <w:bCs/>
        </w:rPr>
        <w:t>rovider in each of the 12 Local Network areas (</w:t>
      </w:r>
      <w:r w:rsidR="00157E75" w:rsidRPr="0012533A">
        <w:rPr>
          <w:rFonts w:ascii="Aptos" w:hAnsi="Aptos" w:cstheme="minorHAnsi"/>
          <w:bCs/>
        </w:rPr>
        <w:t xml:space="preserve">formerly </w:t>
      </w:r>
      <w:r w:rsidR="00D5288D" w:rsidRPr="0012533A">
        <w:rPr>
          <w:rFonts w:ascii="Aptos" w:hAnsi="Aptos" w:cstheme="minorHAnsi"/>
          <w:bCs/>
        </w:rPr>
        <w:t>Area Action Partnerships) in County Durham</w:t>
      </w:r>
      <w:r w:rsidR="00952531" w:rsidRPr="0012533A">
        <w:rPr>
          <w:rFonts w:ascii="Aptos" w:hAnsi="Aptos" w:cstheme="minorHAnsi"/>
          <w:bCs/>
        </w:rPr>
        <w:t xml:space="preserve"> and 1 area for Darlington Borough Counci</w:t>
      </w:r>
      <w:r w:rsidR="0064769E" w:rsidRPr="0012533A">
        <w:rPr>
          <w:rFonts w:ascii="Aptos" w:hAnsi="Aptos" w:cstheme="minorHAnsi"/>
          <w:bCs/>
        </w:rPr>
        <w:t xml:space="preserve">l </w:t>
      </w:r>
      <w:r w:rsidR="0064769E" w:rsidRPr="0012533A">
        <w:rPr>
          <w:rFonts w:ascii="Aptos" w:hAnsi="Aptos"/>
          <w:bCs/>
        </w:rPr>
        <w:t>(13 areas in total).</w:t>
      </w:r>
    </w:p>
    <w:bookmarkEnd w:id="3"/>
    <w:p w:rsidR="00952531" w:rsidRPr="0012533A" w:rsidRDefault="00952531" w:rsidP="00E72DB0">
      <w:pPr>
        <w:jc w:val="both"/>
        <w:rPr>
          <w:rStyle w:val="ui-provider"/>
          <w:rFonts w:ascii="Aptos" w:hAnsi="Aptos" w:cstheme="minorHAnsi"/>
        </w:rPr>
      </w:pPr>
    </w:p>
    <w:p w:rsidR="00CB59F3" w:rsidRPr="0012533A" w:rsidRDefault="00952531" w:rsidP="00E72DB0">
      <w:pPr>
        <w:jc w:val="both"/>
        <w:rPr>
          <w:rStyle w:val="ui-provider"/>
          <w:rFonts w:ascii="Aptos" w:hAnsi="Aptos" w:cstheme="minorHAnsi"/>
        </w:rPr>
      </w:pPr>
      <w:bookmarkStart w:id="4" w:name="_Hlk206508532"/>
      <w:r w:rsidRPr="0012533A">
        <w:rPr>
          <w:rStyle w:val="ui-provider"/>
          <w:rFonts w:ascii="Aptos" w:hAnsi="Aptos" w:cstheme="minorHAnsi"/>
        </w:rPr>
        <w:t>The following area</w:t>
      </w:r>
      <w:r w:rsidR="00985050" w:rsidRPr="0012533A">
        <w:rPr>
          <w:rStyle w:val="ui-provider"/>
          <w:rFonts w:ascii="Aptos" w:hAnsi="Aptos" w:cstheme="minorHAnsi"/>
        </w:rPr>
        <w:t>s</w:t>
      </w:r>
      <w:r w:rsidR="00157E75" w:rsidRPr="0012533A">
        <w:rPr>
          <w:rStyle w:val="ui-provider"/>
          <w:rFonts w:ascii="Aptos" w:hAnsi="Aptos" w:cstheme="minorHAnsi"/>
        </w:rPr>
        <w:t xml:space="preserve"> will have a total of £5,000 each, of which can be applied for:</w:t>
      </w:r>
    </w:p>
    <w:p w:rsidR="00207D18" w:rsidRPr="0012533A" w:rsidRDefault="00207D18" w:rsidP="00E72DB0">
      <w:pPr>
        <w:jc w:val="both"/>
        <w:rPr>
          <w:rFonts w:ascii="Aptos" w:hAnsi="Aptos" w:cstheme="minorHAnsi"/>
          <w:b/>
        </w:rPr>
      </w:pPr>
    </w:p>
    <w:p w:rsidR="00207D18" w:rsidRPr="0012533A" w:rsidRDefault="00207D18" w:rsidP="00E72DB0">
      <w:pPr>
        <w:jc w:val="both"/>
        <w:rPr>
          <w:rFonts w:ascii="Aptos" w:hAnsi="Aptos" w:cstheme="minorHAnsi"/>
          <w:bCs/>
        </w:rPr>
      </w:pPr>
      <w:r w:rsidRPr="0012533A">
        <w:rPr>
          <w:rFonts w:ascii="Aptos" w:hAnsi="Aptos" w:cstheme="minorHAnsi"/>
          <w:b/>
        </w:rPr>
        <w:t>Local Network A:</w:t>
      </w:r>
      <w:r w:rsidRPr="0012533A">
        <w:rPr>
          <w:rFonts w:ascii="Aptos" w:hAnsi="Aptos" w:cstheme="minorHAnsi"/>
          <w:bCs/>
        </w:rPr>
        <w:t> Aycliffe North and </w:t>
      </w:r>
      <w:proofErr w:type="spellStart"/>
      <w:r w:rsidRPr="0012533A">
        <w:rPr>
          <w:rFonts w:ascii="Aptos" w:hAnsi="Aptos" w:cstheme="minorHAnsi"/>
          <w:bCs/>
        </w:rPr>
        <w:t>Middridge</w:t>
      </w:r>
      <w:proofErr w:type="spellEnd"/>
      <w:r w:rsidRPr="0012533A">
        <w:rPr>
          <w:rFonts w:ascii="Aptos" w:hAnsi="Aptos" w:cstheme="minorHAnsi"/>
          <w:bCs/>
        </w:rPr>
        <w:t>, Aycliffe South, Sedgefield</w:t>
      </w:r>
    </w:p>
    <w:p w:rsidR="00207D18" w:rsidRPr="0012533A" w:rsidRDefault="00207D18" w:rsidP="00E72DB0">
      <w:pPr>
        <w:jc w:val="both"/>
        <w:rPr>
          <w:rFonts w:ascii="Aptos" w:hAnsi="Aptos" w:cstheme="minorHAnsi"/>
          <w:bCs/>
        </w:rPr>
      </w:pPr>
      <w:r w:rsidRPr="0012533A">
        <w:rPr>
          <w:rFonts w:ascii="Aptos" w:hAnsi="Aptos" w:cstheme="minorHAnsi"/>
          <w:b/>
        </w:rPr>
        <w:t>Local Network B:</w:t>
      </w:r>
      <w:r w:rsidRPr="0012533A">
        <w:rPr>
          <w:rFonts w:ascii="Aptos" w:hAnsi="Aptos" w:cstheme="minorHAnsi"/>
          <w:bCs/>
        </w:rPr>
        <w:t> Bishop Auckland, Shildon and Dene Valley, West Auckland</w:t>
      </w:r>
    </w:p>
    <w:p w:rsidR="00207D18" w:rsidRPr="0012533A" w:rsidRDefault="00207D18" w:rsidP="00E72DB0">
      <w:pPr>
        <w:jc w:val="both"/>
        <w:rPr>
          <w:rFonts w:ascii="Aptos" w:hAnsi="Aptos" w:cstheme="minorHAnsi"/>
          <w:bCs/>
        </w:rPr>
      </w:pPr>
      <w:r w:rsidRPr="0012533A">
        <w:rPr>
          <w:rFonts w:ascii="Aptos" w:hAnsi="Aptos" w:cstheme="minorHAnsi"/>
          <w:b/>
        </w:rPr>
        <w:t>Local Network C:</w:t>
      </w:r>
      <w:r w:rsidRPr="0012533A">
        <w:rPr>
          <w:rFonts w:ascii="Aptos" w:hAnsi="Aptos" w:cstheme="minorHAnsi"/>
          <w:bCs/>
        </w:rPr>
        <w:t xml:space="preserve"> </w:t>
      </w:r>
      <w:proofErr w:type="spellStart"/>
      <w:r w:rsidRPr="0012533A">
        <w:rPr>
          <w:rFonts w:ascii="Aptos" w:hAnsi="Aptos" w:cstheme="minorHAnsi"/>
          <w:bCs/>
        </w:rPr>
        <w:t>Chester-le-Street</w:t>
      </w:r>
      <w:proofErr w:type="spellEnd"/>
      <w:r w:rsidRPr="0012533A">
        <w:rPr>
          <w:rFonts w:ascii="Aptos" w:hAnsi="Aptos" w:cstheme="minorHAnsi"/>
          <w:bCs/>
        </w:rPr>
        <w:t xml:space="preserve"> North, </w:t>
      </w:r>
      <w:proofErr w:type="spellStart"/>
      <w:r w:rsidRPr="0012533A">
        <w:rPr>
          <w:rFonts w:ascii="Aptos" w:hAnsi="Aptos" w:cstheme="minorHAnsi"/>
          <w:bCs/>
        </w:rPr>
        <w:t>Chester-le-Street</w:t>
      </w:r>
      <w:proofErr w:type="spellEnd"/>
      <w:r w:rsidRPr="0012533A">
        <w:rPr>
          <w:rFonts w:ascii="Aptos" w:hAnsi="Aptos" w:cstheme="minorHAnsi"/>
          <w:bCs/>
        </w:rPr>
        <w:t xml:space="preserve"> South, Lumley and West Rainton, North Lodge, </w:t>
      </w:r>
      <w:proofErr w:type="spellStart"/>
      <w:r w:rsidRPr="0012533A">
        <w:rPr>
          <w:rFonts w:ascii="Aptos" w:hAnsi="Aptos" w:cstheme="minorHAnsi"/>
          <w:bCs/>
        </w:rPr>
        <w:t>Sacriston</w:t>
      </w:r>
      <w:proofErr w:type="spellEnd"/>
      <w:r w:rsidRPr="0012533A">
        <w:rPr>
          <w:rFonts w:ascii="Aptos" w:hAnsi="Aptos" w:cstheme="minorHAnsi"/>
          <w:bCs/>
        </w:rPr>
        <w:t xml:space="preserve"> and Witton Gilbert</w:t>
      </w:r>
    </w:p>
    <w:p w:rsidR="00207D18" w:rsidRPr="0012533A" w:rsidRDefault="00207D18" w:rsidP="00E72DB0">
      <w:pPr>
        <w:jc w:val="both"/>
        <w:rPr>
          <w:rFonts w:ascii="Aptos" w:hAnsi="Aptos" w:cstheme="minorHAnsi"/>
          <w:bCs/>
        </w:rPr>
      </w:pPr>
      <w:r w:rsidRPr="0012533A">
        <w:rPr>
          <w:rFonts w:ascii="Aptos" w:hAnsi="Aptos" w:cstheme="minorHAnsi"/>
          <w:b/>
        </w:rPr>
        <w:t>Local Network D:</w:t>
      </w:r>
      <w:r w:rsidRPr="0012533A">
        <w:rPr>
          <w:rFonts w:ascii="Aptos" w:hAnsi="Aptos" w:cstheme="minorHAnsi"/>
          <w:bCs/>
        </w:rPr>
        <w:t> </w:t>
      </w:r>
      <w:proofErr w:type="spellStart"/>
      <w:r w:rsidRPr="0012533A">
        <w:rPr>
          <w:rFonts w:ascii="Aptos" w:hAnsi="Aptos" w:cstheme="minorHAnsi"/>
          <w:bCs/>
        </w:rPr>
        <w:t>Benfieldside</w:t>
      </w:r>
      <w:proofErr w:type="spellEnd"/>
      <w:r w:rsidRPr="0012533A">
        <w:rPr>
          <w:rFonts w:ascii="Aptos" w:hAnsi="Aptos" w:cstheme="minorHAnsi"/>
          <w:bCs/>
        </w:rPr>
        <w:t>, Consett North, Consett South, Delves Lane, Derwent and Pont Valley</w:t>
      </w:r>
    </w:p>
    <w:p w:rsidR="00207D18" w:rsidRPr="0012533A" w:rsidRDefault="00207D18" w:rsidP="00E72DB0">
      <w:pPr>
        <w:jc w:val="both"/>
        <w:rPr>
          <w:rFonts w:ascii="Aptos" w:hAnsi="Aptos" w:cstheme="minorHAnsi"/>
          <w:bCs/>
        </w:rPr>
      </w:pPr>
      <w:r w:rsidRPr="0012533A">
        <w:rPr>
          <w:rFonts w:ascii="Aptos" w:hAnsi="Aptos" w:cstheme="minorHAnsi"/>
          <w:b/>
        </w:rPr>
        <w:t>Local Network E:</w:t>
      </w:r>
      <w:r w:rsidRPr="0012533A">
        <w:rPr>
          <w:rFonts w:ascii="Aptos" w:hAnsi="Aptos" w:cstheme="minorHAnsi"/>
          <w:bCs/>
        </w:rPr>
        <w:t xml:space="preserve"> Elvet, </w:t>
      </w:r>
      <w:proofErr w:type="spellStart"/>
      <w:r w:rsidRPr="0012533A">
        <w:rPr>
          <w:rFonts w:ascii="Aptos" w:hAnsi="Aptos" w:cstheme="minorHAnsi"/>
          <w:bCs/>
        </w:rPr>
        <w:t>Gilesgate</w:t>
      </w:r>
      <w:proofErr w:type="spellEnd"/>
      <w:r w:rsidRPr="0012533A">
        <w:rPr>
          <w:rFonts w:ascii="Aptos" w:hAnsi="Aptos" w:cstheme="minorHAnsi"/>
          <w:bCs/>
        </w:rPr>
        <w:t xml:space="preserve"> and </w:t>
      </w:r>
      <w:proofErr w:type="spellStart"/>
      <w:r w:rsidRPr="0012533A">
        <w:rPr>
          <w:rFonts w:ascii="Aptos" w:hAnsi="Aptos" w:cstheme="minorHAnsi"/>
          <w:bCs/>
        </w:rPr>
        <w:t>Shincliffe</w:t>
      </w:r>
      <w:proofErr w:type="spellEnd"/>
      <w:r w:rsidRPr="0012533A">
        <w:rPr>
          <w:rFonts w:ascii="Aptos" w:hAnsi="Aptos" w:cstheme="minorHAnsi"/>
          <w:bCs/>
        </w:rPr>
        <w:t xml:space="preserve">, </w:t>
      </w:r>
      <w:proofErr w:type="spellStart"/>
      <w:r w:rsidRPr="0012533A">
        <w:rPr>
          <w:rFonts w:ascii="Aptos" w:hAnsi="Aptos" w:cstheme="minorHAnsi"/>
          <w:bCs/>
        </w:rPr>
        <w:t>Framwellgate</w:t>
      </w:r>
      <w:proofErr w:type="spellEnd"/>
      <w:r w:rsidRPr="0012533A">
        <w:rPr>
          <w:rFonts w:ascii="Aptos" w:hAnsi="Aptos" w:cstheme="minorHAnsi"/>
          <w:bCs/>
        </w:rPr>
        <w:t xml:space="preserve"> and Newton Hall, Neville's Cross, Pittington and Sherburn</w:t>
      </w:r>
    </w:p>
    <w:p w:rsidR="00207D18" w:rsidRPr="0012533A" w:rsidRDefault="00207D18" w:rsidP="00E72DB0">
      <w:pPr>
        <w:jc w:val="both"/>
        <w:rPr>
          <w:rFonts w:ascii="Aptos" w:hAnsi="Aptos" w:cstheme="minorHAnsi"/>
          <w:bCs/>
        </w:rPr>
      </w:pPr>
      <w:r w:rsidRPr="0012533A">
        <w:rPr>
          <w:rFonts w:ascii="Aptos" w:hAnsi="Aptos" w:cstheme="minorHAnsi"/>
          <w:b/>
        </w:rPr>
        <w:t>Local Network F:</w:t>
      </w:r>
      <w:r w:rsidRPr="0012533A">
        <w:rPr>
          <w:rFonts w:ascii="Aptos" w:hAnsi="Aptos" w:cstheme="minorHAnsi"/>
          <w:bCs/>
        </w:rPr>
        <w:t xml:space="preserve"> Dalton and </w:t>
      </w:r>
      <w:proofErr w:type="spellStart"/>
      <w:r w:rsidRPr="0012533A">
        <w:rPr>
          <w:rFonts w:ascii="Aptos" w:hAnsi="Aptos" w:cstheme="minorHAnsi"/>
          <w:bCs/>
        </w:rPr>
        <w:t>Dawdon</w:t>
      </w:r>
      <w:proofErr w:type="spellEnd"/>
      <w:r w:rsidRPr="0012533A">
        <w:rPr>
          <w:rFonts w:ascii="Aptos" w:hAnsi="Aptos" w:cstheme="minorHAnsi"/>
          <w:bCs/>
        </w:rPr>
        <w:t>, Easington and Shotton, Murton and Seaham</w:t>
      </w:r>
    </w:p>
    <w:p w:rsidR="00207D18" w:rsidRPr="0012533A" w:rsidRDefault="00207D18" w:rsidP="00E72DB0">
      <w:pPr>
        <w:jc w:val="both"/>
        <w:rPr>
          <w:rFonts w:ascii="Aptos" w:hAnsi="Aptos" w:cstheme="minorHAnsi"/>
          <w:bCs/>
        </w:rPr>
      </w:pPr>
      <w:r w:rsidRPr="0012533A">
        <w:rPr>
          <w:rFonts w:ascii="Aptos" w:hAnsi="Aptos" w:cstheme="minorHAnsi"/>
          <w:b/>
        </w:rPr>
        <w:t>Local Network G:</w:t>
      </w:r>
      <w:r w:rsidRPr="0012533A">
        <w:rPr>
          <w:rFonts w:ascii="Aptos" w:hAnsi="Aptos" w:cstheme="minorHAnsi"/>
          <w:bCs/>
        </w:rPr>
        <w:t> </w:t>
      </w:r>
      <w:proofErr w:type="spellStart"/>
      <w:r w:rsidRPr="0012533A">
        <w:rPr>
          <w:rFonts w:ascii="Aptos" w:hAnsi="Aptos" w:cstheme="minorHAnsi"/>
          <w:bCs/>
        </w:rPr>
        <w:t>Blackhalls</w:t>
      </w:r>
      <w:proofErr w:type="spellEnd"/>
      <w:r w:rsidRPr="0012533A">
        <w:rPr>
          <w:rFonts w:ascii="Aptos" w:hAnsi="Aptos" w:cstheme="minorHAnsi"/>
          <w:bCs/>
        </w:rPr>
        <w:t xml:space="preserve"> and </w:t>
      </w:r>
      <w:proofErr w:type="spellStart"/>
      <w:r w:rsidRPr="0012533A">
        <w:rPr>
          <w:rFonts w:ascii="Aptos" w:hAnsi="Aptos" w:cstheme="minorHAnsi"/>
          <w:bCs/>
        </w:rPr>
        <w:t>Hesledens</w:t>
      </w:r>
      <w:proofErr w:type="spellEnd"/>
      <w:r w:rsidRPr="0012533A">
        <w:rPr>
          <w:rFonts w:ascii="Aptos" w:hAnsi="Aptos" w:cstheme="minorHAnsi"/>
          <w:bCs/>
        </w:rPr>
        <w:t xml:space="preserve">, Castle Eden and </w:t>
      </w:r>
      <w:proofErr w:type="spellStart"/>
      <w:r w:rsidRPr="0012533A">
        <w:rPr>
          <w:rFonts w:ascii="Aptos" w:hAnsi="Aptos" w:cstheme="minorHAnsi"/>
          <w:bCs/>
        </w:rPr>
        <w:t>Passfield</w:t>
      </w:r>
      <w:proofErr w:type="spellEnd"/>
      <w:r w:rsidRPr="0012533A">
        <w:rPr>
          <w:rFonts w:ascii="Aptos" w:hAnsi="Aptos" w:cstheme="minorHAnsi"/>
          <w:bCs/>
        </w:rPr>
        <w:t xml:space="preserve">, Horden and Dene House, Peterlee, Thornley and Wheatley Hill, </w:t>
      </w:r>
      <w:proofErr w:type="spellStart"/>
      <w:r w:rsidRPr="0012533A">
        <w:rPr>
          <w:rFonts w:ascii="Aptos" w:hAnsi="Aptos" w:cstheme="minorHAnsi"/>
          <w:bCs/>
        </w:rPr>
        <w:t>Trimdon</w:t>
      </w:r>
      <w:proofErr w:type="spellEnd"/>
      <w:r w:rsidRPr="0012533A">
        <w:rPr>
          <w:rFonts w:ascii="Aptos" w:hAnsi="Aptos" w:cstheme="minorHAnsi"/>
          <w:bCs/>
        </w:rPr>
        <w:t xml:space="preserve"> and Wingate</w:t>
      </w:r>
    </w:p>
    <w:p w:rsidR="00207D18" w:rsidRPr="0012533A" w:rsidRDefault="00207D18" w:rsidP="00E72DB0">
      <w:pPr>
        <w:jc w:val="both"/>
        <w:rPr>
          <w:rFonts w:ascii="Aptos" w:hAnsi="Aptos" w:cstheme="minorHAnsi"/>
          <w:bCs/>
        </w:rPr>
      </w:pPr>
      <w:r w:rsidRPr="0012533A">
        <w:rPr>
          <w:rFonts w:ascii="Aptos" w:hAnsi="Aptos" w:cstheme="minorHAnsi"/>
          <w:b/>
        </w:rPr>
        <w:t>Local Network H:</w:t>
      </w:r>
      <w:r w:rsidRPr="0012533A">
        <w:rPr>
          <w:rFonts w:ascii="Aptos" w:hAnsi="Aptos" w:cstheme="minorHAnsi"/>
          <w:bCs/>
        </w:rPr>
        <w:t xml:space="preserve"> Brandon, Crook, </w:t>
      </w:r>
      <w:proofErr w:type="spellStart"/>
      <w:r w:rsidRPr="0012533A">
        <w:rPr>
          <w:rFonts w:ascii="Aptos" w:hAnsi="Aptos" w:cstheme="minorHAnsi"/>
          <w:bCs/>
        </w:rPr>
        <w:t>Deerness</w:t>
      </w:r>
      <w:proofErr w:type="spellEnd"/>
      <w:r w:rsidRPr="0012533A">
        <w:rPr>
          <w:rFonts w:ascii="Aptos" w:hAnsi="Aptos" w:cstheme="minorHAnsi"/>
          <w:bCs/>
        </w:rPr>
        <w:t>, Lanchester and Burnhope, Langley and Esh, Willington and Hunwick</w:t>
      </w:r>
    </w:p>
    <w:p w:rsidR="00207D18" w:rsidRPr="0012533A" w:rsidRDefault="00207D18" w:rsidP="00E72DB0">
      <w:pPr>
        <w:jc w:val="both"/>
        <w:rPr>
          <w:rFonts w:ascii="Aptos" w:hAnsi="Aptos" w:cstheme="minorHAnsi"/>
          <w:bCs/>
        </w:rPr>
      </w:pPr>
      <w:r w:rsidRPr="0012533A">
        <w:rPr>
          <w:rFonts w:ascii="Aptos" w:hAnsi="Aptos" w:cstheme="minorHAnsi"/>
          <w:b/>
        </w:rPr>
        <w:t>Local Network I</w:t>
      </w:r>
      <w:r w:rsidRPr="0012533A">
        <w:rPr>
          <w:rFonts w:ascii="Aptos" w:hAnsi="Aptos" w:cstheme="minorHAnsi"/>
          <w:bCs/>
        </w:rPr>
        <w:t>: </w:t>
      </w:r>
      <w:proofErr w:type="spellStart"/>
      <w:r w:rsidRPr="0012533A">
        <w:rPr>
          <w:rFonts w:ascii="Aptos" w:hAnsi="Aptos" w:cstheme="minorHAnsi"/>
          <w:bCs/>
        </w:rPr>
        <w:t>Bowburn</w:t>
      </w:r>
      <w:proofErr w:type="spellEnd"/>
      <w:r w:rsidRPr="0012533A">
        <w:rPr>
          <w:rFonts w:ascii="Aptos" w:hAnsi="Aptos" w:cstheme="minorHAnsi"/>
          <w:bCs/>
        </w:rPr>
        <w:t xml:space="preserve"> and </w:t>
      </w:r>
      <w:proofErr w:type="spellStart"/>
      <w:r w:rsidRPr="0012533A">
        <w:rPr>
          <w:rFonts w:ascii="Aptos" w:hAnsi="Aptos" w:cstheme="minorHAnsi"/>
          <w:bCs/>
        </w:rPr>
        <w:t>Coxhoe</w:t>
      </w:r>
      <w:proofErr w:type="spellEnd"/>
      <w:r w:rsidRPr="0012533A">
        <w:rPr>
          <w:rFonts w:ascii="Aptos" w:hAnsi="Aptos" w:cstheme="minorHAnsi"/>
          <w:bCs/>
        </w:rPr>
        <w:t xml:space="preserve">, Chilton, Ferryhill, Spennymoor, </w:t>
      </w:r>
      <w:proofErr w:type="spellStart"/>
      <w:r w:rsidRPr="0012533A">
        <w:rPr>
          <w:rFonts w:ascii="Aptos" w:hAnsi="Aptos" w:cstheme="minorHAnsi"/>
          <w:bCs/>
        </w:rPr>
        <w:t>Tudhoe</w:t>
      </w:r>
      <w:proofErr w:type="spellEnd"/>
    </w:p>
    <w:p w:rsidR="00207D18" w:rsidRPr="0012533A" w:rsidRDefault="00207D18" w:rsidP="00E72DB0">
      <w:pPr>
        <w:jc w:val="both"/>
        <w:rPr>
          <w:rFonts w:ascii="Aptos" w:hAnsi="Aptos" w:cstheme="minorHAnsi"/>
          <w:bCs/>
        </w:rPr>
      </w:pPr>
      <w:r w:rsidRPr="0012533A">
        <w:rPr>
          <w:rFonts w:ascii="Aptos" w:hAnsi="Aptos" w:cstheme="minorHAnsi"/>
          <w:b/>
        </w:rPr>
        <w:t>Local Network J</w:t>
      </w:r>
      <w:r w:rsidRPr="0012533A">
        <w:rPr>
          <w:rFonts w:ascii="Aptos" w:hAnsi="Aptos" w:cstheme="minorHAnsi"/>
          <w:bCs/>
        </w:rPr>
        <w:t xml:space="preserve">: (amended) </w:t>
      </w:r>
      <w:proofErr w:type="spellStart"/>
      <w:r w:rsidRPr="0012533A">
        <w:rPr>
          <w:rFonts w:ascii="Aptos" w:hAnsi="Aptos" w:cstheme="minorHAnsi"/>
          <w:bCs/>
        </w:rPr>
        <w:t>Annfield</w:t>
      </w:r>
      <w:proofErr w:type="spellEnd"/>
      <w:r w:rsidRPr="0012533A">
        <w:rPr>
          <w:rFonts w:ascii="Aptos" w:hAnsi="Aptos" w:cstheme="minorHAnsi"/>
          <w:bCs/>
        </w:rPr>
        <w:t xml:space="preserve"> Plain, Tanfield, Craghead and South Moor, Stanley, Pelton</w:t>
      </w:r>
    </w:p>
    <w:p w:rsidR="00207D18" w:rsidRPr="0012533A" w:rsidRDefault="00207D18" w:rsidP="00E72DB0">
      <w:pPr>
        <w:jc w:val="both"/>
        <w:rPr>
          <w:rFonts w:ascii="Aptos" w:hAnsi="Aptos" w:cstheme="minorHAnsi"/>
          <w:bCs/>
        </w:rPr>
      </w:pPr>
      <w:r w:rsidRPr="0012533A">
        <w:rPr>
          <w:rFonts w:ascii="Aptos" w:hAnsi="Aptos" w:cstheme="minorHAnsi"/>
          <w:b/>
        </w:rPr>
        <w:t>Local Network K:</w:t>
      </w:r>
      <w:r w:rsidRPr="0012533A">
        <w:rPr>
          <w:rFonts w:ascii="Aptos" w:hAnsi="Aptos" w:cstheme="minorHAnsi"/>
          <w:bCs/>
        </w:rPr>
        <w:t xml:space="preserve"> Barnard Castle, </w:t>
      </w:r>
      <w:proofErr w:type="spellStart"/>
      <w:r w:rsidRPr="0012533A">
        <w:rPr>
          <w:rFonts w:ascii="Aptos" w:hAnsi="Aptos" w:cstheme="minorHAnsi"/>
          <w:bCs/>
        </w:rPr>
        <w:t>Evenwood</w:t>
      </w:r>
      <w:proofErr w:type="spellEnd"/>
      <w:r w:rsidRPr="0012533A">
        <w:rPr>
          <w:rFonts w:ascii="Aptos" w:hAnsi="Aptos" w:cstheme="minorHAnsi"/>
          <w:bCs/>
        </w:rPr>
        <w:t>, Lower Teesdale, Upper Teesdale</w:t>
      </w:r>
    </w:p>
    <w:p w:rsidR="00207D18" w:rsidRPr="0012533A" w:rsidRDefault="00207D18" w:rsidP="00E72DB0">
      <w:pPr>
        <w:jc w:val="both"/>
        <w:rPr>
          <w:rFonts w:ascii="Aptos" w:hAnsi="Aptos" w:cstheme="minorHAnsi"/>
          <w:bCs/>
        </w:rPr>
      </w:pPr>
      <w:r w:rsidRPr="0012533A">
        <w:rPr>
          <w:rFonts w:ascii="Aptos" w:hAnsi="Aptos" w:cstheme="minorHAnsi"/>
          <w:b/>
        </w:rPr>
        <w:t>Local Network L</w:t>
      </w:r>
      <w:r w:rsidRPr="0012533A">
        <w:rPr>
          <w:rFonts w:ascii="Aptos" w:hAnsi="Aptos" w:cstheme="minorHAnsi"/>
          <w:bCs/>
        </w:rPr>
        <w:t>: Weardale</w:t>
      </w:r>
    </w:p>
    <w:p w:rsidR="00952531" w:rsidRPr="0012533A" w:rsidRDefault="00952531" w:rsidP="00E72DB0">
      <w:pPr>
        <w:jc w:val="both"/>
        <w:rPr>
          <w:rStyle w:val="ui-provider"/>
          <w:rFonts w:ascii="Aptos" w:hAnsi="Aptos" w:cstheme="minorHAnsi"/>
        </w:rPr>
      </w:pPr>
    </w:p>
    <w:p w:rsidR="00952531" w:rsidRPr="0012533A" w:rsidRDefault="00952531" w:rsidP="00E72DB0">
      <w:pPr>
        <w:jc w:val="both"/>
        <w:rPr>
          <w:rStyle w:val="ui-provider"/>
          <w:rFonts w:ascii="Aptos" w:hAnsi="Aptos" w:cstheme="minorHAnsi"/>
          <w:b/>
          <w:bCs/>
        </w:rPr>
      </w:pPr>
      <w:r w:rsidRPr="0012533A">
        <w:rPr>
          <w:rStyle w:val="ui-provider"/>
          <w:rFonts w:ascii="Aptos" w:hAnsi="Aptos" w:cstheme="minorHAnsi"/>
        </w:rPr>
        <w:t>The following area</w:t>
      </w:r>
      <w:r w:rsidR="00157E75" w:rsidRPr="0012533A">
        <w:rPr>
          <w:rStyle w:val="ui-provider"/>
          <w:rFonts w:ascii="Aptos" w:hAnsi="Aptos" w:cstheme="minorHAnsi"/>
        </w:rPr>
        <w:t xml:space="preserve"> will have a total of £10,000, of which can be applied for:</w:t>
      </w:r>
    </w:p>
    <w:p w:rsidR="00952531" w:rsidRPr="0012533A" w:rsidRDefault="00952531" w:rsidP="00E72DB0">
      <w:pPr>
        <w:jc w:val="both"/>
        <w:rPr>
          <w:rStyle w:val="ui-provider"/>
          <w:rFonts w:ascii="Aptos" w:hAnsi="Aptos" w:cstheme="minorHAnsi"/>
          <w:b/>
          <w:bCs/>
        </w:rPr>
      </w:pPr>
    </w:p>
    <w:p w:rsidR="00952531" w:rsidRPr="0012533A" w:rsidRDefault="00952531" w:rsidP="00E72DB0">
      <w:pPr>
        <w:jc w:val="both"/>
        <w:rPr>
          <w:rFonts w:ascii="Aptos" w:hAnsi="Aptos" w:cstheme="minorHAnsi"/>
          <w:b/>
        </w:rPr>
      </w:pPr>
      <w:r w:rsidRPr="0012533A">
        <w:rPr>
          <w:rFonts w:ascii="Aptos" w:hAnsi="Aptos" w:cstheme="minorHAnsi"/>
          <w:b/>
        </w:rPr>
        <w:t>Darlington Borough Council</w:t>
      </w:r>
    </w:p>
    <w:bookmarkEnd w:id="4"/>
    <w:p w:rsidR="00952531" w:rsidRPr="0012533A" w:rsidRDefault="00952531" w:rsidP="00E72DB0">
      <w:pPr>
        <w:jc w:val="both"/>
        <w:rPr>
          <w:rStyle w:val="ui-provider"/>
          <w:rFonts w:ascii="Aptos" w:hAnsi="Aptos" w:cstheme="minorHAnsi"/>
        </w:rPr>
      </w:pPr>
    </w:p>
    <w:p w:rsidR="00ED00B7" w:rsidRPr="0012533A" w:rsidRDefault="008F4CED" w:rsidP="00E72DB0">
      <w:pPr>
        <w:jc w:val="both"/>
        <w:rPr>
          <w:rStyle w:val="ui-provider"/>
          <w:rFonts w:ascii="Aptos" w:hAnsi="Aptos" w:cstheme="minorHAnsi"/>
        </w:rPr>
      </w:pPr>
      <w:r w:rsidRPr="0012533A">
        <w:rPr>
          <w:rFonts w:ascii="Aptos" w:hAnsi="Aptos" w:cstheme="minorHAnsi"/>
          <w:noProof/>
          <w:color w:val="auto"/>
          <w14:ligatures w14:val="standardContextual"/>
        </w:rPr>
        <mc:AlternateContent>
          <mc:Choice Requires="wps">
            <w:drawing>
              <wp:anchor distT="0" distB="0" distL="114300" distR="114300" simplePos="0" relativeHeight="251661312" behindDoc="0" locked="0" layoutInCell="1" allowOverlap="1" wp14:anchorId="55F260E5" wp14:editId="69560F3D">
                <wp:simplePos x="0" y="0"/>
                <wp:positionH relativeFrom="margin">
                  <wp:align>center</wp:align>
                </wp:positionH>
                <wp:positionV relativeFrom="paragraph">
                  <wp:posOffset>30480</wp:posOffset>
                </wp:positionV>
                <wp:extent cx="203200" cy="228600"/>
                <wp:effectExtent l="19050" t="0" r="25400" b="38100"/>
                <wp:wrapNone/>
                <wp:docPr id="755503464" name="Arrow: Down 1"/>
                <wp:cNvGraphicFramePr/>
                <a:graphic xmlns:a="http://schemas.openxmlformats.org/drawingml/2006/main">
                  <a:graphicData uri="http://schemas.microsoft.com/office/word/2010/wordprocessingShape">
                    <wps:wsp>
                      <wps:cNvSpPr/>
                      <wps:spPr>
                        <a:xfrm>
                          <a:off x="0" y="0"/>
                          <a:ext cx="203200"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2AD15" id="Arrow: Down 1" o:spid="_x0000_s1026" type="#_x0000_t67" style="position:absolute;margin-left:0;margin-top:2.4pt;width:16pt;height:1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" adj="12000" fillcolor="#4472c4" strokecolor="#172c51" strokeweight="1pt">
                <w10:wrap anchorx="margin"/>
              </v:shape>
            </w:pict>
          </mc:Fallback>
        </mc:AlternateContent>
      </w:r>
    </w:p>
    <w:p w:rsidR="00207D18" w:rsidRPr="0012533A" w:rsidRDefault="00207D18" w:rsidP="00E72DB0">
      <w:pPr>
        <w:autoSpaceDE w:val="0"/>
        <w:autoSpaceDN w:val="0"/>
        <w:adjustRightInd w:val="0"/>
        <w:spacing w:line="259" w:lineRule="auto"/>
        <w:jc w:val="both"/>
        <w:rPr>
          <w:rFonts w:ascii="Aptos" w:hAnsi="Aptos" w:cstheme="minorHAnsi"/>
          <w:b/>
          <w:bCs/>
          <w:color w:val="auto"/>
        </w:rPr>
      </w:pPr>
    </w:p>
    <w:p w:rsidR="00CE710A" w:rsidRPr="0012533A" w:rsidRDefault="00CE710A" w:rsidP="00E72DB0">
      <w:pPr>
        <w:autoSpaceDE w:val="0"/>
        <w:autoSpaceDN w:val="0"/>
        <w:adjustRightInd w:val="0"/>
        <w:spacing w:line="259" w:lineRule="auto"/>
        <w:jc w:val="both"/>
        <w:rPr>
          <w:rFonts w:ascii="Aptos" w:hAnsi="Aptos" w:cstheme="minorHAnsi"/>
          <w:color w:val="auto"/>
        </w:rPr>
      </w:pPr>
      <w:r w:rsidRPr="0012533A">
        <w:rPr>
          <w:rFonts w:ascii="Aptos" w:hAnsi="Aptos" w:cstheme="minorHAnsi"/>
          <w:b/>
          <w:bCs/>
          <w:color w:val="auto"/>
          <w:u w:val="single"/>
        </w:rPr>
        <w:t>S</w:t>
      </w:r>
      <w:r w:rsidR="008F4CED" w:rsidRPr="0012533A">
        <w:rPr>
          <w:rFonts w:ascii="Aptos" w:hAnsi="Aptos" w:cstheme="minorHAnsi"/>
          <w:b/>
          <w:bCs/>
          <w:color w:val="auto"/>
          <w:u w:val="single"/>
        </w:rPr>
        <w:t xml:space="preserve">TEP </w:t>
      </w:r>
      <w:r w:rsidRPr="0012533A">
        <w:rPr>
          <w:rFonts w:ascii="Aptos" w:hAnsi="Aptos" w:cstheme="minorHAnsi"/>
          <w:b/>
          <w:bCs/>
          <w:color w:val="auto"/>
          <w:u w:val="single"/>
        </w:rPr>
        <w:t>3:</w:t>
      </w:r>
      <w:r w:rsidR="00157E75" w:rsidRPr="0012533A">
        <w:rPr>
          <w:rFonts w:ascii="Aptos" w:hAnsi="Aptos" w:cstheme="minorHAnsi"/>
          <w:b/>
          <w:bCs/>
          <w:color w:val="auto"/>
        </w:rPr>
        <w:t xml:space="preserve"> Your application will be held by the OPCC until the </w:t>
      </w:r>
      <w:r w:rsidR="00157E75" w:rsidRPr="0012533A">
        <w:rPr>
          <w:rFonts w:ascii="Aptos" w:hAnsi="Aptos" w:cstheme="minorHAnsi"/>
          <w:b/>
          <w:bCs/>
          <w:color w:val="auto"/>
          <w:highlight w:val="yellow"/>
          <w:u w:val="single"/>
        </w:rPr>
        <w:t xml:space="preserve">fund closing date of </w:t>
      </w:r>
      <w:r w:rsidR="00565DF6" w:rsidRPr="0012533A">
        <w:rPr>
          <w:rFonts w:ascii="Aptos" w:hAnsi="Aptos" w:cstheme="minorHAnsi"/>
          <w:b/>
          <w:bCs/>
          <w:color w:val="auto"/>
          <w:highlight w:val="yellow"/>
          <w:u w:val="single"/>
        </w:rPr>
        <w:t>10</w:t>
      </w:r>
      <w:r w:rsidR="00B36B40" w:rsidRPr="0012533A">
        <w:rPr>
          <w:rFonts w:ascii="Aptos" w:hAnsi="Aptos" w:cstheme="minorHAnsi"/>
          <w:b/>
          <w:bCs/>
          <w:color w:val="auto"/>
          <w:highlight w:val="yellow"/>
          <w:u w:val="single"/>
          <w:vertAlign w:val="superscript"/>
        </w:rPr>
        <w:t>th</w:t>
      </w:r>
      <w:r w:rsidR="00B36B40" w:rsidRPr="0012533A">
        <w:rPr>
          <w:rFonts w:ascii="Aptos" w:hAnsi="Aptos" w:cstheme="minorHAnsi"/>
          <w:b/>
          <w:bCs/>
          <w:color w:val="auto"/>
          <w:highlight w:val="yellow"/>
          <w:u w:val="single"/>
        </w:rPr>
        <w:t xml:space="preserve"> </w:t>
      </w:r>
      <w:r w:rsidR="00A675ED" w:rsidRPr="0012533A">
        <w:rPr>
          <w:rFonts w:ascii="Aptos" w:hAnsi="Aptos" w:cstheme="minorHAnsi"/>
          <w:b/>
          <w:bCs/>
          <w:color w:val="auto"/>
          <w:highlight w:val="yellow"/>
          <w:u w:val="single"/>
        </w:rPr>
        <w:t>October</w:t>
      </w:r>
      <w:r w:rsidR="00157E75" w:rsidRPr="0012533A">
        <w:rPr>
          <w:rFonts w:ascii="Aptos" w:hAnsi="Aptos" w:cstheme="minorHAnsi"/>
          <w:b/>
          <w:bCs/>
          <w:color w:val="auto"/>
          <w:highlight w:val="yellow"/>
          <w:u w:val="single"/>
        </w:rPr>
        <w:t xml:space="preserve"> 2025.</w:t>
      </w:r>
    </w:p>
    <w:p w:rsidR="008F4CED" w:rsidRPr="0012533A" w:rsidRDefault="008F4CED" w:rsidP="00E72DB0">
      <w:pPr>
        <w:autoSpaceDE w:val="0"/>
        <w:autoSpaceDN w:val="0"/>
        <w:adjustRightInd w:val="0"/>
        <w:spacing w:line="259" w:lineRule="auto"/>
        <w:jc w:val="both"/>
        <w:rPr>
          <w:rFonts w:ascii="Aptos" w:hAnsi="Aptos" w:cstheme="minorHAnsi"/>
          <w:color w:val="auto"/>
        </w:rPr>
      </w:pPr>
      <w:r w:rsidRPr="0012533A">
        <w:rPr>
          <w:rFonts w:ascii="Aptos" w:hAnsi="Aptos" w:cstheme="minorHAnsi"/>
          <w:noProof/>
          <w:color w:val="auto"/>
          <w14:ligatures w14:val="standardContextual"/>
        </w:rPr>
        <mc:AlternateContent>
          <mc:Choice Requires="wps">
            <w:drawing>
              <wp:anchor distT="0" distB="0" distL="114300" distR="114300" simplePos="0" relativeHeight="251663360" behindDoc="0" locked="0" layoutInCell="1" allowOverlap="1" wp14:anchorId="6E2BBD2D" wp14:editId="0D49D2D3">
                <wp:simplePos x="0" y="0"/>
                <wp:positionH relativeFrom="margin">
                  <wp:posOffset>2733675</wp:posOffset>
                </wp:positionH>
                <wp:positionV relativeFrom="paragraph">
                  <wp:posOffset>180975</wp:posOffset>
                </wp:positionV>
                <wp:extent cx="203200" cy="228600"/>
                <wp:effectExtent l="19050" t="0" r="25400" b="38100"/>
                <wp:wrapNone/>
                <wp:docPr id="255169382" name="Arrow: Down 1"/>
                <wp:cNvGraphicFramePr/>
                <a:graphic xmlns:a="http://schemas.openxmlformats.org/drawingml/2006/main">
                  <a:graphicData uri="http://schemas.microsoft.com/office/word/2010/wordprocessingShape">
                    <wps:wsp>
                      <wps:cNvSpPr/>
                      <wps:spPr>
                        <a:xfrm>
                          <a:off x="0" y="0"/>
                          <a:ext cx="203200"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92B00" id="Arrow: Down 1" o:spid="_x0000_s1026" type="#_x0000_t67" style="position:absolute;margin-left:215.25pt;margin-top:14.25pt;width:16pt;height: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" adj="12000" fillcolor="#4472c4" strokecolor="#172c51" strokeweight="1pt">
                <w10:wrap anchorx="margin"/>
              </v:shape>
            </w:pict>
          </mc:Fallback>
        </mc:AlternateContent>
      </w:r>
    </w:p>
    <w:p w:rsidR="00F279F9" w:rsidRPr="0012533A" w:rsidRDefault="00F279F9" w:rsidP="00E72DB0">
      <w:pPr>
        <w:autoSpaceDE w:val="0"/>
        <w:autoSpaceDN w:val="0"/>
        <w:adjustRightInd w:val="0"/>
        <w:spacing w:line="259" w:lineRule="auto"/>
        <w:jc w:val="both"/>
        <w:rPr>
          <w:rFonts w:ascii="Aptos" w:hAnsi="Aptos" w:cstheme="minorHAnsi"/>
          <w:color w:val="auto"/>
        </w:rPr>
      </w:pPr>
    </w:p>
    <w:p w:rsidR="008F4CED" w:rsidRPr="0012533A" w:rsidRDefault="008F4CED" w:rsidP="00E72DB0">
      <w:pPr>
        <w:autoSpaceDE w:val="0"/>
        <w:autoSpaceDN w:val="0"/>
        <w:adjustRightInd w:val="0"/>
        <w:spacing w:line="259" w:lineRule="auto"/>
        <w:jc w:val="both"/>
        <w:rPr>
          <w:rFonts w:ascii="Aptos" w:hAnsi="Aptos" w:cstheme="minorHAnsi"/>
          <w:b/>
          <w:bCs/>
          <w:color w:val="auto"/>
          <w:u w:val="single"/>
        </w:rPr>
      </w:pPr>
    </w:p>
    <w:p w:rsidR="00C26E0B" w:rsidRPr="0012533A" w:rsidRDefault="00F279F9" w:rsidP="00E72DB0">
      <w:pPr>
        <w:autoSpaceDE w:val="0"/>
        <w:autoSpaceDN w:val="0"/>
        <w:adjustRightInd w:val="0"/>
        <w:spacing w:line="259" w:lineRule="auto"/>
        <w:jc w:val="both"/>
        <w:rPr>
          <w:rFonts w:ascii="Aptos" w:hAnsi="Aptos" w:cstheme="minorHAnsi"/>
          <w:color w:val="auto"/>
        </w:rPr>
      </w:pPr>
      <w:r w:rsidRPr="0012533A">
        <w:rPr>
          <w:rFonts w:ascii="Aptos" w:hAnsi="Aptos" w:cstheme="minorHAnsi"/>
          <w:b/>
          <w:bCs/>
          <w:color w:val="auto"/>
          <w:u w:val="single"/>
        </w:rPr>
        <w:t>S</w:t>
      </w:r>
      <w:r w:rsidR="008F4CED" w:rsidRPr="0012533A">
        <w:rPr>
          <w:rFonts w:ascii="Aptos" w:hAnsi="Aptos" w:cstheme="minorHAnsi"/>
          <w:b/>
          <w:bCs/>
          <w:color w:val="auto"/>
          <w:u w:val="single"/>
        </w:rPr>
        <w:t xml:space="preserve">TEP </w:t>
      </w:r>
      <w:r w:rsidR="00816E95" w:rsidRPr="0012533A">
        <w:rPr>
          <w:rFonts w:ascii="Aptos" w:hAnsi="Aptos" w:cstheme="minorHAnsi"/>
          <w:b/>
          <w:bCs/>
          <w:color w:val="auto"/>
          <w:u w:val="single"/>
        </w:rPr>
        <w:t>4:</w:t>
      </w:r>
      <w:r w:rsidR="00D74EE9" w:rsidRPr="0012533A">
        <w:rPr>
          <w:rFonts w:ascii="Aptos" w:hAnsi="Aptos" w:cstheme="minorHAnsi"/>
          <w:b/>
          <w:bCs/>
          <w:color w:val="auto"/>
        </w:rPr>
        <w:t xml:space="preserve"> </w:t>
      </w:r>
      <w:r w:rsidR="00D74EE9" w:rsidRPr="0012533A">
        <w:rPr>
          <w:rFonts w:ascii="Aptos" w:hAnsi="Aptos" w:cstheme="minorHAnsi"/>
          <w:color w:val="auto"/>
        </w:rPr>
        <w:t xml:space="preserve">All funding bid applications will </w:t>
      </w:r>
      <w:r w:rsidR="00C26E0B" w:rsidRPr="0012533A">
        <w:rPr>
          <w:rFonts w:ascii="Aptos" w:hAnsi="Aptos" w:cstheme="minorHAnsi"/>
          <w:color w:val="auto"/>
        </w:rPr>
        <w:t>then be</w:t>
      </w:r>
      <w:r w:rsidR="00D74EE9" w:rsidRPr="0012533A">
        <w:rPr>
          <w:rFonts w:ascii="Aptos" w:hAnsi="Aptos" w:cstheme="minorHAnsi"/>
          <w:color w:val="auto"/>
        </w:rPr>
        <w:t xml:space="preserve"> </w:t>
      </w:r>
      <w:r w:rsidR="00C0003E" w:rsidRPr="0012533A">
        <w:rPr>
          <w:rFonts w:ascii="Aptos" w:hAnsi="Aptos" w:cstheme="minorHAnsi"/>
          <w:color w:val="auto"/>
        </w:rPr>
        <w:t>assessed</w:t>
      </w:r>
      <w:r w:rsidR="00D74EE9" w:rsidRPr="0012533A">
        <w:rPr>
          <w:rFonts w:ascii="Aptos" w:hAnsi="Aptos" w:cstheme="minorHAnsi"/>
          <w:color w:val="auto"/>
        </w:rPr>
        <w:t xml:space="preserve"> and scored against a matrix</w:t>
      </w:r>
      <w:r w:rsidR="008A1793" w:rsidRPr="0012533A">
        <w:rPr>
          <w:rFonts w:ascii="Aptos" w:hAnsi="Aptos" w:cstheme="minorHAnsi"/>
          <w:color w:val="auto"/>
        </w:rPr>
        <w:t>.</w:t>
      </w:r>
    </w:p>
    <w:p w:rsidR="00C26E0B" w:rsidRPr="0012533A" w:rsidRDefault="00C26E0B" w:rsidP="00E72DB0">
      <w:pPr>
        <w:pStyle w:val="ListParagraph"/>
        <w:numPr>
          <w:ilvl w:val="0"/>
          <w:numId w:val="1"/>
        </w:numPr>
        <w:autoSpaceDE w:val="0"/>
        <w:autoSpaceDN w:val="0"/>
        <w:adjustRightInd w:val="0"/>
        <w:spacing w:line="259" w:lineRule="auto"/>
        <w:ind w:left="567" w:hanging="425"/>
        <w:jc w:val="both"/>
        <w:rPr>
          <w:rFonts w:ascii="Aptos" w:hAnsi="Aptos" w:cstheme="minorHAnsi"/>
          <w:bCs/>
        </w:rPr>
      </w:pPr>
      <w:r w:rsidRPr="0012533A">
        <w:rPr>
          <w:rFonts w:ascii="Aptos" w:hAnsi="Aptos" w:cstheme="minorHAnsi"/>
          <w:color w:val="auto"/>
        </w:rPr>
        <w:t xml:space="preserve">Proposals must score a 3 </w:t>
      </w:r>
      <w:r w:rsidRPr="0012533A">
        <w:rPr>
          <w:rFonts w:ascii="Aptos" w:hAnsi="Aptos" w:cstheme="minorHAnsi"/>
          <w:bCs/>
        </w:rPr>
        <w:t>or above in all categories for approval by the OPCC.</w:t>
      </w:r>
    </w:p>
    <w:p w:rsidR="00C26E0B" w:rsidRPr="0012533A" w:rsidRDefault="00C26E0B" w:rsidP="00E72DB0">
      <w:pPr>
        <w:pStyle w:val="ListParagraph"/>
        <w:numPr>
          <w:ilvl w:val="0"/>
          <w:numId w:val="1"/>
        </w:numPr>
        <w:autoSpaceDE w:val="0"/>
        <w:autoSpaceDN w:val="0"/>
        <w:adjustRightInd w:val="0"/>
        <w:spacing w:line="259" w:lineRule="auto"/>
        <w:ind w:left="567" w:hanging="425"/>
        <w:jc w:val="both"/>
        <w:rPr>
          <w:rFonts w:ascii="Aptos" w:hAnsi="Aptos" w:cstheme="minorHAnsi"/>
          <w:color w:val="auto"/>
        </w:rPr>
      </w:pPr>
      <w:r w:rsidRPr="0012533A">
        <w:rPr>
          <w:rFonts w:ascii="Aptos" w:hAnsi="Aptos" w:cstheme="minorHAnsi"/>
          <w:bCs/>
        </w:rPr>
        <w:t xml:space="preserve">If a funding proposal has gaps within it, this will be sent back by the OPCC to the applicant for completion. </w:t>
      </w:r>
    </w:p>
    <w:p w:rsidR="00C26E0B" w:rsidRPr="0012533A" w:rsidRDefault="00C26E0B" w:rsidP="00E72DB0">
      <w:pPr>
        <w:pStyle w:val="ListParagraph"/>
        <w:numPr>
          <w:ilvl w:val="0"/>
          <w:numId w:val="1"/>
        </w:numPr>
        <w:autoSpaceDE w:val="0"/>
        <w:autoSpaceDN w:val="0"/>
        <w:adjustRightInd w:val="0"/>
        <w:spacing w:line="259" w:lineRule="auto"/>
        <w:ind w:left="567" w:hanging="425"/>
        <w:jc w:val="both"/>
        <w:rPr>
          <w:rFonts w:ascii="Aptos" w:hAnsi="Aptos" w:cstheme="minorHAnsi"/>
          <w:bCs/>
        </w:rPr>
      </w:pPr>
      <w:r w:rsidRPr="0012533A">
        <w:rPr>
          <w:rFonts w:ascii="Aptos" w:hAnsi="Aptos" w:cstheme="minorHAnsi"/>
          <w:bCs/>
        </w:rPr>
        <w:t xml:space="preserve">If a funding proposal appears highly incomplete, the OPCC lead will have a conversation with the applicant to understand the reasons why. </w:t>
      </w:r>
    </w:p>
    <w:p w:rsidR="002C1403" w:rsidRPr="0012533A" w:rsidRDefault="002C1403" w:rsidP="00E72DB0">
      <w:pPr>
        <w:autoSpaceDE w:val="0"/>
        <w:autoSpaceDN w:val="0"/>
        <w:adjustRightInd w:val="0"/>
        <w:spacing w:line="259" w:lineRule="auto"/>
        <w:jc w:val="both"/>
        <w:rPr>
          <w:rFonts w:ascii="Aptos" w:hAnsi="Aptos" w:cstheme="minorHAnsi"/>
          <w:bCs/>
        </w:rPr>
      </w:pPr>
    </w:p>
    <w:p w:rsidR="00816E95" w:rsidRPr="0012533A" w:rsidRDefault="002C1403" w:rsidP="00E72DB0">
      <w:pPr>
        <w:autoSpaceDE w:val="0"/>
        <w:autoSpaceDN w:val="0"/>
        <w:adjustRightInd w:val="0"/>
        <w:spacing w:line="259" w:lineRule="auto"/>
        <w:jc w:val="both"/>
        <w:rPr>
          <w:rFonts w:ascii="Aptos" w:hAnsi="Aptos" w:cstheme="minorHAnsi"/>
          <w:bCs/>
        </w:rPr>
      </w:pPr>
      <w:r w:rsidRPr="0012533A">
        <w:rPr>
          <w:rFonts w:ascii="Aptos" w:hAnsi="Aptos" w:cstheme="minorHAnsi"/>
          <w:bCs/>
        </w:rPr>
        <w:t>OPCC panel members involved in the sifting and scoring process include Hailey Tinson (Policy &amp; Commissioning Officer), and Stefanie Hurren (Project &amp; Strategy Officer)</w:t>
      </w:r>
      <w:r w:rsidR="00E72DB0" w:rsidRPr="0012533A">
        <w:rPr>
          <w:rFonts w:ascii="Aptos" w:hAnsi="Aptos" w:cstheme="minorHAnsi"/>
          <w:bCs/>
        </w:rPr>
        <w:t>.</w:t>
      </w:r>
    </w:p>
    <w:p w:rsidR="008F4CED" w:rsidRPr="0012533A" w:rsidRDefault="008F4CED" w:rsidP="00E72DB0">
      <w:pPr>
        <w:pStyle w:val="ListParagraph"/>
        <w:autoSpaceDE w:val="0"/>
        <w:autoSpaceDN w:val="0"/>
        <w:adjustRightInd w:val="0"/>
        <w:spacing w:line="259" w:lineRule="auto"/>
        <w:ind w:left="567"/>
        <w:jc w:val="both"/>
        <w:rPr>
          <w:rFonts w:ascii="Aptos" w:hAnsi="Aptos" w:cstheme="minorHAnsi"/>
          <w:bCs/>
        </w:rPr>
      </w:pPr>
    </w:p>
    <w:p w:rsidR="002B3AF1" w:rsidRPr="0012533A" w:rsidRDefault="008F4CED" w:rsidP="00E72DB0">
      <w:pPr>
        <w:autoSpaceDE w:val="0"/>
        <w:autoSpaceDN w:val="0"/>
        <w:adjustRightInd w:val="0"/>
        <w:spacing w:line="259" w:lineRule="auto"/>
        <w:jc w:val="both"/>
        <w:rPr>
          <w:rFonts w:ascii="Aptos" w:hAnsi="Aptos" w:cstheme="minorHAnsi"/>
          <w:bCs/>
        </w:rPr>
      </w:pPr>
      <w:r w:rsidRPr="0012533A">
        <w:rPr>
          <w:rFonts w:ascii="Aptos" w:hAnsi="Aptos" w:cstheme="minorHAnsi"/>
          <w:noProof/>
          <w:color w:val="auto"/>
          <w14:ligatures w14:val="standardContextual"/>
        </w:rPr>
        <mc:AlternateContent>
          <mc:Choice Requires="wps">
            <w:drawing>
              <wp:anchor distT="0" distB="0" distL="114300" distR="114300" simplePos="0" relativeHeight="251665408" behindDoc="0" locked="0" layoutInCell="1" allowOverlap="1" wp14:anchorId="4B6402D6" wp14:editId="10484C9C">
                <wp:simplePos x="0" y="0"/>
                <wp:positionH relativeFrom="margin">
                  <wp:align>center</wp:align>
                </wp:positionH>
                <wp:positionV relativeFrom="paragraph">
                  <wp:posOffset>28575</wp:posOffset>
                </wp:positionV>
                <wp:extent cx="203200" cy="228600"/>
                <wp:effectExtent l="19050" t="0" r="25400" b="38100"/>
                <wp:wrapNone/>
                <wp:docPr id="403913363" name="Arrow: Down 1"/>
                <wp:cNvGraphicFramePr/>
                <a:graphic xmlns:a="http://schemas.openxmlformats.org/drawingml/2006/main">
                  <a:graphicData uri="http://schemas.microsoft.com/office/word/2010/wordprocessingShape">
                    <wps:wsp>
                      <wps:cNvSpPr/>
                      <wps:spPr>
                        <a:xfrm>
                          <a:off x="0" y="0"/>
                          <a:ext cx="203200"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B2733E" id="Arrow: Down 1" o:spid="_x0000_s1026" type="#_x0000_t67" style="position:absolute;margin-left:0;margin-top:2.25pt;width:16pt;height:1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" adj="12000" fillcolor="#4472c4" strokecolor="#172c51" strokeweight="1pt">
                <w10:wrap anchorx="margin"/>
              </v:shape>
            </w:pict>
          </mc:Fallback>
        </mc:AlternateContent>
      </w:r>
    </w:p>
    <w:p w:rsidR="008F4CED" w:rsidRPr="0012533A" w:rsidRDefault="008F4CED" w:rsidP="00E72DB0">
      <w:pPr>
        <w:autoSpaceDE w:val="0"/>
        <w:autoSpaceDN w:val="0"/>
        <w:adjustRightInd w:val="0"/>
        <w:spacing w:line="259" w:lineRule="auto"/>
        <w:jc w:val="both"/>
        <w:rPr>
          <w:rFonts w:ascii="Aptos" w:hAnsi="Aptos" w:cstheme="minorHAnsi"/>
          <w:bCs/>
        </w:rPr>
      </w:pPr>
    </w:p>
    <w:p w:rsidR="00A902C9" w:rsidRPr="0012533A" w:rsidRDefault="002B3AF1" w:rsidP="00E72DB0">
      <w:pPr>
        <w:autoSpaceDE w:val="0"/>
        <w:autoSpaceDN w:val="0"/>
        <w:adjustRightInd w:val="0"/>
        <w:spacing w:line="259" w:lineRule="auto"/>
        <w:jc w:val="both"/>
        <w:rPr>
          <w:rFonts w:ascii="Aptos" w:hAnsi="Aptos" w:cstheme="minorHAnsi"/>
          <w:bCs/>
          <w:color w:val="auto"/>
        </w:rPr>
      </w:pPr>
      <w:r w:rsidRPr="0012533A">
        <w:rPr>
          <w:rFonts w:ascii="Aptos" w:hAnsi="Aptos" w:cstheme="minorHAnsi"/>
          <w:b/>
          <w:u w:val="single"/>
        </w:rPr>
        <w:t>S</w:t>
      </w:r>
      <w:r w:rsidR="008F4CED" w:rsidRPr="0012533A">
        <w:rPr>
          <w:rFonts w:ascii="Aptos" w:hAnsi="Aptos" w:cstheme="minorHAnsi"/>
          <w:b/>
          <w:u w:val="single"/>
        </w:rPr>
        <w:t>TEP</w:t>
      </w:r>
      <w:r w:rsidR="00626EBE" w:rsidRPr="0012533A">
        <w:rPr>
          <w:rFonts w:ascii="Aptos" w:hAnsi="Aptos" w:cstheme="minorHAnsi"/>
          <w:b/>
          <w:u w:val="single"/>
        </w:rPr>
        <w:t xml:space="preserve"> 5:</w:t>
      </w:r>
      <w:r w:rsidR="00626EBE" w:rsidRPr="0012533A">
        <w:rPr>
          <w:rFonts w:ascii="Aptos" w:hAnsi="Aptos" w:cstheme="minorHAnsi"/>
          <w:b/>
        </w:rPr>
        <w:t xml:space="preserve"> </w:t>
      </w:r>
      <w:r w:rsidR="00C26E0B" w:rsidRPr="0012533A">
        <w:rPr>
          <w:rFonts w:ascii="Aptos" w:hAnsi="Aptos" w:cstheme="minorHAnsi"/>
          <w:bCs/>
          <w:color w:val="auto"/>
        </w:rPr>
        <w:t xml:space="preserve">Following OPCC sift of </w:t>
      </w:r>
      <w:r w:rsidR="00C0003E" w:rsidRPr="0012533A">
        <w:rPr>
          <w:rFonts w:ascii="Aptos" w:hAnsi="Aptos" w:cstheme="minorHAnsi"/>
          <w:bCs/>
          <w:color w:val="auto"/>
        </w:rPr>
        <w:t>all</w:t>
      </w:r>
      <w:r w:rsidR="00C26E0B" w:rsidRPr="0012533A">
        <w:rPr>
          <w:rFonts w:ascii="Aptos" w:hAnsi="Aptos" w:cstheme="minorHAnsi"/>
          <w:bCs/>
          <w:color w:val="auto"/>
        </w:rPr>
        <w:t xml:space="preserve"> applications, the successful Provider </w:t>
      </w:r>
      <w:r w:rsidRPr="0012533A">
        <w:rPr>
          <w:rFonts w:ascii="Aptos" w:hAnsi="Aptos" w:cstheme="minorHAnsi"/>
          <w:bCs/>
          <w:color w:val="auto"/>
        </w:rPr>
        <w:t>will be</w:t>
      </w:r>
      <w:r w:rsidR="000D588C" w:rsidRPr="0012533A">
        <w:rPr>
          <w:rFonts w:ascii="Aptos" w:hAnsi="Aptos" w:cstheme="minorHAnsi"/>
          <w:bCs/>
          <w:color w:val="auto"/>
        </w:rPr>
        <w:t xml:space="preserve"> notified</w:t>
      </w:r>
      <w:r w:rsidR="00C26E0B" w:rsidRPr="0012533A">
        <w:rPr>
          <w:rFonts w:ascii="Aptos" w:hAnsi="Aptos" w:cstheme="minorHAnsi"/>
          <w:bCs/>
          <w:color w:val="auto"/>
        </w:rPr>
        <w:t xml:space="preserve"> </w:t>
      </w:r>
      <w:r w:rsidR="00A902C9" w:rsidRPr="0012533A">
        <w:rPr>
          <w:rFonts w:ascii="Aptos" w:hAnsi="Aptos" w:cstheme="minorHAnsi"/>
          <w:bCs/>
          <w:color w:val="auto"/>
        </w:rPr>
        <w:t xml:space="preserve">of the outcome of their funding bid application </w:t>
      </w:r>
      <w:r w:rsidR="00C26E0B" w:rsidRPr="0012533A">
        <w:rPr>
          <w:rFonts w:ascii="Aptos" w:hAnsi="Aptos" w:cstheme="minorHAnsi"/>
          <w:bCs/>
          <w:color w:val="auto"/>
        </w:rPr>
        <w:t xml:space="preserve">via </w:t>
      </w:r>
      <w:r w:rsidR="00A902C9" w:rsidRPr="0012533A">
        <w:rPr>
          <w:rFonts w:ascii="Aptos" w:hAnsi="Aptos" w:cstheme="minorHAnsi"/>
          <w:bCs/>
          <w:color w:val="auto"/>
        </w:rPr>
        <w:t xml:space="preserve">a ‘letter’ sent to the given email address, by </w:t>
      </w:r>
      <w:r w:rsidR="00C25CB5" w:rsidRPr="0012533A">
        <w:rPr>
          <w:rFonts w:ascii="Aptos" w:hAnsi="Aptos" w:cstheme="minorHAnsi"/>
          <w:b/>
          <w:color w:val="auto"/>
          <w:u w:val="single"/>
        </w:rPr>
        <w:t>31st</w:t>
      </w:r>
      <w:r w:rsidR="002C1403" w:rsidRPr="0012533A">
        <w:rPr>
          <w:rFonts w:ascii="Aptos" w:hAnsi="Aptos" w:cstheme="minorHAnsi"/>
          <w:b/>
          <w:color w:val="auto"/>
          <w:u w:val="single"/>
        </w:rPr>
        <w:t xml:space="preserve"> October 2025</w:t>
      </w:r>
      <w:r w:rsidR="002C1403" w:rsidRPr="0012533A">
        <w:rPr>
          <w:rFonts w:ascii="Aptos" w:hAnsi="Aptos" w:cstheme="minorHAnsi"/>
          <w:bCs/>
          <w:color w:val="auto"/>
          <w:u w:val="single"/>
        </w:rPr>
        <w:t>.</w:t>
      </w:r>
      <w:r w:rsidR="002C1403" w:rsidRPr="0012533A">
        <w:rPr>
          <w:rFonts w:ascii="Aptos" w:hAnsi="Aptos" w:cstheme="minorHAnsi"/>
          <w:bCs/>
          <w:color w:val="auto"/>
        </w:rPr>
        <w:t xml:space="preserve"> </w:t>
      </w:r>
    </w:p>
    <w:p w:rsidR="00A902C9" w:rsidRPr="0012533A" w:rsidRDefault="00A902C9" w:rsidP="00E72DB0">
      <w:pPr>
        <w:autoSpaceDE w:val="0"/>
        <w:autoSpaceDN w:val="0"/>
        <w:adjustRightInd w:val="0"/>
        <w:spacing w:line="259" w:lineRule="auto"/>
        <w:jc w:val="both"/>
        <w:rPr>
          <w:rFonts w:ascii="Aptos" w:hAnsi="Aptos" w:cstheme="minorHAnsi"/>
          <w:bCs/>
          <w:color w:val="auto"/>
        </w:rPr>
      </w:pPr>
    </w:p>
    <w:p w:rsidR="00C25CB5" w:rsidRPr="0012533A" w:rsidRDefault="00C25CB5" w:rsidP="00E72DB0">
      <w:pPr>
        <w:autoSpaceDE w:val="0"/>
        <w:autoSpaceDN w:val="0"/>
        <w:adjustRightInd w:val="0"/>
        <w:spacing w:line="259" w:lineRule="auto"/>
        <w:jc w:val="both"/>
        <w:rPr>
          <w:rFonts w:ascii="Aptos" w:hAnsi="Aptos" w:cstheme="minorHAnsi"/>
          <w:bCs/>
          <w:color w:val="auto"/>
        </w:rPr>
      </w:pPr>
    </w:p>
    <w:p w:rsidR="00C25CB5" w:rsidRPr="0012533A" w:rsidRDefault="00C25CB5" w:rsidP="00E72DB0">
      <w:pPr>
        <w:autoSpaceDE w:val="0"/>
        <w:autoSpaceDN w:val="0"/>
        <w:adjustRightInd w:val="0"/>
        <w:spacing w:line="259" w:lineRule="auto"/>
        <w:jc w:val="both"/>
        <w:rPr>
          <w:rFonts w:ascii="Aptos" w:hAnsi="Aptos" w:cstheme="minorHAnsi"/>
          <w:bCs/>
          <w:color w:val="auto"/>
        </w:rPr>
      </w:pPr>
    </w:p>
    <w:p w:rsidR="0088642E" w:rsidRPr="0012533A" w:rsidRDefault="0088642E" w:rsidP="00E72DB0">
      <w:pPr>
        <w:autoSpaceDE w:val="0"/>
        <w:autoSpaceDN w:val="0"/>
        <w:adjustRightInd w:val="0"/>
        <w:spacing w:line="259" w:lineRule="auto"/>
        <w:jc w:val="both"/>
        <w:rPr>
          <w:rFonts w:ascii="Aptos" w:hAnsi="Aptos" w:cstheme="minorHAnsi"/>
          <w:bCs/>
          <w:color w:val="auto"/>
        </w:rPr>
      </w:pPr>
    </w:p>
    <w:p w:rsidR="00754D13" w:rsidRPr="0012533A" w:rsidRDefault="00754D13" w:rsidP="00754D13">
      <w:pPr>
        <w:autoSpaceDE w:val="0"/>
        <w:autoSpaceDN w:val="0"/>
        <w:adjustRightInd w:val="0"/>
        <w:spacing w:line="259" w:lineRule="auto"/>
        <w:jc w:val="both"/>
        <w:rPr>
          <w:rFonts w:ascii="Aptos" w:hAnsi="Aptos"/>
          <w:bCs/>
        </w:rPr>
      </w:pPr>
      <w:r w:rsidRPr="0012533A">
        <w:rPr>
          <w:rFonts w:ascii="Aptos" w:hAnsi="Aptos" w:cstheme="minorHAnsi"/>
          <w:bCs/>
          <w:color w:val="auto"/>
        </w:rPr>
        <w:t xml:space="preserve">If you require further support in completing the funding application bid, please contact General Enquiries at: </w:t>
      </w:r>
      <w:hyperlink r:id="rId12" w:history="1">
        <w:r w:rsidRPr="0012533A">
          <w:rPr>
            <w:rStyle w:val="Hyperlink"/>
            <w:rFonts w:ascii="Aptos" w:hAnsi="Aptos" w:cstheme="minorHAnsi"/>
            <w:bCs/>
          </w:rPr>
          <w:t>General.EnquiriesPCC@durham-pcc.gov.uk</w:t>
        </w:r>
      </w:hyperlink>
    </w:p>
    <w:p w:rsidR="00754D13" w:rsidRPr="0012533A" w:rsidRDefault="00754D13" w:rsidP="00754D13">
      <w:pPr>
        <w:autoSpaceDE w:val="0"/>
        <w:autoSpaceDN w:val="0"/>
        <w:adjustRightInd w:val="0"/>
        <w:spacing w:line="259" w:lineRule="auto"/>
        <w:jc w:val="both"/>
        <w:rPr>
          <w:rFonts w:ascii="Aptos" w:hAnsi="Aptos"/>
          <w:bCs/>
        </w:rPr>
      </w:pPr>
    </w:p>
    <w:p w:rsidR="00754D13" w:rsidRPr="0012533A" w:rsidRDefault="00754D13" w:rsidP="00754D13">
      <w:pPr>
        <w:autoSpaceDE w:val="0"/>
        <w:autoSpaceDN w:val="0"/>
        <w:adjustRightInd w:val="0"/>
        <w:spacing w:line="259" w:lineRule="auto"/>
        <w:jc w:val="both"/>
        <w:rPr>
          <w:rFonts w:ascii="Aptos" w:hAnsi="Aptos" w:cstheme="minorHAnsi"/>
          <w:b/>
          <w:color w:val="auto"/>
        </w:rPr>
      </w:pPr>
      <w:r w:rsidRPr="0012533A">
        <w:rPr>
          <w:rFonts w:ascii="Aptos" w:hAnsi="Aptos" w:cstheme="minorHAnsi"/>
          <w:b/>
          <w:color w:val="auto"/>
        </w:rPr>
        <w:t>A ‘Community Based Services Supporting Women’ Engagement Event/Q&amp;A Session is scheduled for Thursday 21</w:t>
      </w:r>
      <w:r w:rsidRPr="0012533A">
        <w:rPr>
          <w:rFonts w:ascii="Aptos" w:hAnsi="Aptos" w:cstheme="minorHAnsi"/>
          <w:b/>
          <w:color w:val="auto"/>
          <w:vertAlign w:val="superscript"/>
        </w:rPr>
        <w:t>st</w:t>
      </w:r>
      <w:r w:rsidRPr="0012533A">
        <w:rPr>
          <w:rFonts w:ascii="Aptos" w:hAnsi="Aptos" w:cstheme="minorHAnsi"/>
          <w:b/>
          <w:color w:val="auto"/>
        </w:rPr>
        <w:t xml:space="preserve"> August 11:30am – 12:30pm.</w:t>
      </w:r>
    </w:p>
    <w:p w:rsidR="00754D13" w:rsidRPr="0012533A" w:rsidRDefault="00754D13" w:rsidP="00754D13">
      <w:pPr>
        <w:autoSpaceDE w:val="0"/>
        <w:autoSpaceDN w:val="0"/>
        <w:adjustRightInd w:val="0"/>
        <w:spacing w:line="259" w:lineRule="auto"/>
        <w:jc w:val="both"/>
        <w:rPr>
          <w:rFonts w:ascii="Aptos" w:hAnsi="Aptos" w:cstheme="minorHAnsi"/>
          <w:bCs/>
          <w:color w:val="auto"/>
        </w:rPr>
      </w:pPr>
    </w:p>
    <w:p w:rsidR="00754D13" w:rsidRPr="0012533A" w:rsidRDefault="00754D13" w:rsidP="00754D13">
      <w:pPr>
        <w:autoSpaceDE w:val="0"/>
        <w:autoSpaceDN w:val="0"/>
        <w:adjustRightInd w:val="0"/>
        <w:spacing w:line="259" w:lineRule="auto"/>
        <w:jc w:val="both"/>
        <w:rPr>
          <w:rFonts w:ascii="Aptos" w:hAnsi="Aptos" w:cstheme="minorHAnsi"/>
          <w:bCs/>
          <w:color w:val="auto"/>
        </w:rPr>
      </w:pPr>
      <w:bookmarkStart w:id="5" w:name="_Hlk206508954"/>
      <w:r w:rsidRPr="0012533A">
        <w:rPr>
          <w:rFonts w:ascii="Aptos" w:hAnsi="Aptos" w:cstheme="minorHAnsi"/>
          <w:bCs/>
          <w:color w:val="auto"/>
        </w:rPr>
        <w:t xml:space="preserve">For further details on how to join, please contact Stefanie Hurren Project &amp; Strategy Officer (Violence Against Women and Girls): </w:t>
      </w:r>
      <w:r w:rsidRPr="0012533A">
        <w:rPr>
          <w:rStyle w:val="Hyperlink"/>
          <w:rFonts w:ascii="Aptos" w:hAnsi="Aptos" w:cstheme="minorHAnsi"/>
          <w:bCs/>
        </w:rPr>
        <w:t>Stefanie.Hurren@durham-pcc.gov.uk</w:t>
      </w:r>
    </w:p>
    <w:bookmarkEnd w:id="5"/>
    <w:p w:rsidR="00952531" w:rsidRPr="0012533A" w:rsidRDefault="00952531" w:rsidP="00754D13">
      <w:pPr>
        <w:autoSpaceDE w:val="0"/>
        <w:autoSpaceDN w:val="0"/>
        <w:adjustRightInd w:val="0"/>
        <w:spacing w:line="259" w:lineRule="auto"/>
        <w:jc w:val="both"/>
        <w:rPr>
          <w:rFonts w:ascii="Aptos" w:hAnsi="Aptos"/>
          <w:bCs/>
        </w:rPr>
      </w:pPr>
    </w:p>
    <w:sectPr w:rsidR="00952531" w:rsidRPr="0012533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5BF0" w:rsidRDefault="00C75BF0" w:rsidP="00E43380">
      <w:r>
        <w:separator/>
      </w:r>
    </w:p>
  </w:endnote>
  <w:endnote w:type="continuationSeparator" w:id="0">
    <w:p w:rsidR="00C75BF0" w:rsidRDefault="00C75BF0" w:rsidP="00E4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3380" w:rsidRPr="00E43380" w:rsidRDefault="00E43380">
    <w:pPr>
      <w:pStyle w:val="Footer"/>
      <w:rPr>
        <w:rFonts w:ascii="Aptos" w:hAnsi="Aptos"/>
        <w:b/>
        <w:bCs/>
        <w:sz w:val="22"/>
        <w:szCs w:val="22"/>
      </w:rPr>
    </w:pPr>
    <w:r w:rsidRPr="00E43380">
      <w:rPr>
        <w:rFonts w:ascii="Aptos" w:hAnsi="Aptos"/>
        <w:b/>
        <w:bCs/>
        <w:sz w:val="22"/>
        <w:szCs w:val="22"/>
      </w:rPr>
      <w:t>Part 3 – Funding Application Guidance</w:t>
    </w:r>
  </w:p>
  <w:p w:rsidR="00E43380" w:rsidRPr="00E43380" w:rsidRDefault="00E43380">
    <w:pPr>
      <w:pStyle w:val="Footer"/>
      <w:rPr>
        <w:rFonts w:ascii="Aptos" w:hAnsi="Aptos"/>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5BF0" w:rsidRDefault="00C75BF0" w:rsidP="00E43380">
      <w:r>
        <w:separator/>
      </w:r>
    </w:p>
  </w:footnote>
  <w:footnote w:type="continuationSeparator" w:id="0">
    <w:p w:rsidR="00C75BF0" w:rsidRDefault="00C75BF0" w:rsidP="00E4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51CC1"/>
    <w:multiLevelType w:val="hybridMultilevel"/>
    <w:tmpl w:val="ABD6B7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AFE549B"/>
    <w:multiLevelType w:val="multilevel"/>
    <w:tmpl w:val="97227D5E"/>
    <w:lvl w:ilvl="0">
      <w:start w:val="1"/>
      <w:numFmt w:val="decimal"/>
      <w:lvlText w:val="%1."/>
      <w:lvlJc w:val="left"/>
      <w:pPr>
        <w:tabs>
          <w:tab w:val="num" w:pos="720"/>
        </w:tabs>
        <w:ind w:left="720" w:hanging="360"/>
      </w:pPr>
      <w:rPr>
        <w:rFonts w:asciiTheme="minorHAnsi" w:eastAsia="Times New Roman" w:hAnsiTheme="minorHAnsi" w:cstheme="minorHAnsi"/>
        <w:b/>
        <w:bCs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DC2905"/>
    <w:multiLevelType w:val="hybridMultilevel"/>
    <w:tmpl w:val="CD3A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315E3"/>
    <w:multiLevelType w:val="hybridMultilevel"/>
    <w:tmpl w:val="AB28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824063">
    <w:abstractNumId w:val="0"/>
  </w:num>
  <w:num w:numId="2" w16cid:durableId="2029135222">
    <w:abstractNumId w:val="3"/>
  </w:num>
  <w:num w:numId="3" w16cid:durableId="2014795051">
    <w:abstractNumId w:val="1"/>
  </w:num>
  <w:num w:numId="4" w16cid:durableId="2130850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91"/>
    <w:rsid w:val="000D588C"/>
    <w:rsid w:val="000E4093"/>
    <w:rsid w:val="001103F9"/>
    <w:rsid w:val="0012398A"/>
    <w:rsid w:val="0012533A"/>
    <w:rsid w:val="00157E75"/>
    <w:rsid w:val="0016110F"/>
    <w:rsid w:val="00180D3E"/>
    <w:rsid w:val="001F3B8D"/>
    <w:rsid w:val="00207D18"/>
    <w:rsid w:val="00220ED8"/>
    <w:rsid w:val="00235099"/>
    <w:rsid w:val="002B3AF1"/>
    <w:rsid w:val="002C1403"/>
    <w:rsid w:val="002F77FB"/>
    <w:rsid w:val="00330191"/>
    <w:rsid w:val="00333D6A"/>
    <w:rsid w:val="00373AFB"/>
    <w:rsid w:val="003B0678"/>
    <w:rsid w:val="003F5DA4"/>
    <w:rsid w:val="0040353C"/>
    <w:rsid w:val="00505DAC"/>
    <w:rsid w:val="00526699"/>
    <w:rsid w:val="00545E13"/>
    <w:rsid w:val="00551824"/>
    <w:rsid w:val="00565DF6"/>
    <w:rsid w:val="005D3D1B"/>
    <w:rsid w:val="006018A2"/>
    <w:rsid w:val="006156CD"/>
    <w:rsid w:val="00616B6C"/>
    <w:rsid w:val="00626EBE"/>
    <w:rsid w:val="0064385A"/>
    <w:rsid w:val="0064769E"/>
    <w:rsid w:val="00662EC5"/>
    <w:rsid w:val="006B0574"/>
    <w:rsid w:val="006E61F9"/>
    <w:rsid w:val="006F32F5"/>
    <w:rsid w:val="00717693"/>
    <w:rsid w:val="00754D13"/>
    <w:rsid w:val="007566F4"/>
    <w:rsid w:val="00766BFD"/>
    <w:rsid w:val="00781CDC"/>
    <w:rsid w:val="007C7EAF"/>
    <w:rsid w:val="007F12B2"/>
    <w:rsid w:val="00816E95"/>
    <w:rsid w:val="00883088"/>
    <w:rsid w:val="0088642E"/>
    <w:rsid w:val="008A1793"/>
    <w:rsid w:val="008E4D1D"/>
    <w:rsid w:val="008F4CED"/>
    <w:rsid w:val="0093284B"/>
    <w:rsid w:val="00942DF8"/>
    <w:rsid w:val="00944926"/>
    <w:rsid w:val="00952531"/>
    <w:rsid w:val="00961683"/>
    <w:rsid w:val="00985050"/>
    <w:rsid w:val="00A675ED"/>
    <w:rsid w:val="00A902C9"/>
    <w:rsid w:val="00AC3C25"/>
    <w:rsid w:val="00AC72AA"/>
    <w:rsid w:val="00B25C8B"/>
    <w:rsid w:val="00B36B40"/>
    <w:rsid w:val="00B733E1"/>
    <w:rsid w:val="00BB7AF4"/>
    <w:rsid w:val="00BC68AB"/>
    <w:rsid w:val="00BC794B"/>
    <w:rsid w:val="00C0003E"/>
    <w:rsid w:val="00C21EAD"/>
    <w:rsid w:val="00C25CB5"/>
    <w:rsid w:val="00C26E0B"/>
    <w:rsid w:val="00C75BF0"/>
    <w:rsid w:val="00C940E8"/>
    <w:rsid w:val="00CB59F3"/>
    <w:rsid w:val="00CC5603"/>
    <w:rsid w:val="00CE0308"/>
    <w:rsid w:val="00CE710A"/>
    <w:rsid w:val="00D421B0"/>
    <w:rsid w:val="00D5288D"/>
    <w:rsid w:val="00D74EE9"/>
    <w:rsid w:val="00D95680"/>
    <w:rsid w:val="00D97F3C"/>
    <w:rsid w:val="00E43380"/>
    <w:rsid w:val="00E5633F"/>
    <w:rsid w:val="00E72DB0"/>
    <w:rsid w:val="00E755EE"/>
    <w:rsid w:val="00E93F1E"/>
    <w:rsid w:val="00EA44E2"/>
    <w:rsid w:val="00EB17CE"/>
    <w:rsid w:val="00ED00B7"/>
    <w:rsid w:val="00F12D50"/>
    <w:rsid w:val="00F279F9"/>
    <w:rsid w:val="00F42056"/>
    <w:rsid w:val="00F501F1"/>
    <w:rsid w:val="00FA62E5"/>
    <w:rsid w:val="00FB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0BA9"/>
  <w15:docId w15:val="{FBA655F7-3A2B-4D16-BB2B-234D78E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91"/>
    <w:pPr>
      <w:spacing w:after="0" w:line="240" w:lineRule="auto"/>
    </w:pPr>
    <w:rPr>
      <w:rFonts w:ascii="Times New Roman" w:eastAsia="Times New Roman" w:hAnsi="Times New Roman"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91"/>
    <w:rPr>
      <w:color w:val="0563C1" w:themeColor="hyperlink"/>
      <w:u w:val="single"/>
    </w:rPr>
  </w:style>
  <w:style w:type="character" w:styleId="UnresolvedMention">
    <w:name w:val="Unresolved Mention"/>
    <w:basedOn w:val="DefaultParagraphFont"/>
    <w:uiPriority w:val="99"/>
    <w:semiHidden/>
    <w:unhideWhenUsed/>
    <w:rsid w:val="00330191"/>
    <w:rPr>
      <w:color w:val="605E5C"/>
      <w:shd w:val="clear" w:color="auto" w:fill="E1DFDD"/>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626EBE"/>
    <w:pPr>
      <w:ind w:left="720"/>
      <w:contextualSpacing/>
    </w:p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207D18"/>
    <w:rPr>
      <w:rFonts w:ascii="Times New Roman" w:eastAsia="Times New Roman" w:hAnsi="Times New Roman" w:cs="Times New Roman"/>
      <w:color w:val="000000"/>
      <w:kern w:val="0"/>
      <w:sz w:val="24"/>
      <w:szCs w:val="24"/>
      <w14:ligatures w14:val="none"/>
    </w:rPr>
  </w:style>
  <w:style w:type="character" w:customStyle="1" w:styleId="ui-provider">
    <w:name w:val="ui-provider"/>
    <w:basedOn w:val="DefaultParagraphFont"/>
    <w:rsid w:val="00ED00B7"/>
  </w:style>
  <w:style w:type="character" w:styleId="FollowedHyperlink">
    <w:name w:val="FollowedHyperlink"/>
    <w:basedOn w:val="DefaultParagraphFont"/>
    <w:uiPriority w:val="99"/>
    <w:semiHidden/>
    <w:unhideWhenUsed/>
    <w:rsid w:val="00D5288D"/>
    <w:rPr>
      <w:color w:val="954F72" w:themeColor="followedHyperlink"/>
      <w:u w:val="single"/>
    </w:rPr>
  </w:style>
  <w:style w:type="paragraph" w:styleId="Header">
    <w:name w:val="header"/>
    <w:basedOn w:val="Normal"/>
    <w:link w:val="HeaderChar"/>
    <w:uiPriority w:val="99"/>
    <w:unhideWhenUsed/>
    <w:rsid w:val="00E43380"/>
    <w:pPr>
      <w:tabs>
        <w:tab w:val="center" w:pos="4513"/>
        <w:tab w:val="right" w:pos="9026"/>
      </w:tabs>
    </w:pPr>
  </w:style>
  <w:style w:type="character" w:customStyle="1" w:styleId="HeaderChar">
    <w:name w:val="Header Char"/>
    <w:basedOn w:val="DefaultParagraphFont"/>
    <w:link w:val="Header"/>
    <w:uiPriority w:val="99"/>
    <w:rsid w:val="00E43380"/>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E43380"/>
    <w:pPr>
      <w:tabs>
        <w:tab w:val="center" w:pos="4513"/>
        <w:tab w:val="right" w:pos="9026"/>
      </w:tabs>
    </w:pPr>
  </w:style>
  <w:style w:type="character" w:customStyle="1" w:styleId="FooterChar">
    <w:name w:val="Footer Char"/>
    <w:basedOn w:val="DefaultParagraphFont"/>
    <w:link w:val="Footer"/>
    <w:uiPriority w:val="99"/>
    <w:rsid w:val="00E43380"/>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BC68AB"/>
    <w:rPr>
      <w:sz w:val="16"/>
      <w:szCs w:val="16"/>
    </w:rPr>
  </w:style>
  <w:style w:type="paragraph" w:styleId="CommentText">
    <w:name w:val="annotation text"/>
    <w:basedOn w:val="Normal"/>
    <w:link w:val="CommentTextChar"/>
    <w:uiPriority w:val="99"/>
    <w:unhideWhenUsed/>
    <w:rsid w:val="00BC68AB"/>
    <w:pPr>
      <w:spacing w:after="160"/>
    </w:pPr>
    <w:rPr>
      <w:rFonts w:asciiTheme="minorHAnsi" w:eastAsia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BC68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086">
      <w:bodyDiv w:val="1"/>
      <w:marLeft w:val="0"/>
      <w:marRight w:val="0"/>
      <w:marTop w:val="0"/>
      <w:marBottom w:val="0"/>
      <w:divBdr>
        <w:top w:val="none" w:sz="0" w:space="0" w:color="auto"/>
        <w:left w:val="none" w:sz="0" w:space="0" w:color="auto"/>
        <w:bottom w:val="none" w:sz="0" w:space="0" w:color="auto"/>
        <w:right w:val="none" w:sz="0" w:space="0" w:color="auto"/>
      </w:divBdr>
    </w:div>
    <w:div w:id="715934070">
      <w:bodyDiv w:val="1"/>
      <w:marLeft w:val="0"/>
      <w:marRight w:val="0"/>
      <w:marTop w:val="0"/>
      <w:marBottom w:val="0"/>
      <w:divBdr>
        <w:top w:val="none" w:sz="0" w:space="0" w:color="auto"/>
        <w:left w:val="none" w:sz="0" w:space="0" w:color="auto"/>
        <w:bottom w:val="none" w:sz="0" w:space="0" w:color="auto"/>
        <w:right w:val="none" w:sz="0" w:space="0" w:color="auto"/>
      </w:divBdr>
    </w:div>
    <w:div w:id="1045324934">
      <w:bodyDiv w:val="1"/>
      <w:marLeft w:val="0"/>
      <w:marRight w:val="0"/>
      <w:marTop w:val="0"/>
      <w:marBottom w:val="0"/>
      <w:divBdr>
        <w:top w:val="none" w:sz="0" w:space="0" w:color="auto"/>
        <w:left w:val="none" w:sz="0" w:space="0" w:color="auto"/>
        <w:bottom w:val="none" w:sz="0" w:space="0" w:color="auto"/>
        <w:right w:val="none" w:sz="0" w:space="0" w:color="auto"/>
      </w:divBdr>
    </w:div>
    <w:div w:id="1074468254">
      <w:bodyDiv w:val="1"/>
      <w:marLeft w:val="0"/>
      <w:marRight w:val="0"/>
      <w:marTop w:val="0"/>
      <w:marBottom w:val="0"/>
      <w:divBdr>
        <w:top w:val="none" w:sz="0" w:space="0" w:color="auto"/>
        <w:left w:val="none" w:sz="0" w:space="0" w:color="auto"/>
        <w:bottom w:val="none" w:sz="0" w:space="0" w:color="auto"/>
        <w:right w:val="none" w:sz="0" w:space="0" w:color="auto"/>
      </w:divBdr>
    </w:div>
    <w:div w:id="1329823516">
      <w:bodyDiv w:val="1"/>
      <w:marLeft w:val="0"/>
      <w:marRight w:val="0"/>
      <w:marTop w:val="0"/>
      <w:marBottom w:val="0"/>
      <w:divBdr>
        <w:top w:val="none" w:sz="0" w:space="0" w:color="auto"/>
        <w:left w:val="none" w:sz="0" w:space="0" w:color="auto"/>
        <w:bottom w:val="none" w:sz="0" w:space="0" w:color="auto"/>
        <w:right w:val="none" w:sz="0" w:space="0" w:color="auto"/>
      </w:divBdr>
    </w:div>
    <w:div w:id="2011061474">
      <w:bodyDiv w:val="1"/>
      <w:marLeft w:val="0"/>
      <w:marRight w:val="0"/>
      <w:marTop w:val="0"/>
      <w:marBottom w:val="0"/>
      <w:divBdr>
        <w:top w:val="none" w:sz="0" w:space="0" w:color="auto"/>
        <w:left w:val="none" w:sz="0" w:space="0" w:color="auto"/>
        <w:bottom w:val="none" w:sz="0" w:space="0" w:color="auto"/>
        <w:right w:val="none" w:sz="0" w:space="0" w:color="auto"/>
      </w:divBdr>
    </w:div>
    <w:div w:id="207978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A43BE.4AB146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neral.EnquiriesPCC@durham-p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EnquiriesPCC@durham-pcc.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neral.EnquiriesPCC@durham-pcc.gov.uk" TargetMode="External"/><Relationship Id="rId4" Type="http://schemas.openxmlformats.org/officeDocument/2006/relationships/webSettings" Target="webSettings.xml"/><Relationship Id="rId9" Type="http://schemas.openxmlformats.org/officeDocument/2006/relationships/hyperlink" Target="https://www.durham-pc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Durham Constabulary</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Milburn</dc:creator>
  <cp:keywords/>
  <dc:description/>
  <cp:lastModifiedBy>Charlotte Pickering</cp:lastModifiedBy>
  <cp:revision>1</cp:revision>
  <dcterms:created xsi:type="dcterms:W3CDTF">2025-08-21T14:02:00Z</dcterms:created>
  <dcterms:modified xsi:type="dcterms:W3CDTF">2025-08-21T14:02:00Z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etDate">
    <vt:lpwstr>2024-04-26T14:36:58Z</vt:lpwstr>
  </property>
  <property fmtid="{D5CDD505-2E9C-101B-9397-08002B2CF9AE}" pid="4" name="MSIP_Label_8eaa0aa9-7845-4268-8f65-90cf4ea80712_Method">
    <vt:lpwstr>Standard</vt:lpwstr>
  </property>
  <property fmtid="{D5CDD505-2E9C-101B-9397-08002B2CF9AE}" pid="5" name="MSIP_Label_8eaa0aa9-7845-4268-8f65-90cf4ea80712_Name">
    <vt:lpwstr>OFFICIAL</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ActionId">
    <vt:lpwstr>29e559f7-e8ee-4000-a363-a0dbaaf3c8e5</vt:lpwstr>
  </property>
  <property fmtid="{D5CDD505-2E9C-101B-9397-08002B2CF9AE}" pid="8" name="MSIP_Label_8eaa0aa9-7845-4268-8f65-90cf4ea80712_ContentBits">
    <vt:lpwstr>0</vt:lpwstr>
  </property>
</Properties>
</file>