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728B" w14:textId="5B06B44E" w:rsidR="00CD4876" w:rsidRPr="006E61F2" w:rsidRDefault="0033696E" w:rsidP="00986F56">
      <w:pPr>
        <w:pStyle w:val="Heading1"/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3BAC737" wp14:editId="205C26FF">
            <wp:simplePos x="0" y="0"/>
            <wp:positionH relativeFrom="margin">
              <wp:posOffset>2066925</wp:posOffset>
            </wp:positionH>
            <wp:positionV relativeFrom="paragraph">
              <wp:posOffset>161925</wp:posOffset>
            </wp:positionV>
            <wp:extent cx="1568450" cy="1246505"/>
            <wp:effectExtent l="0" t="0" r="0" b="0"/>
            <wp:wrapThrough wrapText="bothSides">
              <wp:wrapPolygon edited="0">
                <wp:start x="0" y="0"/>
                <wp:lineTo x="0" y="21127"/>
                <wp:lineTo x="21250" y="21127"/>
                <wp:lineTo x="2125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7" r="3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4F0707" w14:textId="7974D48B" w:rsidR="00CD4876" w:rsidRPr="006E61F2" w:rsidRDefault="00CD4876" w:rsidP="00CD4876">
      <w:pPr>
        <w:jc w:val="center"/>
        <w:rPr>
          <w:rFonts w:ascii="Arial" w:hAnsi="Arial" w:cs="Arial"/>
          <w:b/>
        </w:rPr>
      </w:pPr>
      <w:r w:rsidRPr="006E61F2">
        <w:rPr>
          <w:rFonts w:ascii="Arial" w:hAnsi="Arial" w:cs="Arial"/>
          <w:b/>
        </w:rPr>
        <w:t xml:space="preserve"> </w:t>
      </w:r>
    </w:p>
    <w:p w14:paraId="04CD764B" w14:textId="52109E72" w:rsidR="00025B09" w:rsidRPr="006E61F2" w:rsidRDefault="00CD4876" w:rsidP="00CD4876">
      <w:pPr>
        <w:jc w:val="center"/>
        <w:rPr>
          <w:rFonts w:ascii="Arial" w:hAnsi="Arial" w:cs="Arial"/>
        </w:rPr>
      </w:pPr>
      <w:r w:rsidRPr="006E61F2">
        <w:rPr>
          <w:rFonts w:ascii="Arial" w:hAnsi="Arial" w:cs="Arial"/>
        </w:rPr>
        <w:br w:type="textWrapping" w:clear="all"/>
      </w:r>
    </w:p>
    <w:p w14:paraId="593FD5D7" w14:textId="77777777" w:rsidR="00FB214B" w:rsidRPr="006E61F2" w:rsidRDefault="00FB214B" w:rsidP="00FB214B">
      <w:pPr>
        <w:pStyle w:val="Title"/>
        <w:jc w:val="center"/>
        <w:rPr>
          <w:rFonts w:ascii="Arial" w:hAnsi="Arial" w:cs="Arial"/>
          <w:b/>
          <w:sz w:val="22"/>
          <w:szCs w:val="22"/>
        </w:rPr>
      </w:pPr>
    </w:p>
    <w:p w14:paraId="00FB7499" w14:textId="3516F380" w:rsidR="00825EE9" w:rsidRPr="00D00C73" w:rsidRDefault="00825EE9" w:rsidP="00825EE9">
      <w:pPr>
        <w:pStyle w:val="Title"/>
        <w:jc w:val="center"/>
        <w:rPr>
          <w:rFonts w:asciiTheme="minorHAnsi" w:hAnsiTheme="minorHAnsi" w:cstheme="minorHAnsi"/>
          <w:b/>
        </w:rPr>
      </w:pPr>
      <w:r w:rsidRPr="00D00C73">
        <w:rPr>
          <w:rFonts w:asciiTheme="minorHAnsi" w:hAnsiTheme="minorHAnsi" w:cstheme="minorHAnsi"/>
          <w:b/>
        </w:rPr>
        <w:t xml:space="preserve">OUT OF COURT </w:t>
      </w:r>
      <w:r w:rsidR="003E308F">
        <w:rPr>
          <w:rFonts w:asciiTheme="minorHAnsi" w:hAnsiTheme="minorHAnsi" w:cstheme="minorHAnsi"/>
          <w:b/>
        </w:rPr>
        <w:t>RESOLUTION</w:t>
      </w:r>
      <w:r w:rsidRPr="00D00C73">
        <w:rPr>
          <w:rFonts w:asciiTheme="minorHAnsi" w:hAnsiTheme="minorHAnsi" w:cstheme="minorHAnsi"/>
          <w:b/>
        </w:rPr>
        <w:t xml:space="preserve"> SCRUTINY PANEL</w:t>
      </w:r>
    </w:p>
    <w:p w14:paraId="49B4BCBE" w14:textId="77777777" w:rsidR="00825EE9" w:rsidRPr="00FB214B" w:rsidRDefault="00825EE9" w:rsidP="00825EE9"/>
    <w:p w14:paraId="35B9907A" w14:textId="77777777" w:rsidR="00825EE9" w:rsidRPr="00D00C73" w:rsidRDefault="00825EE9" w:rsidP="00825EE9">
      <w:pPr>
        <w:pStyle w:val="Title"/>
        <w:jc w:val="center"/>
        <w:rPr>
          <w:rFonts w:asciiTheme="minorHAnsi" w:hAnsiTheme="minorHAnsi" w:cstheme="minorHAnsi"/>
          <w:b/>
        </w:rPr>
      </w:pPr>
      <w:r w:rsidRPr="00D00C73">
        <w:rPr>
          <w:rFonts w:asciiTheme="minorHAnsi" w:hAnsiTheme="minorHAnsi" w:cstheme="minorHAnsi"/>
          <w:b/>
        </w:rPr>
        <w:t>Actions Captured from Meeting held:</w:t>
      </w:r>
    </w:p>
    <w:p w14:paraId="2AE87A41" w14:textId="04812355" w:rsidR="00825EE9" w:rsidRPr="00D00C73" w:rsidRDefault="00E43999" w:rsidP="00825EE9">
      <w:pPr>
        <w:pStyle w:val="Title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Pr="00E43999">
        <w:rPr>
          <w:rFonts w:asciiTheme="minorHAnsi" w:hAnsiTheme="minorHAnsi" w:cstheme="minorHAnsi"/>
          <w:b/>
          <w:vertAlign w:val="superscript"/>
        </w:rPr>
        <w:t>nd</w:t>
      </w:r>
      <w:r>
        <w:rPr>
          <w:rFonts w:asciiTheme="minorHAnsi" w:hAnsiTheme="minorHAnsi" w:cstheme="minorHAnsi"/>
          <w:b/>
        </w:rPr>
        <w:t xml:space="preserve"> </w:t>
      </w:r>
      <w:r w:rsidR="005212D6">
        <w:rPr>
          <w:rFonts w:asciiTheme="minorHAnsi" w:hAnsiTheme="minorHAnsi" w:cstheme="minorHAnsi"/>
          <w:b/>
        </w:rPr>
        <w:t>December</w:t>
      </w:r>
      <w:r w:rsidR="00215262">
        <w:rPr>
          <w:rFonts w:asciiTheme="minorHAnsi" w:hAnsiTheme="minorHAnsi" w:cstheme="minorHAnsi"/>
          <w:b/>
        </w:rPr>
        <w:t xml:space="preserve"> 2025</w:t>
      </w:r>
    </w:p>
    <w:p w14:paraId="33A6D29A" w14:textId="77777777" w:rsidR="00970DE1" w:rsidRPr="00970DE1" w:rsidRDefault="00970DE1" w:rsidP="00970DE1"/>
    <w:p w14:paraId="21EA2042" w14:textId="77777777" w:rsidR="00825EE9" w:rsidRPr="00D00C73" w:rsidRDefault="00825EE9" w:rsidP="00825EE9">
      <w:pPr>
        <w:pStyle w:val="Title"/>
        <w:jc w:val="center"/>
        <w:rPr>
          <w:rFonts w:asciiTheme="minorHAnsi" w:hAnsiTheme="minorHAnsi" w:cstheme="minorHAnsi"/>
          <w:b/>
        </w:rPr>
      </w:pPr>
      <w:r w:rsidRPr="00D00C73">
        <w:rPr>
          <w:rFonts w:asciiTheme="minorHAnsi" w:hAnsiTheme="minorHAnsi" w:cstheme="minorHAnsi"/>
          <w:b/>
        </w:rPr>
        <w:t>Meeting Venue:</w:t>
      </w:r>
    </w:p>
    <w:p w14:paraId="2DE4544D" w14:textId="77777777" w:rsidR="00825EE9" w:rsidRPr="00D00C73" w:rsidRDefault="00640C5E" w:rsidP="00825EE9">
      <w:pPr>
        <w:pStyle w:val="Title"/>
        <w:jc w:val="center"/>
        <w:rPr>
          <w:rFonts w:asciiTheme="minorHAnsi" w:hAnsiTheme="minorHAnsi" w:cstheme="minorHAnsi"/>
          <w:b/>
        </w:rPr>
      </w:pPr>
      <w:r w:rsidRPr="00D00C73">
        <w:rPr>
          <w:rFonts w:asciiTheme="minorHAnsi" w:hAnsiTheme="minorHAnsi" w:cstheme="minorHAnsi"/>
          <w:b/>
        </w:rPr>
        <w:t>Teams Meeting</w:t>
      </w:r>
    </w:p>
    <w:p w14:paraId="2B82DD06" w14:textId="77777777" w:rsidR="00825EE9" w:rsidRDefault="00825EE9" w:rsidP="00825EE9"/>
    <w:p w14:paraId="5665FADB" w14:textId="77777777" w:rsidR="00825EE9" w:rsidRDefault="00825EE9" w:rsidP="00825EE9"/>
    <w:p w14:paraId="21558EEF" w14:textId="77777777" w:rsidR="00825EE9" w:rsidRPr="00FB214B" w:rsidRDefault="00825EE9" w:rsidP="00825EE9">
      <w:pPr>
        <w:rPr>
          <w:b/>
          <w:sz w:val="24"/>
          <w:szCs w:val="24"/>
        </w:rPr>
      </w:pPr>
    </w:p>
    <w:p w14:paraId="6A592576" w14:textId="77777777" w:rsidR="00825EE9" w:rsidRPr="00D00C73" w:rsidRDefault="00825EE9" w:rsidP="00825EE9">
      <w:pPr>
        <w:pStyle w:val="Title"/>
        <w:jc w:val="center"/>
        <w:rPr>
          <w:rFonts w:asciiTheme="minorHAnsi" w:hAnsiTheme="minorHAnsi" w:cstheme="minorHAnsi"/>
        </w:rPr>
      </w:pPr>
      <w:r w:rsidRPr="00D00C73">
        <w:rPr>
          <w:rFonts w:asciiTheme="minorHAnsi" w:hAnsiTheme="minorHAnsi" w:cstheme="minorHAnsi"/>
          <w:b/>
          <w:sz w:val="36"/>
          <w:szCs w:val="36"/>
        </w:rPr>
        <w:t xml:space="preserve">The contents of this document are </w:t>
      </w:r>
      <w:r w:rsidRPr="00D00C73">
        <w:rPr>
          <w:rFonts w:asciiTheme="minorHAnsi" w:hAnsiTheme="minorHAnsi" w:cstheme="minorHAnsi"/>
          <w:b/>
          <w:color w:val="FF0000"/>
          <w:sz w:val="36"/>
          <w:szCs w:val="36"/>
        </w:rPr>
        <w:t>CONFIDENTIAL</w:t>
      </w:r>
    </w:p>
    <w:p w14:paraId="78FF1A5F" w14:textId="77777777" w:rsidR="00825EE9" w:rsidRDefault="00825EE9" w:rsidP="00825EE9"/>
    <w:p w14:paraId="6DA3AE0A" w14:textId="77777777" w:rsidR="00825EE9" w:rsidRDefault="00825EE9" w:rsidP="000764DC">
      <w:pPr>
        <w:tabs>
          <w:tab w:val="left" w:pos="1227"/>
        </w:tabs>
        <w:spacing w:line="240" w:lineRule="auto"/>
        <w:jc w:val="both"/>
        <w:rPr>
          <w:rFonts w:ascii="Arial" w:hAnsi="Arial" w:cs="Arial"/>
        </w:rPr>
      </w:pPr>
    </w:p>
    <w:p w14:paraId="3B589577" w14:textId="77777777" w:rsidR="00825EE9" w:rsidRDefault="00825EE9" w:rsidP="000764DC">
      <w:pPr>
        <w:tabs>
          <w:tab w:val="left" w:pos="1227"/>
        </w:tabs>
        <w:spacing w:line="240" w:lineRule="auto"/>
        <w:jc w:val="both"/>
        <w:rPr>
          <w:rFonts w:ascii="Arial" w:hAnsi="Arial" w:cs="Arial"/>
        </w:rPr>
      </w:pPr>
    </w:p>
    <w:p w14:paraId="506ADC5B" w14:textId="77777777" w:rsidR="00825EE9" w:rsidRDefault="00825EE9" w:rsidP="000764DC">
      <w:pPr>
        <w:tabs>
          <w:tab w:val="left" w:pos="1227"/>
        </w:tabs>
        <w:spacing w:line="240" w:lineRule="auto"/>
        <w:jc w:val="both"/>
        <w:rPr>
          <w:rFonts w:ascii="Arial" w:hAnsi="Arial" w:cs="Arial"/>
        </w:rPr>
      </w:pPr>
    </w:p>
    <w:p w14:paraId="2E947F01" w14:textId="77777777" w:rsidR="00825EE9" w:rsidRDefault="00825EE9" w:rsidP="000764DC">
      <w:pPr>
        <w:tabs>
          <w:tab w:val="left" w:pos="1227"/>
        </w:tabs>
        <w:spacing w:line="240" w:lineRule="auto"/>
        <w:jc w:val="both"/>
        <w:rPr>
          <w:rFonts w:ascii="Arial" w:hAnsi="Arial" w:cs="Arial"/>
        </w:rPr>
      </w:pPr>
    </w:p>
    <w:p w14:paraId="11D90B14" w14:textId="77777777" w:rsidR="00825EE9" w:rsidRDefault="00825EE9" w:rsidP="000764DC">
      <w:pPr>
        <w:tabs>
          <w:tab w:val="left" w:pos="1227"/>
        </w:tabs>
        <w:spacing w:line="240" w:lineRule="auto"/>
        <w:jc w:val="both"/>
        <w:rPr>
          <w:rFonts w:ascii="Arial" w:hAnsi="Arial" w:cs="Arial"/>
        </w:rPr>
      </w:pPr>
    </w:p>
    <w:p w14:paraId="4E8ABD34" w14:textId="34E98011" w:rsidR="000764DC" w:rsidRPr="00D00C73" w:rsidRDefault="000764DC" w:rsidP="003D3601">
      <w:pPr>
        <w:tabs>
          <w:tab w:val="left" w:pos="122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D00C73">
        <w:rPr>
          <w:rFonts w:cstheme="minorHAnsi"/>
          <w:sz w:val="24"/>
          <w:szCs w:val="24"/>
        </w:rPr>
        <w:lastRenderedPageBreak/>
        <w:t>The purpose of the Out of Cou</w:t>
      </w:r>
      <w:r w:rsidR="00BE7552" w:rsidRPr="00D00C73">
        <w:rPr>
          <w:rFonts w:cstheme="minorHAnsi"/>
          <w:sz w:val="24"/>
          <w:szCs w:val="24"/>
        </w:rPr>
        <w:t xml:space="preserve">rt </w:t>
      </w:r>
      <w:r w:rsidR="003E308F">
        <w:rPr>
          <w:rFonts w:cstheme="minorHAnsi"/>
          <w:sz w:val="24"/>
          <w:szCs w:val="24"/>
        </w:rPr>
        <w:t>Resolution</w:t>
      </w:r>
      <w:r w:rsidR="00BE7552" w:rsidRPr="00D00C73">
        <w:rPr>
          <w:rFonts w:cstheme="minorHAnsi"/>
          <w:sz w:val="24"/>
          <w:szCs w:val="24"/>
        </w:rPr>
        <w:t xml:space="preserve"> (</w:t>
      </w:r>
      <w:proofErr w:type="spellStart"/>
      <w:r w:rsidR="00BE7552" w:rsidRPr="00D00C73">
        <w:rPr>
          <w:rFonts w:cstheme="minorHAnsi"/>
          <w:sz w:val="24"/>
          <w:szCs w:val="24"/>
        </w:rPr>
        <w:t>O</w:t>
      </w:r>
      <w:r w:rsidRPr="00D00C73">
        <w:rPr>
          <w:rFonts w:cstheme="minorHAnsi"/>
          <w:sz w:val="24"/>
          <w:szCs w:val="24"/>
        </w:rPr>
        <w:t>oC</w:t>
      </w:r>
      <w:r w:rsidR="003E308F">
        <w:rPr>
          <w:rFonts w:cstheme="minorHAnsi"/>
          <w:sz w:val="24"/>
          <w:szCs w:val="24"/>
        </w:rPr>
        <w:t>R</w:t>
      </w:r>
      <w:proofErr w:type="spellEnd"/>
      <w:r w:rsidRPr="00D00C73">
        <w:rPr>
          <w:rFonts w:cstheme="minorHAnsi"/>
          <w:sz w:val="24"/>
          <w:szCs w:val="24"/>
        </w:rPr>
        <w:t xml:space="preserve">) Scrutiny Panel is to independently review a selection of anonymised cases finalised by an out of court </w:t>
      </w:r>
      <w:r w:rsidR="0000003A">
        <w:rPr>
          <w:rFonts w:cstheme="minorHAnsi"/>
          <w:sz w:val="24"/>
          <w:szCs w:val="24"/>
        </w:rPr>
        <w:t>resolution</w:t>
      </w:r>
      <w:r w:rsidRPr="00D00C73">
        <w:rPr>
          <w:rFonts w:cstheme="minorHAnsi"/>
          <w:sz w:val="24"/>
          <w:szCs w:val="24"/>
        </w:rPr>
        <w:t>.</w:t>
      </w:r>
      <w:r w:rsidR="00E42A6B" w:rsidRPr="00D00C73">
        <w:rPr>
          <w:rFonts w:cstheme="minorHAnsi"/>
          <w:sz w:val="24"/>
          <w:szCs w:val="24"/>
        </w:rPr>
        <w:t xml:space="preserve"> </w:t>
      </w:r>
      <w:r w:rsidRPr="00D00C73">
        <w:rPr>
          <w:rFonts w:cstheme="minorHAnsi"/>
          <w:sz w:val="24"/>
          <w:szCs w:val="24"/>
        </w:rPr>
        <w:t>Its aim is to determine whether the method of disposal is considered appropriate, based on a review of the information/evidence available to the decision-maker at the time.</w:t>
      </w:r>
    </w:p>
    <w:p w14:paraId="3B8963E9" w14:textId="77777777" w:rsidR="000764DC" w:rsidRPr="00D00C73" w:rsidRDefault="000764DC" w:rsidP="003D3601">
      <w:pPr>
        <w:tabs>
          <w:tab w:val="left" w:pos="1227"/>
        </w:tabs>
        <w:spacing w:line="240" w:lineRule="auto"/>
        <w:jc w:val="both"/>
        <w:rPr>
          <w:rFonts w:cstheme="minorHAnsi"/>
          <w:sz w:val="24"/>
          <w:szCs w:val="24"/>
        </w:rPr>
      </w:pPr>
      <w:r w:rsidRPr="00D00C73">
        <w:rPr>
          <w:rFonts w:cstheme="minorHAnsi"/>
          <w:sz w:val="24"/>
          <w:szCs w:val="24"/>
        </w:rPr>
        <w:t>In reviewing a case, the Panel will discuss and agree a categorisation against the options:</w:t>
      </w:r>
    </w:p>
    <w:p w14:paraId="20CAAA54" w14:textId="7D7626D1" w:rsidR="000764DC" w:rsidRPr="00D00C73" w:rsidRDefault="000764DC" w:rsidP="003D3601">
      <w:pPr>
        <w:tabs>
          <w:tab w:val="left" w:pos="1227"/>
        </w:tabs>
        <w:spacing w:after="0" w:line="240" w:lineRule="auto"/>
        <w:ind w:left="720" w:right="-188"/>
        <w:jc w:val="both"/>
        <w:rPr>
          <w:rFonts w:cstheme="minorHAnsi"/>
          <w:sz w:val="24"/>
          <w:szCs w:val="24"/>
        </w:rPr>
      </w:pPr>
      <w:r w:rsidRPr="00D00C73">
        <w:rPr>
          <w:rFonts w:cstheme="minorHAnsi"/>
          <w:b/>
          <w:sz w:val="24"/>
          <w:szCs w:val="24"/>
        </w:rPr>
        <w:t>Score of 1:</w:t>
      </w:r>
      <w:r w:rsidR="00E42A6B" w:rsidRPr="00D00C73">
        <w:rPr>
          <w:rFonts w:cstheme="minorHAnsi"/>
          <w:sz w:val="24"/>
          <w:szCs w:val="24"/>
        </w:rPr>
        <w:t xml:space="preserve"> </w:t>
      </w:r>
      <w:r w:rsidRPr="00D00C73">
        <w:rPr>
          <w:rFonts w:cstheme="minorHAnsi"/>
          <w:sz w:val="24"/>
          <w:szCs w:val="24"/>
        </w:rPr>
        <w:t>Consistent with Police policies and the CPS Code for Crown Prosecutors.</w:t>
      </w:r>
    </w:p>
    <w:p w14:paraId="19F51356" w14:textId="21522488" w:rsidR="000764DC" w:rsidRPr="00D00C73" w:rsidRDefault="000764DC" w:rsidP="003D3601">
      <w:pPr>
        <w:tabs>
          <w:tab w:val="left" w:pos="1227"/>
        </w:tabs>
        <w:spacing w:after="0" w:line="240" w:lineRule="auto"/>
        <w:ind w:left="720" w:right="-188"/>
        <w:jc w:val="both"/>
        <w:rPr>
          <w:rFonts w:cstheme="minorHAnsi"/>
          <w:sz w:val="24"/>
          <w:szCs w:val="24"/>
        </w:rPr>
      </w:pPr>
      <w:r w:rsidRPr="00D00C73">
        <w:rPr>
          <w:rFonts w:cstheme="minorHAnsi"/>
          <w:b/>
          <w:sz w:val="24"/>
          <w:szCs w:val="24"/>
        </w:rPr>
        <w:t>Score of 2:</w:t>
      </w:r>
      <w:r w:rsidR="00E42A6B" w:rsidRPr="00D00C73">
        <w:rPr>
          <w:rFonts w:cstheme="minorHAnsi"/>
          <w:b/>
          <w:sz w:val="24"/>
          <w:szCs w:val="24"/>
        </w:rPr>
        <w:t xml:space="preserve"> </w:t>
      </w:r>
      <w:r w:rsidR="00320BA1" w:rsidRPr="00D00C73">
        <w:rPr>
          <w:rFonts w:cstheme="minorHAnsi"/>
          <w:sz w:val="24"/>
          <w:szCs w:val="24"/>
        </w:rPr>
        <w:t>Appropriate, but with observations.</w:t>
      </w:r>
    </w:p>
    <w:p w14:paraId="69F39445" w14:textId="0C4834BB" w:rsidR="00320BA1" w:rsidRPr="00D00C73" w:rsidRDefault="00320BA1" w:rsidP="003D3601">
      <w:pPr>
        <w:tabs>
          <w:tab w:val="left" w:pos="1227"/>
        </w:tabs>
        <w:spacing w:after="0" w:line="240" w:lineRule="auto"/>
        <w:ind w:left="720" w:right="-188"/>
        <w:jc w:val="both"/>
        <w:rPr>
          <w:rFonts w:cstheme="minorHAnsi"/>
          <w:sz w:val="24"/>
          <w:szCs w:val="24"/>
        </w:rPr>
      </w:pPr>
      <w:r w:rsidRPr="00D00C73">
        <w:rPr>
          <w:rFonts w:cstheme="minorHAnsi"/>
          <w:b/>
          <w:sz w:val="24"/>
          <w:szCs w:val="24"/>
        </w:rPr>
        <w:t>Score of 3:</w:t>
      </w:r>
      <w:r w:rsidR="00E42A6B" w:rsidRPr="00D00C73">
        <w:rPr>
          <w:rFonts w:cstheme="minorHAnsi"/>
          <w:b/>
          <w:sz w:val="24"/>
          <w:szCs w:val="24"/>
        </w:rPr>
        <w:t xml:space="preserve"> </w:t>
      </w:r>
      <w:r w:rsidRPr="00D00C73">
        <w:rPr>
          <w:rFonts w:cstheme="minorHAnsi"/>
          <w:sz w:val="24"/>
          <w:szCs w:val="24"/>
        </w:rPr>
        <w:t>Inappropriate and inconsistent with policy.</w:t>
      </w:r>
    </w:p>
    <w:p w14:paraId="408C0697" w14:textId="307499E1" w:rsidR="00320BA1" w:rsidRPr="00D00C73" w:rsidRDefault="00320BA1" w:rsidP="003D3601">
      <w:pPr>
        <w:tabs>
          <w:tab w:val="left" w:pos="1227"/>
        </w:tabs>
        <w:spacing w:after="0" w:line="240" w:lineRule="auto"/>
        <w:ind w:left="720" w:right="-188"/>
        <w:jc w:val="both"/>
        <w:rPr>
          <w:rFonts w:cstheme="minorHAnsi"/>
          <w:sz w:val="24"/>
          <w:szCs w:val="24"/>
        </w:rPr>
      </w:pPr>
      <w:r w:rsidRPr="00D00C73">
        <w:rPr>
          <w:rFonts w:cstheme="minorHAnsi"/>
          <w:b/>
          <w:sz w:val="24"/>
          <w:szCs w:val="24"/>
        </w:rPr>
        <w:t>Score of 4:</w:t>
      </w:r>
      <w:r w:rsidR="00E42A6B" w:rsidRPr="00D00C73">
        <w:rPr>
          <w:rFonts w:cstheme="minorHAnsi"/>
          <w:b/>
          <w:sz w:val="24"/>
          <w:szCs w:val="24"/>
        </w:rPr>
        <w:t xml:space="preserve"> </w:t>
      </w:r>
      <w:r w:rsidRPr="00D00C73">
        <w:rPr>
          <w:rFonts w:cstheme="minorHAnsi"/>
          <w:sz w:val="24"/>
          <w:szCs w:val="24"/>
        </w:rPr>
        <w:t>Panel fails to reach a conclusion.</w:t>
      </w:r>
      <w:r w:rsidR="00E42A6B" w:rsidRPr="00D00C73">
        <w:rPr>
          <w:rFonts w:cstheme="minorHAnsi"/>
          <w:sz w:val="24"/>
          <w:szCs w:val="24"/>
        </w:rPr>
        <w:t xml:space="preserve"> </w:t>
      </w:r>
      <w:r w:rsidRPr="00D00C73">
        <w:rPr>
          <w:rFonts w:cstheme="minorHAnsi"/>
          <w:sz w:val="24"/>
          <w:szCs w:val="24"/>
        </w:rPr>
        <w:t>More information is required.</w:t>
      </w:r>
    </w:p>
    <w:p w14:paraId="058B6016" w14:textId="77777777" w:rsidR="00176865" w:rsidRPr="00D00C73" w:rsidRDefault="00176865" w:rsidP="003D3601">
      <w:pPr>
        <w:jc w:val="both"/>
        <w:rPr>
          <w:rFonts w:cstheme="minorHAnsi"/>
          <w:b/>
          <w:sz w:val="24"/>
          <w:szCs w:val="24"/>
        </w:rPr>
      </w:pPr>
    </w:p>
    <w:p w14:paraId="4D93C176" w14:textId="77777777" w:rsidR="005212D6" w:rsidRDefault="00EB3817" w:rsidP="005212D6">
      <w:pPr>
        <w:pStyle w:val="ListParagraph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 w:rsidRPr="00D00C73">
        <w:rPr>
          <w:rFonts w:cstheme="minorHAnsi"/>
          <w:b/>
          <w:sz w:val="24"/>
          <w:szCs w:val="24"/>
        </w:rPr>
        <w:t>INTRODUCTIONS &amp; APOLOGIES</w:t>
      </w:r>
    </w:p>
    <w:p w14:paraId="49F290BC" w14:textId="68C9FABD" w:rsidR="001B191D" w:rsidRPr="005212D6" w:rsidRDefault="005212D6" w:rsidP="005212D6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The Chair gave a brief introduction and</w:t>
      </w:r>
      <w:r w:rsidR="001B191D" w:rsidRPr="005212D6">
        <w:rPr>
          <w:rFonts w:cstheme="minorHAnsi"/>
          <w:sz w:val="24"/>
          <w:szCs w:val="24"/>
        </w:rPr>
        <w:t xml:space="preserve"> welcomed everyone to the Out of Court Resolution Scrutiny Panel.</w:t>
      </w:r>
    </w:p>
    <w:p w14:paraId="75129C05" w14:textId="1CD6E16C" w:rsidR="002300E7" w:rsidRDefault="002300E7" w:rsidP="002107F7">
      <w:pPr>
        <w:spacing w:after="0"/>
        <w:rPr>
          <w:rFonts w:cstheme="minorHAnsi"/>
          <w:sz w:val="24"/>
          <w:szCs w:val="24"/>
        </w:rPr>
      </w:pPr>
    </w:p>
    <w:p w14:paraId="5C7A4B0E" w14:textId="4280D199" w:rsidR="009407F8" w:rsidRPr="009407F8" w:rsidRDefault="009407F8" w:rsidP="002107F7">
      <w:pPr>
        <w:spacing w:after="0"/>
        <w:rPr>
          <w:rFonts w:cstheme="minorHAnsi"/>
          <w:sz w:val="24"/>
          <w:szCs w:val="24"/>
          <w:u w:val="single"/>
        </w:rPr>
      </w:pPr>
      <w:r w:rsidRPr="009407F8">
        <w:rPr>
          <w:rFonts w:cstheme="minorHAnsi"/>
          <w:sz w:val="24"/>
          <w:szCs w:val="24"/>
          <w:u w:val="single"/>
        </w:rPr>
        <w:t>Attendance</w:t>
      </w:r>
    </w:p>
    <w:p w14:paraId="0F8ADD5B" w14:textId="081C8FAF" w:rsidR="00CA3F3B" w:rsidRDefault="00CA3F3B" w:rsidP="002107F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OPCC – A</w:t>
      </w:r>
      <w:r w:rsidR="005212D6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,KB,MB</w:t>
      </w:r>
    </w:p>
    <w:p w14:paraId="5E844152" w14:textId="7600A9C8" w:rsidR="00CA3F3B" w:rsidRDefault="00CA3F3B" w:rsidP="002107F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Members: MM</w:t>
      </w:r>
      <w:r w:rsidR="005212D6">
        <w:rPr>
          <w:rFonts w:cstheme="minorHAnsi"/>
          <w:sz w:val="24"/>
          <w:szCs w:val="24"/>
        </w:rPr>
        <w:t>, CP, CR, DG, JW, JV</w:t>
      </w:r>
    </w:p>
    <w:p w14:paraId="41F5A748" w14:textId="6DE3D0BD" w:rsidR="00215262" w:rsidRDefault="00CA3F3B" w:rsidP="002107F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Force:</w:t>
      </w:r>
      <w:r w:rsidR="005212D6">
        <w:rPr>
          <w:rFonts w:cstheme="minorHAnsi"/>
          <w:sz w:val="24"/>
          <w:szCs w:val="24"/>
        </w:rPr>
        <w:t xml:space="preserve"> SN</w:t>
      </w:r>
    </w:p>
    <w:p w14:paraId="441B8669" w14:textId="51E826F6" w:rsidR="005212D6" w:rsidRDefault="005212D6" w:rsidP="002107F7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Apols</w:t>
      </w:r>
      <w:proofErr w:type="spellEnd"/>
      <w:r>
        <w:rPr>
          <w:rFonts w:cstheme="minorHAnsi"/>
          <w:sz w:val="24"/>
          <w:szCs w:val="24"/>
        </w:rPr>
        <w:t>: CG, MH, AN, JH, RH</w:t>
      </w:r>
    </w:p>
    <w:p w14:paraId="59FA7AA7" w14:textId="77777777" w:rsidR="00C43A53" w:rsidRDefault="00C43A53" w:rsidP="009617D2">
      <w:pPr>
        <w:spacing w:after="0"/>
        <w:rPr>
          <w:rFonts w:cstheme="minorHAnsi"/>
          <w:sz w:val="24"/>
          <w:szCs w:val="24"/>
          <w:u w:val="single"/>
        </w:rPr>
      </w:pPr>
    </w:p>
    <w:p w14:paraId="4C7FFEF9" w14:textId="26D350AB" w:rsidR="00C92592" w:rsidRPr="0000003A" w:rsidRDefault="009407F8" w:rsidP="0000003A">
      <w:pPr>
        <w:pStyle w:val="ListParagraph"/>
        <w:numPr>
          <w:ilvl w:val="0"/>
          <w:numId w:val="4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Declarations of interest</w:t>
      </w:r>
    </w:p>
    <w:p w14:paraId="5EBFAFC1" w14:textId="77777777" w:rsidR="005E0D49" w:rsidRDefault="00C92592" w:rsidP="005E0D49">
      <w:pPr>
        <w:rPr>
          <w:rFonts w:cstheme="minorHAnsi"/>
          <w:sz w:val="24"/>
          <w:szCs w:val="24"/>
        </w:rPr>
      </w:pPr>
      <w:r w:rsidRPr="00D00C73">
        <w:rPr>
          <w:rFonts w:cstheme="minorHAnsi"/>
          <w:sz w:val="24"/>
          <w:szCs w:val="24"/>
        </w:rPr>
        <w:t>No interests declared.</w:t>
      </w:r>
    </w:p>
    <w:p w14:paraId="2B174AD8" w14:textId="77777777" w:rsidR="00487A97" w:rsidRPr="00487A97" w:rsidRDefault="00487A97" w:rsidP="00487A97">
      <w:pPr>
        <w:pStyle w:val="ListParagraph"/>
        <w:numPr>
          <w:ilvl w:val="0"/>
          <w:numId w:val="4"/>
        </w:numPr>
        <w:rPr>
          <w:rFonts w:eastAsia="MS Mincho" w:cstheme="minorHAnsi"/>
          <w:b/>
          <w:sz w:val="24"/>
          <w:szCs w:val="24"/>
          <w:lang w:eastAsia="en-GB"/>
        </w:rPr>
      </w:pPr>
      <w:r w:rsidRPr="00487A97">
        <w:rPr>
          <w:rFonts w:eastAsia="MS Mincho" w:cstheme="minorHAnsi"/>
          <w:b/>
          <w:sz w:val="24"/>
          <w:szCs w:val="24"/>
          <w:lang w:eastAsia="en-GB"/>
        </w:rPr>
        <w:t>Minutes and Action Log</w:t>
      </w:r>
    </w:p>
    <w:p w14:paraId="415D0546" w14:textId="1F7C1539" w:rsidR="009407F8" w:rsidRDefault="00C43A53" w:rsidP="00487A97">
      <w:pPr>
        <w:pStyle w:val="ListParagraph"/>
        <w:ind w:left="360"/>
        <w:rPr>
          <w:rFonts w:eastAsia="MS Mincho" w:cstheme="minorHAnsi"/>
          <w:bCs/>
          <w:sz w:val="24"/>
          <w:szCs w:val="24"/>
          <w:lang w:eastAsia="en-GB"/>
        </w:rPr>
      </w:pPr>
      <w:r w:rsidRPr="00487A97">
        <w:rPr>
          <w:rFonts w:eastAsia="MS Mincho" w:cstheme="minorHAnsi"/>
          <w:bCs/>
          <w:sz w:val="24"/>
          <w:szCs w:val="24"/>
          <w:lang w:eastAsia="en-GB"/>
        </w:rPr>
        <w:t xml:space="preserve">All minutes and actions were agreed as </w:t>
      </w:r>
      <w:r w:rsidR="00C4743D" w:rsidRPr="00487A97">
        <w:rPr>
          <w:rFonts w:eastAsia="MS Mincho" w:cstheme="minorHAnsi"/>
          <w:bCs/>
          <w:sz w:val="24"/>
          <w:szCs w:val="24"/>
          <w:lang w:eastAsia="en-GB"/>
        </w:rPr>
        <w:t>accurate,</w:t>
      </w:r>
      <w:r w:rsidRPr="00487A97">
        <w:rPr>
          <w:rFonts w:eastAsia="MS Mincho" w:cstheme="minorHAnsi"/>
          <w:bCs/>
          <w:sz w:val="24"/>
          <w:szCs w:val="24"/>
          <w:lang w:eastAsia="en-GB"/>
        </w:rPr>
        <w:t xml:space="preserve"> and actions have been updated where needed</w:t>
      </w:r>
      <w:r w:rsidR="009407F8" w:rsidRPr="00487A97">
        <w:rPr>
          <w:rFonts w:eastAsia="MS Mincho" w:cstheme="minorHAnsi"/>
          <w:bCs/>
          <w:sz w:val="24"/>
          <w:szCs w:val="24"/>
          <w:lang w:eastAsia="en-GB"/>
        </w:rPr>
        <w:t>.</w:t>
      </w:r>
    </w:p>
    <w:p w14:paraId="74DC8593" w14:textId="77777777" w:rsidR="00570B46" w:rsidRDefault="00570B46" w:rsidP="00487A97">
      <w:pPr>
        <w:pStyle w:val="ListParagraph"/>
        <w:ind w:left="360"/>
        <w:rPr>
          <w:rFonts w:eastAsia="MS Mincho" w:cstheme="minorHAnsi"/>
          <w:bCs/>
          <w:sz w:val="24"/>
          <w:szCs w:val="24"/>
          <w:lang w:eastAsia="en-GB"/>
        </w:rPr>
      </w:pPr>
    </w:p>
    <w:p w14:paraId="470CF2C6" w14:textId="22BAAB9C" w:rsidR="00196676" w:rsidRPr="005E0D49" w:rsidRDefault="00196676" w:rsidP="005E0D49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E0D49">
        <w:rPr>
          <w:rFonts w:eastAsia="MS Mincho" w:cstheme="minorHAnsi"/>
          <w:b/>
          <w:sz w:val="24"/>
          <w:szCs w:val="24"/>
          <w:lang w:eastAsia="en-GB"/>
        </w:rPr>
        <w:t>Scrutiny of Cases</w:t>
      </w:r>
    </w:p>
    <w:p w14:paraId="52E29747" w14:textId="77777777" w:rsidR="00196676" w:rsidRPr="00D00C73" w:rsidRDefault="00196676" w:rsidP="00F55EFA">
      <w:pPr>
        <w:pStyle w:val="ListParagraph"/>
        <w:ind w:left="36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6553"/>
        <w:gridCol w:w="1513"/>
      </w:tblGrid>
      <w:tr w:rsidR="002C2862" w:rsidRPr="00D00C73" w14:paraId="3B9E4784" w14:textId="77777777" w:rsidTr="00D905C4">
        <w:tc>
          <w:tcPr>
            <w:tcW w:w="1256" w:type="dxa"/>
            <w:vAlign w:val="center"/>
          </w:tcPr>
          <w:p w14:paraId="226DE666" w14:textId="6B21FFB9" w:rsidR="002C2862" w:rsidRPr="00D00C73" w:rsidRDefault="002C2862" w:rsidP="00D36F40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Case Number</w:t>
            </w:r>
          </w:p>
        </w:tc>
        <w:tc>
          <w:tcPr>
            <w:tcW w:w="6553" w:type="dxa"/>
            <w:vAlign w:val="center"/>
          </w:tcPr>
          <w:p w14:paraId="6D2CAA26" w14:textId="125C3BAB" w:rsidR="002C2862" w:rsidRPr="00D00C73" w:rsidRDefault="00725BA4" w:rsidP="00D36F40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Feedback</w:t>
            </w:r>
          </w:p>
        </w:tc>
        <w:tc>
          <w:tcPr>
            <w:tcW w:w="1513" w:type="dxa"/>
            <w:vAlign w:val="center"/>
          </w:tcPr>
          <w:p w14:paraId="65885E80" w14:textId="77777777" w:rsidR="002C2862" w:rsidRPr="00D00C73" w:rsidRDefault="002C2862" w:rsidP="002A333C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Score</w:t>
            </w:r>
          </w:p>
        </w:tc>
      </w:tr>
      <w:tr w:rsidR="00824FCC" w:rsidRPr="00D00C73" w14:paraId="6F912571" w14:textId="77777777" w:rsidTr="00D36F40">
        <w:tc>
          <w:tcPr>
            <w:tcW w:w="9322" w:type="dxa"/>
            <w:gridSpan w:val="3"/>
            <w:vAlign w:val="center"/>
          </w:tcPr>
          <w:p w14:paraId="422A65D3" w14:textId="4ADA1971" w:rsidR="00824FCC" w:rsidRPr="00D00C73" w:rsidRDefault="00706D34" w:rsidP="00D36F40">
            <w:pPr>
              <w:spacing w:after="160" w:line="259" w:lineRule="auto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Durham Constabulary</w:t>
            </w:r>
            <w:r w:rsidR="008F1EE2" w:rsidRPr="00D00C73">
              <w:rPr>
                <w:rFonts w:cstheme="minorHAnsi"/>
                <w:b/>
                <w:sz w:val="24"/>
                <w:szCs w:val="24"/>
              </w:rPr>
              <w:t xml:space="preserve"> Cases</w:t>
            </w:r>
          </w:p>
        </w:tc>
      </w:tr>
      <w:tr w:rsidR="002C2862" w:rsidRPr="00D00C73" w14:paraId="765B72A3" w14:textId="77777777" w:rsidTr="00D905C4">
        <w:tc>
          <w:tcPr>
            <w:tcW w:w="1256" w:type="dxa"/>
            <w:vAlign w:val="center"/>
          </w:tcPr>
          <w:p w14:paraId="2E565F6E" w14:textId="77777777" w:rsidR="002C2862" w:rsidRPr="00D00C73" w:rsidRDefault="00373735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553" w:type="dxa"/>
          </w:tcPr>
          <w:p w14:paraId="4297D0B5" w14:textId="522B7F83" w:rsidR="009407F8" w:rsidRPr="00D00C73" w:rsidRDefault="00CA3F3B" w:rsidP="004A0046">
            <w:pPr>
              <w:spacing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Adult </w:t>
            </w:r>
          </w:p>
        </w:tc>
        <w:tc>
          <w:tcPr>
            <w:tcW w:w="1513" w:type="dxa"/>
          </w:tcPr>
          <w:p w14:paraId="552E901C" w14:textId="4735F9D6" w:rsidR="002C2862" w:rsidRPr="00D00C73" w:rsidRDefault="00215262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2C2862" w:rsidRPr="00D00C73" w14:paraId="1E8DB397" w14:textId="77777777" w:rsidTr="00D905C4">
        <w:tc>
          <w:tcPr>
            <w:tcW w:w="1256" w:type="dxa"/>
            <w:vAlign w:val="center"/>
          </w:tcPr>
          <w:p w14:paraId="2D49C9B5" w14:textId="77777777" w:rsidR="002C2862" w:rsidRPr="00D00C73" w:rsidRDefault="00373735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6553" w:type="dxa"/>
          </w:tcPr>
          <w:p w14:paraId="02CBED37" w14:textId="69C79DC1" w:rsidR="002B2D32" w:rsidRPr="00D00C73" w:rsidRDefault="00CA3F3B" w:rsidP="00365E28">
            <w:pPr>
              <w:spacing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Adult </w:t>
            </w:r>
          </w:p>
        </w:tc>
        <w:tc>
          <w:tcPr>
            <w:tcW w:w="1513" w:type="dxa"/>
          </w:tcPr>
          <w:p w14:paraId="6457FCE4" w14:textId="77F5170E" w:rsidR="002C2862" w:rsidRPr="00D00C73" w:rsidRDefault="009407F8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7910ED" w:rsidRPr="00D00C73" w14:paraId="7F486F80" w14:textId="77777777" w:rsidTr="00D905C4">
        <w:tc>
          <w:tcPr>
            <w:tcW w:w="1256" w:type="dxa"/>
          </w:tcPr>
          <w:p w14:paraId="3D2F5C88" w14:textId="649DB2D9" w:rsidR="007910ED" w:rsidRPr="00D00C73" w:rsidRDefault="007910ED" w:rsidP="00C91EA0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6553" w:type="dxa"/>
          </w:tcPr>
          <w:p w14:paraId="5CFD9B7B" w14:textId="29FBD4CC" w:rsidR="00215262" w:rsidRPr="00D00C73" w:rsidRDefault="00CA3F3B" w:rsidP="00034D1A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Adult </w:t>
            </w:r>
          </w:p>
        </w:tc>
        <w:tc>
          <w:tcPr>
            <w:tcW w:w="1513" w:type="dxa"/>
          </w:tcPr>
          <w:p w14:paraId="0842A1DE" w14:textId="35663C20" w:rsidR="007910ED" w:rsidRPr="00D00C73" w:rsidRDefault="00EE5C51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7910ED" w:rsidRPr="00D00C73" w14:paraId="62C31F30" w14:textId="77777777" w:rsidTr="00D905C4">
        <w:tc>
          <w:tcPr>
            <w:tcW w:w="1256" w:type="dxa"/>
            <w:vAlign w:val="center"/>
          </w:tcPr>
          <w:p w14:paraId="18EA8800" w14:textId="03F4BA47" w:rsidR="007910ED" w:rsidRPr="00D00C73" w:rsidRDefault="007910ED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6553" w:type="dxa"/>
          </w:tcPr>
          <w:p w14:paraId="78701D45" w14:textId="3D1F6E3A" w:rsidR="009407F8" w:rsidRPr="00D00C73" w:rsidRDefault="00CA3F3B" w:rsidP="002B2D32">
            <w:pPr>
              <w:spacing w:after="160" w:line="25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Adult </w:t>
            </w:r>
          </w:p>
        </w:tc>
        <w:tc>
          <w:tcPr>
            <w:tcW w:w="1513" w:type="dxa"/>
          </w:tcPr>
          <w:p w14:paraId="001FE5E4" w14:textId="46AF4022" w:rsidR="007910ED" w:rsidRPr="00D00C73" w:rsidRDefault="00CA3F3B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7910ED" w:rsidRPr="00D00C73" w14:paraId="4F80D47B" w14:textId="77777777" w:rsidTr="00D905C4">
        <w:tc>
          <w:tcPr>
            <w:tcW w:w="1256" w:type="dxa"/>
            <w:vAlign w:val="center"/>
          </w:tcPr>
          <w:p w14:paraId="72905997" w14:textId="163169AB" w:rsidR="007910ED" w:rsidRPr="00D00C73" w:rsidRDefault="007910ED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6553" w:type="dxa"/>
          </w:tcPr>
          <w:p w14:paraId="26C9E653" w14:textId="79D471EC" w:rsidR="00215262" w:rsidRPr="00D00C73" w:rsidRDefault="00CA3F3B" w:rsidP="002B2D32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Adult </w:t>
            </w:r>
          </w:p>
        </w:tc>
        <w:tc>
          <w:tcPr>
            <w:tcW w:w="1513" w:type="dxa"/>
          </w:tcPr>
          <w:p w14:paraId="2A95CA5B" w14:textId="375FF09F" w:rsidR="007910ED" w:rsidRPr="00D00C73" w:rsidRDefault="00EE5C51" w:rsidP="003E19FE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8F1EE2" w:rsidRPr="00D00C73" w14:paraId="34095905" w14:textId="77777777" w:rsidTr="00D905C4">
        <w:tc>
          <w:tcPr>
            <w:tcW w:w="1256" w:type="dxa"/>
            <w:vAlign w:val="center"/>
          </w:tcPr>
          <w:p w14:paraId="173DED07" w14:textId="1EE0FF14" w:rsidR="008F1EE2" w:rsidRPr="00D00C73" w:rsidRDefault="008F1EE2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6553" w:type="dxa"/>
          </w:tcPr>
          <w:p w14:paraId="5FBF39BF" w14:textId="77777777" w:rsidR="00570B46" w:rsidRDefault="00CA3F3B" w:rsidP="008F1EE2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Youth </w:t>
            </w:r>
          </w:p>
          <w:p w14:paraId="3DBAD43A" w14:textId="28CEF257" w:rsidR="005212D6" w:rsidRPr="00D00C73" w:rsidRDefault="005212D6" w:rsidP="008F1EE2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Action – AS to add to PCC Youth Plan</w:t>
            </w:r>
          </w:p>
        </w:tc>
        <w:tc>
          <w:tcPr>
            <w:tcW w:w="1513" w:type="dxa"/>
          </w:tcPr>
          <w:p w14:paraId="436C7D22" w14:textId="550DB334" w:rsidR="008F1EE2" w:rsidRPr="00D00C73" w:rsidRDefault="005212D6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8F1EE2" w:rsidRPr="00D00C73" w14:paraId="464D7379" w14:textId="77777777" w:rsidTr="00D905C4">
        <w:tc>
          <w:tcPr>
            <w:tcW w:w="1256" w:type="dxa"/>
            <w:vAlign w:val="center"/>
          </w:tcPr>
          <w:p w14:paraId="35AB49A3" w14:textId="38A66999" w:rsidR="008F1EE2" w:rsidRPr="00D00C73" w:rsidRDefault="008F1EE2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6553" w:type="dxa"/>
          </w:tcPr>
          <w:p w14:paraId="0734C996" w14:textId="74AE0ED4" w:rsidR="006A6814" w:rsidRPr="00D00C73" w:rsidRDefault="00CA3F3B" w:rsidP="005E0D49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Youth </w:t>
            </w:r>
          </w:p>
        </w:tc>
        <w:tc>
          <w:tcPr>
            <w:tcW w:w="1513" w:type="dxa"/>
          </w:tcPr>
          <w:p w14:paraId="0F262B07" w14:textId="3772C88D" w:rsidR="008F1EE2" w:rsidRPr="00D00C73" w:rsidRDefault="00570B46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8F1EE2" w:rsidRPr="00D00C73" w14:paraId="59D2EBD2" w14:textId="77777777" w:rsidTr="00D905C4">
        <w:tc>
          <w:tcPr>
            <w:tcW w:w="1256" w:type="dxa"/>
            <w:vAlign w:val="center"/>
          </w:tcPr>
          <w:p w14:paraId="135F9085" w14:textId="632DE96C" w:rsidR="008F1EE2" w:rsidRPr="00D00C73" w:rsidRDefault="008F1EE2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6553" w:type="dxa"/>
          </w:tcPr>
          <w:p w14:paraId="5437F217" w14:textId="547BDF57" w:rsidR="00215262" w:rsidRPr="00570B46" w:rsidRDefault="00CA3F3B" w:rsidP="008F1EE2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Youth </w:t>
            </w:r>
          </w:p>
        </w:tc>
        <w:tc>
          <w:tcPr>
            <w:tcW w:w="1513" w:type="dxa"/>
          </w:tcPr>
          <w:p w14:paraId="014F49E8" w14:textId="01F19D29" w:rsidR="008F1EE2" w:rsidRPr="00D00C73" w:rsidRDefault="00570B46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8F1EE2" w:rsidRPr="00D00C73" w14:paraId="2512EF2B" w14:textId="77777777" w:rsidTr="00D905C4">
        <w:tc>
          <w:tcPr>
            <w:tcW w:w="1256" w:type="dxa"/>
            <w:vAlign w:val="center"/>
          </w:tcPr>
          <w:p w14:paraId="109DDEF6" w14:textId="7360C214" w:rsidR="008F1EE2" w:rsidRPr="00D00C73" w:rsidRDefault="008F1EE2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6553" w:type="dxa"/>
          </w:tcPr>
          <w:p w14:paraId="4E65D8CC" w14:textId="77777777" w:rsidR="008F1EE2" w:rsidRDefault="00CA3F3B" w:rsidP="008F1EE2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Youth </w:t>
            </w:r>
          </w:p>
          <w:p w14:paraId="137F4AED" w14:textId="36EF9E03" w:rsidR="003B202F" w:rsidRPr="00D00C73" w:rsidRDefault="003B202F" w:rsidP="008F1EE2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Action – Clarity on wording in Director General’s Guidance 6</w:t>
            </w:r>
          </w:p>
        </w:tc>
        <w:tc>
          <w:tcPr>
            <w:tcW w:w="1513" w:type="dxa"/>
          </w:tcPr>
          <w:p w14:paraId="156A2B7C" w14:textId="753387BB" w:rsidR="008F1EE2" w:rsidRPr="00D00C73" w:rsidRDefault="005212D6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8F1EE2" w:rsidRPr="00D00C73" w14:paraId="5B2E6B8E" w14:textId="77777777" w:rsidTr="00D905C4">
        <w:tc>
          <w:tcPr>
            <w:tcW w:w="1256" w:type="dxa"/>
            <w:vAlign w:val="center"/>
          </w:tcPr>
          <w:p w14:paraId="67C00CBB" w14:textId="76DA9894" w:rsidR="008F1EE2" w:rsidRPr="00D00C73" w:rsidRDefault="008F1EE2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00C73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6553" w:type="dxa"/>
          </w:tcPr>
          <w:p w14:paraId="4DB55C84" w14:textId="3ADFC068" w:rsidR="006A6814" w:rsidRPr="00D00C73" w:rsidRDefault="00CA3F3B" w:rsidP="00501989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Youth</w:t>
            </w:r>
          </w:p>
        </w:tc>
        <w:tc>
          <w:tcPr>
            <w:tcW w:w="1513" w:type="dxa"/>
          </w:tcPr>
          <w:p w14:paraId="41AB1416" w14:textId="0FE2B446" w:rsidR="008F1EE2" w:rsidRPr="00D00C73" w:rsidRDefault="006A6814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CA3F3B" w:rsidRPr="00D00C73" w14:paraId="21D4858E" w14:textId="77777777" w:rsidTr="00D905C4">
        <w:tc>
          <w:tcPr>
            <w:tcW w:w="1256" w:type="dxa"/>
            <w:vAlign w:val="center"/>
          </w:tcPr>
          <w:p w14:paraId="4980C56E" w14:textId="32A87422" w:rsidR="00CA3F3B" w:rsidRPr="00D00C73" w:rsidRDefault="00CA3F3B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6553" w:type="dxa"/>
          </w:tcPr>
          <w:p w14:paraId="507B86A6" w14:textId="77777777" w:rsidR="00CA3F3B" w:rsidRDefault="00CA3F3B" w:rsidP="00501989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Checkpoint</w:t>
            </w:r>
          </w:p>
          <w:p w14:paraId="6C22E90C" w14:textId="5616FCC7" w:rsidR="003B202F" w:rsidRDefault="003B202F" w:rsidP="00501989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MB - Has the victim views been explained and clarified? Giving a choice to the victim in this case has not been explained. Suggested clarity on what information needs to go given in the ‘Victims View’ section</w:t>
            </w:r>
          </w:p>
        </w:tc>
        <w:tc>
          <w:tcPr>
            <w:tcW w:w="1513" w:type="dxa"/>
          </w:tcPr>
          <w:p w14:paraId="12535445" w14:textId="03A34F51" w:rsidR="00CA3F3B" w:rsidRDefault="005212D6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5212D6" w:rsidRPr="00D00C73" w14:paraId="49293384" w14:textId="77777777" w:rsidTr="00D905C4">
        <w:tc>
          <w:tcPr>
            <w:tcW w:w="1256" w:type="dxa"/>
            <w:vAlign w:val="center"/>
          </w:tcPr>
          <w:p w14:paraId="25128A1B" w14:textId="79D1F59C" w:rsidR="005212D6" w:rsidRDefault="005212D6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6553" w:type="dxa"/>
          </w:tcPr>
          <w:p w14:paraId="5348FD28" w14:textId="25BDA058" w:rsidR="005212D6" w:rsidRDefault="005212D6" w:rsidP="00501989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Checkpoint</w:t>
            </w:r>
          </w:p>
        </w:tc>
        <w:tc>
          <w:tcPr>
            <w:tcW w:w="1513" w:type="dxa"/>
          </w:tcPr>
          <w:p w14:paraId="3224CF15" w14:textId="2B26979D" w:rsidR="005212D6" w:rsidRDefault="005212D6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212D6" w:rsidRPr="00D00C73" w14:paraId="1FBFCE2D" w14:textId="77777777" w:rsidTr="00D905C4">
        <w:tc>
          <w:tcPr>
            <w:tcW w:w="1256" w:type="dxa"/>
            <w:vAlign w:val="center"/>
          </w:tcPr>
          <w:p w14:paraId="161091D6" w14:textId="5193325C" w:rsidR="005212D6" w:rsidRDefault="005212D6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6553" w:type="dxa"/>
          </w:tcPr>
          <w:p w14:paraId="14B776CB" w14:textId="4557986E" w:rsidR="005212D6" w:rsidRDefault="005212D6" w:rsidP="00501989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Checkpoint</w:t>
            </w:r>
          </w:p>
        </w:tc>
        <w:tc>
          <w:tcPr>
            <w:tcW w:w="1513" w:type="dxa"/>
          </w:tcPr>
          <w:p w14:paraId="5D54F820" w14:textId="02933CED" w:rsidR="005212D6" w:rsidRDefault="005212D6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5212D6" w:rsidRPr="00D00C73" w14:paraId="23698457" w14:textId="77777777" w:rsidTr="00D905C4">
        <w:tc>
          <w:tcPr>
            <w:tcW w:w="1256" w:type="dxa"/>
            <w:vAlign w:val="center"/>
          </w:tcPr>
          <w:p w14:paraId="6129304D" w14:textId="6DA07E73" w:rsidR="005212D6" w:rsidRDefault="005212D6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6553" w:type="dxa"/>
          </w:tcPr>
          <w:p w14:paraId="042EE119" w14:textId="092E51C5" w:rsidR="005212D6" w:rsidRDefault="005212D6" w:rsidP="00501989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Checkpoint</w:t>
            </w:r>
          </w:p>
        </w:tc>
        <w:tc>
          <w:tcPr>
            <w:tcW w:w="1513" w:type="dxa"/>
          </w:tcPr>
          <w:p w14:paraId="157E254C" w14:textId="71A0E0D0" w:rsidR="005212D6" w:rsidRDefault="005212D6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5212D6" w:rsidRPr="00D00C73" w14:paraId="4D4A1305" w14:textId="77777777" w:rsidTr="00D905C4">
        <w:tc>
          <w:tcPr>
            <w:tcW w:w="1256" w:type="dxa"/>
            <w:vAlign w:val="center"/>
          </w:tcPr>
          <w:p w14:paraId="09947924" w14:textId="02FEB71C" w:rsidR="005212D6" w:rsidRDefault="005212D6" w:rsidP="008F1EE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6553" w:type="dxa"/>
          </w:tcPr>
          <w:p w14:paraId="1FF80850" w14:textId="7E760B2D" w:rsidR="005212D6" w:rsidRDefault="005212D6" w:rsidP="00501989">
            <w:pPr>
              <w:spacing w:after="160"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Checkpoint</w:t>
            </w:r>
          </w:p>
        </w:tc>
        <w:tc>
          <w:tcPr>
            <w:tcW w:w="1513" w:type="dxa"/>
          </w:tcPr>
          <w:p w14:paraId="09639B50" w14:textId="43DD9009" w:rsidR="005212D6" w:rsidRDefault="005212D6" w:rsidP="002B2D32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</w:tbl>
    <w:p w14:paraId="0AD55B70" w14:textId="77777777" w:rsidR="00407476" w:rsidRDefault="00407476" w:rsidP="00407476">
      <w:pPr>
        <w:pStyle w:val="ListParagraph"/>
        <w:spacing w:before="240" w:after="240"/>
        <w:ind w:left="360"/>
        <w:rPr>
          <w:rFonts w:eastAsia="MS Mincho" w:cstheme="minorHAnsi"/>
          <w:b/>
          <w:sz w:val="24"/>
          <w:szCs w:val="24"/>
          <w:lang w:eastAsia="en-GB"/>
        </w:rPr>
      </w:pPr>
    </w:p>
    <w:p w14:paraId="1A8D817D" w14:textId="5FB43499" w:rsidR="00487A97" w:rsidRDefault="00487A97" w:rsidP="005E0D49">
      <w:pPr>
        <w:pStyle w:val="ListParagraph"/>
        <w:numPr>
          <w:ilvl w:val="0"/>
          <w:numId w:val="4"/>
        </w:numPr>
        <w:spacing w:before="240" w:after="240"/>
        <w:rPr>
          <w:rFonts w:eastAsia="MS Mincho" w:cstheme="minorHAnsi"/>
          <w:b/>
          <w:sz w:val="24"/>
          <w:szCs w:val="24"/>
          <w:lang w:eastAsia="en-GB"/>
        </w:rPr>
      </w:pPr>
      <w:r>
        <w:rPr>
          <w:rFonts w:eastAsia="MS Mincho" w:cstheme="minorHAnsi"/>
          <w:b/>
          <w:sz w:val="24"/>
          <w:szCs w:val="24"/>
          <w:lang w:eastAsia="en-GB"/>
        </w:rPr>
        <w:t>Summary of Actions/Recommendations</w:t>
      </w:r>
    </w:p>
    <w:p w14:paraId="353D488A" w14:textId="483239B3" w:rsidR="00570B46" w:rsidRPr="00487A97" w:rsidRDefault="003B202F" w:rsidP="00487A97">
      <w:pPr>
        <w:pStyle w:val="ListParagraph"/>
        <w:spacing w:before="240" w:after="240"/>
        <w:ind w:left="360"/>
        <w:rPr>
          <w:rFonts w:eastAsia="MS Mincho" w:cstheme="minorHAnsi"/>
          <w:bCs/>
          <w:sz w:val="24"/>
          <w:szCs w:val="24"/>
          <w:lang w:eastAsia="en-GB"/>
        </w:rPr>
      </w:pPr>
      <w:r>
        <w:rPr>
          <w:rFonts w:eastAsia="MS Mincho" w:cstheme="minorHAnsi"/>
          <w:bCs/>
          <w:sz w:val="24"/>
          <w:szCs w:val="24"/>
          <w:lang w:eastAsia="en-GB"/>
        </w:rPr>
        <w:t>The Chair gave a summary of the actions and recommendations</w:t>
      </w:r>
    </w:p>
    <w:p w14:paraId="66EC7AE9" w14:textId="77777777" w:rsidR="00487A97" w:rsidRPr="00487A97" w:rsidRDefault="00487A97" w:rsidP="00487A97">
      <w:pPr>
        <w:pStyle w:val="ListParagraph"/>
        <w:spacing w:before="240" w:after="240"/>
        <w:ind w:left="360"/>
        <w:rPr>
          <w:rFonts w:eastAsia="MS Mincho" w:cstheme="minorHAnsi"/>
          <w:b/>
          <w:sz w:val="24"/>
          <w:szCs w:val="24"/>
          <w:lang w:eastAsia="en-GB"/>
        </w:rPr>
      </w:pPr>
    </w:p>
    <w:p w14:paraId="0F3A4597" w14:textId="7646F0B7" w:rsidR="0000003A" w:rsidRDefault="005E0D49" w:rsidP="005E0D49">
      <w:pPr>
        <w:pStyle w:val="ListParagraph"/>
        <w:numPr>
          <w:ilvl w:val="0"/>
          <w:numId w:val="4"/>
        </w:numPr>
        <w:spacing w:before="240" w:after="240"/>
        <w:rPr>
          <w:rFonts w:eastAsia="MS Mincho" w:cstheme="minorHAnsi"/>
          <w:b/>
          <w:sz w:val="24"/>
          <w:szCs w:val="24"/>
          <w:lang w:eastAsia="en-GB"/>
        </w:rPr>
      </w:pPr>
      <w:r w:rsidRPr="00365E28">
        <w:rPr>
          <w:rFonts w:eastAsia="MS Mincho" w:cstheme="minorHAnsi"/>
          <w:b/>
          <w:sz w:val="24"/>
          <w:szCs w:val="24"/>
          <w:lang w:eastAsia="en-GB"/>
        </w:rPr>
        <w:t>Case Selection theme for next Scrutiny</w:t>
      </w:r>
    </w:p>
    <w:p w14:paraId="5504B622" w14:textId="5F80FC12" w:rsidR="00407476" w:rsidRDefault="00A15240" w:rsidP="00CA3F3B">
      <w:pPr>
        <w:pStyle w:val="ListParagraph"/>
        <w:spacing w:before="240" w:after="240"/>
        <w:ind w:left="360"/>
        <w:rPr>
          <w:rFonts w:eastAsia="MS Mincho" w:cstheme="minorHAnsi"/>
          <w:bCs/>
          <w:sz w:val="24"/>
          <w:szCs w:val="24"/>
          <w:lang w:eastAsia="en-GB"/>
        </w:rPr>
      </w:pPr>
      <w:r w:rsidRPr="00A15240">
        <w:rPr>
          <w:rFonts w:eastAsia="MS Mincho" w:cstheme="minorHAnsi"/>
          <w:bCs/>
          <w:sz w:val="24"/>
          <w:szCs w:val="24"/>
          <w:lang w:eastAsia="en-GB"/>
        </w:rPr>
        <w:t>The</w:t>
      </w:r>
      <w:r w:rsidR="00CA3F3B">
        <w:rPr>
          <w:rFonts w:eastAsia="MS Mincho" w:cstheme="minorHAnsi"/>
          <w:bCs/>
          <w:sz w:val="24"/>
          <w:szCs w:val="24"/>
          <w:lang w:eastAsia="en-GB"/>
        </w:rPr>
        <w:t xml:space="preserve">re was a suggestion that cases involving those </w:t>
      </w:r>
      <w:r w:rsidR="003B202F">
        <w:rPr>
          <w:rFonts w:eastAsia="MS Mincho" w:cstheme="minorHAnsi"/>
          <w:bCs/>
          <w:sz w:val="24"/>
          <w:szCs w:val="24"/>
          <w:lang w:eastAsia="en-GB"/>
        </w:rPr>
        <w:t>involving ‘possession of weapons’</w:t>
      </w:r>
      <w:r w:rsidR="00CA3F3B">
        <w:rPr>
          <w:rFonts w:eastAsia="MS Mincho" w:cstheme="minorHAnsi"/>
          <w:bCs/>
          <w:sz w:val="24"/>
          <w:szCs w:val="24"/>
          <w:lang w:eastAsia="en-GB"/>
        </w:rPr>
        <w:t xml:space="preserve"> be brought to the next meeting. </w:t>
      </w:r>
      <w:r w:rsidRPr="00A15240">
        <w:rPr>
          <w:rFonts w:eastAsia="MS Mincho" w:cstheme="minorHAnsi"/>
          <w:bCs/>
          <w:sz w:val="24"/>
          <w:szCs w:val="24"/>
          <w:lang w:eastAsia="en-GB"/>
        </w:rPr>
        <w:t xml:space="preserve"> </w:t>
      </w:r>
    </w:p>
    <w:p w14:paraId="24AEE105" w14:textId="77777777" w:rsidR="00215262" w:rsidRDefault="00215262" w:rsidP="00365E28">
      <w:pPr>
        <w:pStyle w:val="ListParagraph"/>
        <w:spacing w:before="240" w:after="240"/>
        <w:ind w:left="360"/>
        <w:rPr>
          <w:rFonts w:eastAsia="MS Mincho" w:cstheme="minorHAnsi"/>
          <w:bCs/>
          <w:sz w:val="24"/>
          <w:szCs w:val="24"/>
          <w:lang w:eastAsia="en-GB"/>
        </w:rPr>
      </w:pPr>
    </w:p>
    <w:p w14:paraId="4A6BA750" w14:textId="0F8C52BD" w:rsidR="005E0D49" w:rsidRDefault="005E0D49" w:rsidP="005E0D49">
      <w:pPr>
        <w:pStyle w:val="ListParagraph"/>
        <w:numPr>
          <w:ilvl w:val="0"/>
          <w:numId w:val="4"/>
        </w:numPr>
        <w:spacing w:before="240" w:after="240"/>
        <w:rPr>
          <w:rFonts w:eastAsia="MS Mincho" w:cstheme="minorHAnsi"/>
          <w:b/>
          <w:sz w:val="24"/>
          <w:szCs w:val="24"/>
          <w:lang w:eastAsia="en-GB"/>
        </w:rPr>
      </w:pPr>
      <w:r w:rsidRPr="00365E28">
        <w:rPr>
          <w:rFonts w:eastAsia="MS Mincho" w:cstheme="minorHAnsi"/>
          <w:b/>
          <w:sz w:val="24"/>
          <w:szCs w:val="24"/>
          <w:lang w:eastAsia="en-GB"/>
        </w:rPr>
        <w:t>Any other business</w:t>
      </w:r>
    </w:p>
    <w:p w14:paraId="5335F077" w14:textId="6015548C" w:rsidR="00A15240" w:rsidRPr="00487A97" w:rsidRDefault="00487A97" w:rsidP="00487A97">
      <w:pPr>
        <w:pStyle w:val="ListParagraph"/>
        <w:spacing w:before="240" w:after="240"/>
        <w:ind w:left="360"/>
        <w:rPr>
          <w:rFonts w:eastAsia="MS Mincho" w:cstheme="minorHAnsi"/>
          <w:bCs/>
          <w:sz w:val="24"/>
          <w:szCs w:val="24"/>
          <w:lang w:eastAsia="en-GB"/>
        </w:rPr>
      </w:pPr>
      <w:r>
        <w:rPr>
          <w:rFonts w:eastAsia="MS Mincho" w:cstheme="minorHAnsi"/>
          <w:bCs/>
          <w:sz w:val="24"/>
          <w:szCs w:val="24"/>
          <w:lang w:eastAsia="en-GB"/>
        </w:rPr>
        <w:t>No other business at this time</w:t>
      </w:r>
      <w:r w:rsidR="000F51F4">
        <w:rPr>
          <w:rFonts w:eastAsia="MS Mincho" w:cstheme="minorHAnsi"/>
          <w:bCs/>
          <w:sz w:val="24"/>
          <w:szCs w:val="24"/>
          <w:lang w:eastAsia="en-GB"/>
        </w:rPr>
        <w:t xml:space="preserve">. </w:t>
      </w:r>
    </w:p>
    <w:p w14:paraId="569E2078" w14:textId="77777777" w:rsidR="00365E28" w:rsidRPr="00365E28" w:rsidRDefault="00365E28" w:rsidP="00365E28">
      <w:pPr>
        <w:pStyle w:val="ListParagraph"/>
        <w:spacing w:before="240" w:after="240"/>
        <w:ind w:left="360"/>
        <w:rPr>
          <w:rFonts w:eastAsia="MS Mincho" w:cstheme="minorHAnsi"/>
          <w:bCs/>
          <w:sz w:val="24"/>
          <w:szCs w:val="24"/>
          <w:lang w:eastAsia="en-GB"/>
        </w:rPr>
      </w:pPr>
    </w:p>
    <w:p w14:paraId="0D260E49" w14:textId="4E20FBC7" w:rsidR="005E0D49" w:rsidRDefault="005E0D49" w:rsidP="005E0D49">
      <w:pPr>
        <w:pStyle w:val="ListParagraph"/>
        <w:numPr>
          <w:ilvl w:val="0"/>
          <w:numId w:val="4"/>
        </w:numPr>
        <w:spacing w:before="240" w:after="240"/>
        <w:rPr>
          <w:rFonts w:eastAsia="MS Mincho" w:cstheme="minorHAnsi"/>
          <w:b/>
          <w:sz w:val="24"/>
          <w:szCs w:val="24"/>
          <w:lang w:eastAsia="en-GB"/>
        </w:rPr>
      </w:pPr>
      <w:r w:rsidRPr="00365E28">
        <w:rPr>
          <w:rFonts w:eastAsia="MS Mincho" w:cstheme="minorHAnsi"/>
          <w:b/>
          <w:sz w:val="24"/>
          <w:szCs w:val="24"/>
          <w:lang w:eastAsia="en-GB"/>
        </w:rPr>
        <w:t>Date and time of next meeting</w:t>
      </w:r>
    </w:p>
    <w:p w14:paraId="2C96E24F" w14:textId="4FB5BB1F" w:rsidR="00D01409" w:rsidRDefault="003B202F" w:rsidP="000F51F4">
      <w:pPr>
        <w:pStyle w:val="ListParagraph"/>
        <w:spacing w:before="240" w:after="240"/>
        <w:ind w:left="360"/>
        <w:rPr>
          <w:rFonts w:eastAsia="MS Mincho" w:cstheme="minorHAnsi"/>
          <w:bCs/>
          <w:sz w:val="24"/>
          <w:szCs w:val="24"/>
          <w:lang w:eastAsia="en-GB"/>
        </w:rPr>
      </w:pPr>
      <w:r>
        <w:rPr>
          <w:rFonts w:eastAsia="MS Mincho" w:cstheme="minorHAnsi"/>
          <w:bCs/>
          <w:sz w:val="24"/>
          <w:szCs w:val="24"/>
          <w:lang w:eastAsia="en-GB"/>
        </w:rPr>
        <w:t>2</w:t>
      </w:r>
      <w:r w:rsidRPr="003B202F">
        <w:rPr>
          <w:rFonts w:eastAsia="MS Mincho" w:cstheme="minorHAnsi"/>
          <w:bCs/>
          <w:sz w:val="24"/>
          <w:szCs w:val="24"/>
          <w:vertAlign w:val="superscript"/>
          <w:lang w:eastAsia="en-GB"/>
        </w:rPr>
        <w:t>nd</w:t>
      </w:r>
      <w:r>
        <w:rPr>
          <w:rFonts w:eastAsia="MS Mincho" w:cstheme="minorHAnsi"/>
          <w:bCs/>
          <w:sz w:val="24"/>
          <w:szCs w:val="24"/>
          <w:lang w:eastAsia="en-GB"/>
        </w:rPr>
        <w:t xml:space="preserve"> March 2026</w:t>
      </w:r>
    </w:p>
    <w:p w14:paraId="1FA5432C" w14:textId="77777777" w:rsidR="00D01409" w:rsidRPr="00D00C73" w:rsidRDefault="00D01409" w:rsidP="00C8389A">
      <w:pPr>
        <w:spacing w:before="240" w:after="240"/>
        <w:contextualSpacing/>
        <w:jc w:val="both"/>
        <w:rPr>
          <w:rFonts w:eastAsia="MS Mincho" w:cstheme="minorHAnsi"/>
          <w:bCs/>
          <w:sz w:val="24"/>
          <w:szCs w:val="24"/>
          <w:lang w:eastAsia="en-GB"/>
        </w:rPr>
      </w:pPr>
    </w:p>
    <w:p w14:paraId="51E76BE1" w14:textId="77777777" w:rsidR="003B202F" w:rsidRDefault="003B202F" w:rsidP="00C43A53">
      <w:pPr>
        <w:spacing w:before="240" w:after="240"/>
        <w:contextualSpacing/>
        <w:jc w:val="both"/>
        <w:rPr>
          <w:rFonts w:eastAsia="MS Mincho" w:cstheme="minorHAnsi"/>
          <w:b/>
          <w:sz w:val="24"/>
          <w:szCs w:val="24"/>
          <w:lang w:eastAsia="en-GB"/>
        </w:rPr>
      </w:pPr>
    </w:p>
    <w:p w14:paraId="64763638" w14:textId="77777777" w:rsidR="003B202F" w:rsidRDefault="003B202F" w:rsidP="00C43A53">
      <w:pPr>
        <w:spacing w:before="240" w:after="240"/>
        <w:contextualSpacing/>
        <w:jc w:val="both"/>
        <w:rPr>
          <w:rFonts w:eastAsia="MS Mincho" w:cstheme="minorHAnsi"/>
          <w:b/>
          <w:sz w:val="24"/>
          <w:szCs w:val="24"/>
          <w:lang w:eastAsia="en-GB"/>
        </w:rPr>
      </w:pPr>
    </w:p>
    <w:p w14:paraId="273D827B" w14:textId="26F8ACA1" w:rsidR="00C43A53" w:rsidRPr="00D03E0A" w:rsidRDefault="00C43A53" w:rsidP="00C43A53">
      <w:pPr>
        <w:spacing w:before="240" w:after="240"/>
        <w:contextualSpacing/>
        <w:jc w:val="both"/>
        <w:rPr>
          <w:rFonts w:eastAsia="MS Mincho" w:cstheme="minorHAnsi"/>
          <w:b/>
          <w:sz w:val="24"/>
          <w:szCs w:val="24"/>
          <w:lang w:eastAsia="en-GB"/>
        </w:rPr>
      </w:pPr>
      <w:r w:rsidRPr="00D03E0A">
        <w:rPr>
          <w:rFonts w:eastAsia="MS Mincho" w:cstheme="minorHAnsi"/>
          <w:b/>
          <w:sz w:val="24"/>
          <w:szCs w:val="24"/>
          <w:lang w:eastAsia="en-GB"/>
        </w:rPr>
        <w:lastRenderedPageBreak/>
        <w:t>Action Log</w:t>
      </w:r>
      <w:r w:rsidR="00280640">
        <w:rPr>
          <w:rFonts w:eastAsia="MS Mincho" w:cstheme="minorHAnsi"/>
          <w:b/>
          <w:sz w:val="24"/>
          <w:szCs w:val="24"/>
          <w:lang w:eastAsia="en-GB"/>
        </w:rPr>
        <w:t xml:space="preserve"> 2026</w:t>
      </w:r>
    </w:p>
    <w:p w14:paraId="7DC37482" w14:textId="77777777" w:rsidR="00C43A53" w:rsidRPr="00D00C73" w:rsidRDefault="00C43A53" w:rsidP="00C43A53">
      <w:pPr>
        <w:spacing w:before="240" w:after="240"/>
        <w:contextualSpacing/>
        <w:jc w:val="both"/>
        <w:rPr>
          <w:rFonts w:eastAsia="MS Mincho" w:cstheme="minorHAnsi"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3079"/>
        <w:gridCol w:w="1909"/>
        <w:gridCol w:w="2295"/>
      </w:tblGrid>
      <w:tr w:rsidR="00C43A53" w:rsidRPr="00D00C73" w14:paraId="3CE3A3D5" w14:textId="77777777" w:rsidTr="00882830">
        <w:tc>
          <w:tcPr>
            <w:tcW w:w="2039" w:type="dxa"/>
          </w:tcPr>
          <w:p w14:paraId="4E599889" w14:textId="77777777" w:rsidR="00C43A53" w:rsidRPr="00D03E0A" w:rsidRDefault="00C43A53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MS Mincho" w:cstheme="minorHAnsi"/>
                <w:b/>
                <w:sz w:val="24"/>
                <w:szCs w:val="24"/>
                <w:lang w:eastAsia="en-GB"/>
              </w:rPr>
              <w:t>Number</w:t>
            </w:r>
          </w:p>
        </w:tc>
        <w:tc>
          <w:tcPr>
            <w:tcW w:w="3079" w:type="dxa"/>
          </w:tcPr>
          <w:p w14:paraId="5E3D9C9B" w14:textId="77777777" w:rsidR="00C43A53" w:rsidRPr="00D03E0A" w:rsidRDefault="00C43A53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/>
                <w:sz w:val="24"/>
                <w:szCs w:val="24"/>
                <w:lang w:eastAsia="en-GB"/>
              </w:rPr>
            </w:pPr>
            <w:r w:rsidRPr="00D03E0A">
              <w:rPr>
                <w:rFonts w:eastAsia="MS Mincho" w:cstheme="minorHAnsi"/>
                <w:b/>
                <w:sz w:val="24"/>
                <w:szCs w:val="24"/>
                <w:lang w:eastAsia="en-GB"/>
              </w:rPr>
              <w:t>Action</w:t>
            </w:r>
          </w:p>
        </w:tc>
        <w:tc>
          <w:tcPr>
            <w:tcW w:w="1909" w:type="dxa"/>
          </w:tcPr>
          <w:p w14:paraId="7CADC22B" w14:textId="77777777" w:rsidR="00C43A53" w:rsidRPr="00D03E0A" w:rsidRDefault="00C43A53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/>
                <w:sz w:val="24"/>
                <w:szCs w:val="24"/>
                <w:lang w:eastAsia="en-GB"/>
              </w:rPr>
            </w:pPr>
            <w:r w:rsidRPr="00D03E0A">
              <w:rPr>
                <w:rFonts w:eastAsia="MS Mincho" w:cstheme="minorHAnsi"/>
                <w:b/>
                <w:sz w:val="24"/>
                <w:szCs w:val="24"/>
                <w:lang w:eastAsia="en-GB"/>
              </w:rPr>
              <w:t>Responsible Person</w:t>
            </w:r>
          </w:p>
        </w:tc>
        <w:tc>
          <w:tcPr>
            <w:tcW w:w="2295" w:type="dxa"/>
          </w:tcPr>
          <w:p w14:paraId="30FEDFFC" w14:textId="77777777" w:rsidR="00C43A53" w:rsidRPr="00D03E0A" w:rsidRDefault="00C43A53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/>
                <w:sz w:val="24"/>
                <w:szCs w:val="24"/>
                <w:lang w:eastAsia="en-GB"/>
              </w:rPr>
            </w:pPr>
            <w:r w:rsidRPr="00D03E0A">
              <w:rPr>
                <w:rFonts w:eastAsia="MS Mincho" w:cstheme="minorHAnsi"/>
                <w:b/>
                <w:sz w:val="24"/>
                <w:szCs w:val="24"/>
                <w:lang w:eastAsia="en-GB"/>
              </w:rPr>
              <w:t>Notes/Date Completed</w:t>
            </w:r>
          </w:p>
        </w:tc>
      </w:tr>
      <w:tr w:rsidR="00C43A53" w:rsidRPr="00D00C73" w14:paraId="110A4050" w14:textId="77777777" w:rsidTr="00882830">
        <w:tc>
          <w:tcPr>
            <w:tcW w:w="2039" w:type="dxa"/>
          </w:tcPr>
          <w:p w14:paraId="1DE84742" w14:textId="0C60558B" w:rsidR="00C43A53" w:rsidRDefault="00671E5A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MS Mincho" w:cstheme="minorHAnsi"/>
                <w:bCs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079" w:type="dxa"/>
          </w:tcPr>
          <w:p w14:paraId="73025FC1" w14:textId="08FE187E" w:rsidR="00C43A53" w:rsidRDefault="00671E5A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MS Mincho" w:cstheme="minorHAnsi"/>
                <w:bCs/>
                <w:sz w:val="24"/>
                <w:szCs w:val="24"/>
                <w:lang w:eastAsia="en-GB"/>
              </w:rPr>
              <w:t>Director General’s Guidance</w:t>
            </w:r>
            <w:r w:rsidR="00280640">
              <w:rPr>
                <w:rFonts w:eastAsia="MS Mincho" w:cstheme="minorHAnsi"/>
                <w:bCs/>
                <w:sz w:val="24"/>
                <w:szCs w:val="24"/>
                <w:lang w:eastAsia="en-GB"/>
              </w:rPr>
              <w:t xml:space="preserve"> – Clarity on wording/</w:t>
            </w:r>
            <w:r>
              <w:rPr>
                <w:rFonts w:eastAsia="MS Mincho" w:cstheme="minorHAnsi"/>
                <w:bCs/>
                <w:sz w:val="24"/>
                <w:szCs w:val="24"/>
                <w:lang w:eastAsia="en-GB"/>
              </w:rPr>
              <w:t>what does that tell us about the process that is followed</w:t>
            </w:r>
          </w:p>
        </w:tc>
        <w:tc>
          <w:tcPr>
            <w:tcW w:w="1909" w:type="dxa"/>
          </w:tcPr>
          <w:p w14:paraId="3D205278" w14:textId="4941C336" w:rsidR="00C43A53" w:rsidRDefault="00280640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MS Mincho" w:cstheme="minorHAnsi"/>
                <w:bCs/>
                <w:sz w:val="24"/>
                <w:szCs w:val="24"/>
                <w:lang w:eastAsia="en-GB"/>
              </w:rPr>
              <w:t>JW/AS</w:t>
            </w:r>
          </w:p>
        </w:tc>
        <w:tc>
          <w:tcPr>
            <w:tcW w:w="2295" w:type="dxa"/>
          </w:tcPr>
          <w:p w14:paraId="1C089A0A" w14:textId="1674AD6D" w:rsidR="00487A97" w:rsidRDefault="00487A97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</w:p>
        </w:tc>
      </w:tr>
      <w:tr w:rsidR="00A15240" w:rsidRPr="00D00C73" w14:paraId="71112275" w14:textId="77777777" w:rsidTr="00882830">
        <w:tc>
          <w:tcPr>
            <w:tcW w:w="2039" w:type="dxa"/>
          </w:tcPr>
          <w:p w14:paraId="2FDDA836" w14:textId="7AEAD2F1" w:rsidR="00A15240" w:rsidRDefault="00280640" w:rsidP="004625B9">
            <w:pPr>
              <w:spacing w:before="240" w:after="240"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MS Mincho" w:cstheme="minorHAnsi"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079" w:type="dxa"/>
          </w:tcPr>
          <w:p w14:paraId="658AF363" w14:textId="60E12316" w:rsidR="00A15240" w:rsidRDefault="00280640" w:rsidP="00882830">
            <w:pPr>
              <w:spacing w:before="240" w:after="24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Victims Views section on case form – MM/AS to follow up</w:t>
            </w:r>
          </w:p>
        </w:tc>
        <w:tc>
          <w:tcPr>
            <w:tcW w:w="1909" w:type="dxa"/>
          </w:tcPr>
          <w:p w14:paraId="1EA7F9A7" w14:textId="71216F69" w:rsidR="00A15240" w:rsidRDefault="00280640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MS Mincho" w:cstheme="minorHAnsi"/>
                <w:bCs/>
                <w:sz w:val="24"/>
                <w:szCs w:val="24"/>
                <w:lang w:eastAsia="en-GB"/>
              </w:rPr>
              <w:t>MM/AS/MB</w:t>
            </w:r>
          </w:p>
        </w:tc>
        <w:tc>
          <w:tcPr>
            <w:tcW w:w="2295" w:type="dxa"/>
          </w:tcPr>
          <w:p w14:paraId="2D214998" w14:textId="7DDAC883" w:rsidR="00A15240" w:rsidRDefault="00A15240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</w:p>
        </w:tc>
      </w:tr>
      <w:tr w:rsidR="000F51F4" w:rsidRPr="00D00C73" w14:paraId="2BF740D9" w14:textId="77777777" w:rsidTr="00882830">
        <w:tc>
          <w:tcPr>
            <w:tcW w:w="2039" w:type="dxa"/>
          </w:tcPr>
          <w:p w14:paraId="55509459" w14:textId="2ABC0EF9" w:rsidR="000F51F4" w:rsidRDefault="00280640" w:rsidP="004625B9">
            <w:pPr>
              <w:spacing w:before="240" w:after="240"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MS Mincho" w:cstheme="minorHAnsi"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079" w:type="dxa"/>
          </w:tcPr>
          <w:p w14:paraId="0F57EE68" w14:textId="05636CB9" w:rsidR="000F51F4" w:rsidRPr="000F51F4" w:rsidRDefault="00280640" w:rsidP="00882830">
            <w:pPr>
              <w:spacing w:before="240" w:after="240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Victim Reparation (relating to case no 13 – how is this being defined?</w:t>
            </w:r>
          </w:p>
        </w:tc>
        <w:tc>
          <w:tcPr>
            <w:tcW w:w="1909" w:type="dxa"/>
          </w:tcPr>
          <w:p w14:paraId="3B61B79D" w14:textId="407D9D5A" w:rsidR="000F51F4" w:rsidRDefault="00280640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  <w:r>
              <w:rPr>
                <w:rFonts w:eastAsia="MS Mincho" w:cstheme="minorHAnsi"/>
                <w:bCs/>
                <w:sz w:val="24"/>
                <w:szCs w:val="24"/>
                <w:lang w:eastAsia="en-GB"/>
              </w:rPr>
              <w:t>SN</w:t>
            </w:r>
          </w:p>
        </w:tc>
        <w:tc>
          <w:tcPr>
            <w:tcW w:w="2295" w:type="dxa"/>
          </w:tcPr>
          <w:p w14:paraId="2ECDE5D7" w14:textId="016D1FDC" w:rsidR="000F51F4" w:rsidRDefault="000F51F4" w:rsidP="00882830">
            <w:pPr>
              <w:spacing w:before="240" w:after="240"/>
              <w:contextualSpacing/>
              <w:jc w:val="both"/>
              <w:rPr>
                <w:rFonts w:eastAsia="MS Mincho" w:cstheme="minorHAnsi"/>
                <w:bCs/>
                <w:sz w:val="24"/>
                <w:szCs w:val="24"/>
                <w:lang w:eastAsia="en-GB"/>
              </w:rPr>
            </w:pPr>
          </w:p>
        </w:tc>
      </w:tr>
    </w:tbl>
    <w:p w14:paraId="7124B08A" w14:textId="77777777" w:rsidR="00C0292C" w:rsidRPr="009C0D08" w:rsidRDefault="00C0292C" w:rsidP="00C8389A">
      <w:pPr>
        <w:spacing w:before="240" w:after="240"/>
        <w:contextualSpacing/>
        <w:jc w:val="both"/>
        <w:rPr>
          <w:rFonts w:ascii="Arial" w:eastAsia="MS Mincho" w:hAnsi="Arial" w:cs="Arial"/>
          <w:bCs/>
          <w:sz w:val="24"/>
          <w:szCs w:val="24"/>
          <w:lang w:eastAsia="en-GB"/>
        </w:rPr>
      </w:pPr>
    </w:p>
    <w:p w14:paraId="42FE2702" w14:textId="750150BB" w:rsidR="00F00137" w:rsidRPr="003D317B" w:rsidRDefault="00F00137" w:rsidP="00A3439A">
      <w:pPr>
        <w:jc w:val="both"/>
        <w:rPr>
          <w:rFonts w:ascii="Arial" w:hAnsi="Arial" w:cs="Arial"/>
          <w:bCs/>
        </w:rPr>
      </w:pPr>
    </w:p>
    <w:sectPr w:rsidR="00F00137" w:rsidRPr="003D317B" w:rsidSect="001B6E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ACC0" w14:textId="77777777" w:rsidR="001B6E94" w:rsidRDefault="001B6E94" w:rsidP="00FB214B">
      <w:pPr>
        <w:spacing w:after="0" w:line="240" w:lineRule="auto"/>
      </w:pPr>
      <w:r>
        <w:separator/>
      </w:r>
    </w:p>
  </w:endnote>
  <w:endnote w:type="continuationSeparator" w:id="0">
    <w:p w14:paraId="4FF4204E" w14:textId="77777777" w:rsidR="001B6E94" w:rsidRDefault="001B6E94" w:rsidP="00FB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0015" w14:textId="77777777" w:rsidR="006529A6" w:rsidRDefault="00652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C650" w14:textId="77777777" w:rsidR="00A96A24" w:rsidRDefault="00A96A24" w:rsidP="00FB214B">
    <w:pPr>
      <w:pStyle w:val="Footer"/>
      <w:jc w:val="center"/>
    </w:pPr>
  </w:p>
  <w:p w14:paraId="3CDD9818" w14:textId="77777777" w:rsidR="00A96A24" w:rsidRPr="00FB214B" w:rsidRDefault="00A96A24" w:rsidP="00FB214B">
    <w:pPr>
      <w:pStyle w:val="Footer"/>
      <w:jc w:val="center"/>
      <w:rPr>
        <w:b/>
        <w:color w:val="FF0000"/>
        <w:sz w:val="24"/>
        <w:szCs w:val="24"/>
      </w:rPr>
    </w:pPr>
    <w:r w:rsidRPr="00FB214B">
      <w:rPr>
        <w:b/>
        <w:color w:val="FF0000"/>
        <w:sz w:val="24"/>
        <w:szCs w:val="24"/>
      </w:rPr>
      <w:t>OFFICIAL</w:t>
    </w:r>
  </w:p>
  <w:p w14:paraId="1C20B0EE" w14:textId="77777777" w:rsidR="00A96A24" w:rsidRDefault="00A96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87D4" w14:textId="7C6C6703" w:rsidR="00A96A24" w:rsidRDefault="00A96A24">
    <w:pPr>
      <w:pStyle w:val="Footer"/>
    </w:pPr>
  </w:p>
  <w:p w14:paraId="2121CDE6" w14:textId="77777777" w:rsidR="00A96A24" w:rsidRPr="0008602D" w:rsidRDefault="00A96A24" w:rsidP="0008602D">
    <w:pPr>
      <w:pStyle w:val="Footer"/>
      <w:jc w:val="center"/>
      <w:rPr>
        <w:b/>
        <w:color w:val="FF0000"/>
      </w:rPr>
    </w:pPr>
    <w:r w:rsidRPr="0008602D">
      <w:rPr>
        <w:b/>
        <w:color w:val="FF0000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C72F" w14:textId="77777777" w:rsidR="001B6E94" w:rsidRDefault="001B6E94" w:rsidP="00FB214B">
      <w:pPr>
        <w:spacing w:after="0" w:line="240" w:lineRule="auto"/>
      </w:pPr>
      <w:r>
        <w:separator/>
      </w:r>
    </w:p>
  </w:footnote>
  <w:footnote w:type="continuationSeparator" w:id="0">
    <w:p w14:paraId="0627B38B" w14:textId="77777777" w:rsidR="001B6E94" w:rsidRDefault="001B6E94" w:rsidP="00FB2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F8FE" w14:textId="77777777" w:rsidR="006529A6" w:rsidRDefault="00652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E367" w14:textId="77777777" w:rsidR="00A96A24" w:rsidRPr="00FB214B" w:rsidRDefault="00A96A24" w:rsidP="00FB214B">
    <w:pPr>
      <w:pStyle w:val="Header"/>
      <w:jc w:val="center"/>
      <w:rPr>
        <w:b/>
        <w:color w:val="FF0000"/>
        <w:sz w:val="24"/>
        <w:szCs w:val="24"/>
      </w:rPr>
    </w:pPr>
    <w:r w:rsidRPr="00FB214B">
      <w:rPr>
        <w:b/>
        <w:color w:val="FF0000"/>
        <w:sz w:val="24"/>
        <w:szCs w:val="24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E070" w14:textId="77777777" w:rsidR="006529A6" w:rsidRDefault="00652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4E99"/>
    <w:multiLevelType w:val="hybridMultilevel"/>
    <w:tmpl w:val="C2388A88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C0A74"/>
    <w:multiLevelType w:val="hybridMultilevel"/>
    <w:tmpl w:val="EEE44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43AD"/>
    <w:multiLevelType w:val="hybridMultilevel"/>
    <w:tmpl w:val="43DA544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5340D"/>
    <w:multiLevelType w:val="hybridMultilevel"/>
    <w:tmpl w:val="42287F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D343F0"/>
    <w:multiLevelType w:val="hybridMultilevel"/>
    <w:tmpl w:val="424CAA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7796F"/>
    <w:multiLevelType w:val="hybridMultilevel"/>
    <w:tmpl w:val="B8B0B5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4F47B2"/>
    <w:multiLevelType w:val="hybridMultilevel"/>
    <w:tmpl w:val="A3E2BE4E"/>
    <w:lvl w:ilvl="0" w:tplc="C8BC8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D6E9E"/>
    <w:multiLevelType w:val="hybridMultilevel"/>
    <w:tmpl w:val="9B209F74"/>
    <w:lvl w:ilvl="0" w:tplc="1F6824D0">
      <w:start w:val="6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11771"/>
    <w:multiLevelType w:val="hybridMultilevel"/>
    <w:tmpl w:val="A3E2BE4E"/>
    <w:lvl w:ilvl="0" w:tplc="C8BC8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3871"/>
    <w:multiLevelType w:val="hybridMultilevel"/>
    <w:tmpl w:val="552CD8D2"/>
    <w:lvl w:ilvl="0" w:tplc="8A3227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92178"/>
    <w:multiLevelType w:val="hybridMultilevel"/>
    <w:tmpl w:val="A3E2BE4E"/>
    <w:lvl w:ilvl="0" w:tplc="C8BC8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B5683"/>
    <w:multiLevelType w:val="hybridMultilevel"/>
    <w:tmpl w:val="A3E2BE4E"/>
    <w:lvl w:ilvl="0" w:tplc="C8BC8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05BB6"/>
    <w:multiLevelType w:val="hybridMultilevel"/>
    <w:tmpl w:val="42287F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C00C76"/>
    <w:multiLevelType w:val="hybridMultilevel"/>
    <w:tmpl w:val="CF5E06AE"/>
    <w:lvl w:ilvl="0" w:tplc="DDBE6D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F73057"/>
    <w:multiLevelType w:val="hybridMultilevel"/>
    <w:tmpl w:val="7172A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B7008"/>
    <w:multiLevelType w:val="hybridMultilevel"/>
    <w:tmpl w:val="7D8CDA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76F45"/>
    <w:multiLevelType w:val="hybridMultilevel"/>
    <w:tmpl w:val="A3E2BE4E"/>
    <w:lvl w:ilvl="0" w:tplc="C8BC8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F6BF3"/>
    <w:multiLevelType w:val="hybridMultilevel"/>
    <w:tmpl w:val="A3E2BE4E"/>
    <w:lvl w:ilvl="0" w:tplc="C8BC8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D458B"/>
    <w:multiLevelType w:val="hybridMultilevel"/>
    <w:tmpl w:val="18283D46"/>
    <w:lvl w:ilvl="0" w:tplc="14E4D4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7F09FF"/>
    <w:multiLevelType w:val="hybridMultilevel"/>
    <w:tmpl w:val="F6F842DA"/>
    <w:lvl w:ilvl="0" w:tplc="FC0A98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4815"/>
    <w:multiLevelType w:val="hybridMultilevel"/>
    <w:tmpl w:val="35B0129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9787B10"/>
    <w:multiLevelType w:val="hybridMultilevel"/>
    <w:tmpl w:val="CC18558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016720"/>
    <w:multiLevelType w:val="hybridMultilevel"/>
    <w:tmpl w:val="A3E2BE4E"/>
    <w:lvl w:ilvl="0" w:tplc="C8BC8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D26A5"/>
    <w:multiLevelType w:val="hybridMultilevel"/>
    <w:tmpl w:val="61E29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0048E"/>
    <w:multiLevelType w:val="hybridMultilevel"/>
    <w:tmpl w:val="CAD84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501BDD"/>
    <w:multiLevelType w:val="hybridMultilevel"/>
    <w:tmpl w:val="A3E2BE4E"/>
    <w:lvl w:ilvl="0" w:tplc="C8BC8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2728D"/>
    <w:multiLevelType w:val="hybridMultilevel"/>
    <w:tmpl w:val="9DB849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740A43"/>
    <w:multiLevelType w:val="hybridMultilevel"/>
    <w:tmpl w:val="A3E2BE4E"/>
    <w:lvl w:ilvl="0" w:tplc="C8BC8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867281">
    <w:abstractNumId w:val="24"/>
  </w:num>
  <w:num w:numId="2" w16cid:durableId="1814063402">
    <w:abstractNumId w:val="5"/>
  </w:num>
  <w:num w:numId="3" w16cid:durableId="726027440">
    <w:abstractNumId w:val="9"/>
  </w:num>
  <w:num w:numId="4" w16cid:durableId="818112201">
    <w:abstractNumId w:val="18"/>
  </w:num>
  <w:num w:numId="5" w16cid:durableId="1299267329">
    <w:abstractNumId w:val="13"/>
  </w:num>
  <w:num w:numId="6" w16cid:durableId="2043089935">
    <w:abstractNumId w:val="27"/>
  </w:num>
  <w:num w:numId="7" w16cid:durableId="538015343">
    <w:abstractNumId w:val="11"/>
  </w:num>
  <w:num w:numId="8" w16cid:durableId="1157188933">
    <w:abstractNumId w:val="22"/>
  </w:num>
  <w:num w:numId="9" w16cid:durableId="124474955">
    <w:abstractNumId w:val="25"/>
  </w:num>
  <w:num w:numId="10" w16cid:durableId="796609199">
    <w:abstractNumId w:val="10"/>
  </w:num>
  <w:num w:numId="11" w16cid:durableId="1398284079">
    <w:abstractNumId w:val="17"/>
  </w:num>
  <w:num w:numId="12" w16cid:durableId="1067647170">
    <w:abstractNumId w:val="8"/>
  </w:num>
  <w:num w:numId="13" w16cid:durableId="1951352863">
    <w:abstractNumId w:val="16"/>
  </w:num>
  <w:num w:numId="14" w16cid:durableId="279075005">
    <w:abstractNumId w:val="6"/>
  </w:num>
  <w:num w:numId="15" w16cid:durableId="922564700">
    <w:abstractNumId w:val="23"/>
  </w:num>
  <w:num w:numId="16" w16cid:durableId="1552229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389291">
    <w:abstractNumId w:val="3"/>
  </w:num>
  <w:num w:numId="18" w16cid:durableId="293800879">
    <w:abstractNumId w:val="12"/>
  </w:num>
  <w:num w:numId="19" w16cid:durableId="13757380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230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6596018">
    <w:abstractNumId w:val="19"/>
  </w:num>
  <w:num w:numId="22" w16cid:durableId="419109424">
    <w:abstractNumId w:val="20"/>
  </w:num>
  <w:num w:numId="23" w16cid:durableId="90005254">
    <w:abstractNumId w:val="2"/>
  </w:num>
  <w:num w:numId="24" w16cid:durableId="1273824873">
    <w:abstractNumId w:val="14"/>
  </w:num>
  <w:num w:numId="25" w16cid:durableId="1284459083">
    <w:abstractNumId w:val="0"/>
  </w:num>
  <w:num w:numId="26" w16cid:durableId="1836263714">
    <w:abstractNumId w:val="4"/>
  </w:num>
  <w:num w:numId="27" w16cid:durableId="884292783">
    <w:abstractNumId w:val="15"/>
  </w:num>
  <w:num w:numId="28" w16cid:durableId="1635283458">
    <w:abstractNumId w:val="1"/>
  </w:num>
  <w:num w:numId="29" w16cid:durableId="18534941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76"/>
    <w:rsid w:val="0000003A"/>
    <w:rsid w:val="00001371"/>
    <w:rsid w:val="00020E6D"/>
    <w:rsid w:val="00024065"/>
    <w:rsid w:val="00025B09"/>
    <w:rsid w:val="00034D1A"/>
    <w:rsid w:val="00040ACD"/>
    <w:rsid w:val="0004259C"/>
    <w:rsid w:val="000441AC"/>
    <w:rsid w:val="000445D4"/>
    <w:rsid w:val="0005387D"/>
    <w:rsid w:val="00055BDE"/>
    <w:rsid w:val="00060319"/>
    <w:rsid w:val="0006367F"/>
    <w:rsid w:val="000764DC"/>
    <w:rsid w:val="0008340A"/>
    <w:rsid w:val="0008602D"/>
    <w:rsid w:val="00086966"/>
    <w:rsid w:val="000A643F"/>
    <w:rsid w:val="000B5F28"/>
    <w:rsid w:val="000C0E4E"/>
    <w:rsid w:val="000D4A1F"/>
    <w:rsid w:val="000E151D"/>
    <w:rsid w:val="000E2519"/>
    <w:rsid w:val="000E67F4"/>
    <w:rsid w:val="000F51F4"/>
    <w:rsid w:val="000F7D13"/>
    <w:rsid w:val="001011ED"/>
    <w:rsid w:val="001029AC"/>
    <w:rsid w:val="00102F2D"/>
    <w:rsid w:val="001032AD"/>
    <w:rsid w:val="0010686B"/>
    <w:rsid w:val="00112595"/>
    <w:rsid w:val="00114D22"/>
    <w:rsid w:val="00126C7C"/>
    <w:rsid w:val="001330ED"/>
    <w:rsid w:val="00134CF3"/>
    <w:rsid w:val="00136412"/>
    <w:rsid w:val="0013659F"/>
    <w:rsid w:val="001515A1"/>
    <w:rsid w:val="0015445C"/>
    <w:rsid w:val="001657C5"/>
    <w:rsid w:val="0017003D"/>
    <w:rsid w:val="00171C77"/>
    <w:rsid w:val="00176865"/>
    <w:rsid w:val="001948E6"/>
    <w:rsid w:val="00194AB3"/>
    <w:rsid w:val="00195751"/>
    <w:rsid w:val="00196676"/>
    <w:rsid w:val="00196A8F"/>
    <w:rsid w:val="001B191D"/>
    <w:rsid w:val="001B670B"/>
    <w:rsid w:val="001B6DB2"/>
    <w:rsid w:val="001B6E94"/>
    <w:rsid w:val="001C394F"/>
    <w:rsid w:val="001C3AA8"/>
    <w:rsid w:val="001C491B"/>
    <w:rsid w:val="001C5166"/>
    <w:rsid w:val="001E60BF"/>
    <w:rsid w:val="00201A16"/>
    <w:rsid w:val="00203AC1"/>
    <w:rsid w:val="002107F7"/>
    <w:rsid w:val="00213AF0"/>
    <w:rsid w:val="00214C3E"/>
    <w:rsid w:val="00215262"/>
    <w:rsid w:val="00217B87"/>
    <w:rsid w:val="00227589"/>
    <w:rsid w:val="002300E7"/>
    <w:rsid w:val="002461CB"/>
    <w:rsid w:val="00251173"/>
    <w:rsid w:val="0025336D"/>
    <w:rsid w:val="002667B8"/>
    <w:rsid w:val="0026715A"/>
    <w:rsid w:val="00272305"/>
    <w:rsid w:val="00280640"/>
    <w:rsid w:val="002A1D2E"/>
    <w:rsid w:val="002A333C"/>
    <w:rsid w:val="002A79AB"/>
    <w:rsid w:val="002B2D32"/>
    <w:rsid w:val="002C2862"/>
    <w:rsid w:val="002E757C"/>
    <w:rsid w:val="002F3E52"/>
    <w:rsid w:val="00317513"/>
    <w:rsid w:val="00320BA1"/>
    <w:rsid w:val="00326628"/>
    <w:rsid w:val="0033696E"/>
    <w:rsid w:val="00353A9F"/>
    <w:rsid w:val="00365E28"/>
    <w:rsid w:val="0037061B"/>
    <w:rsid w:val="00373735"/>
    <w:rsid w:val="00382552"/>
    <w:rsid w:val="0039523C"/>
    <w:rsid w:val="003B202F"/>
    <w:rsid w:val="003C0130"/>
    <w:rsid w:val="003C429F"/>
    <w:rsid w:val="003D317B"/>
    <w:rsid w:val="003D3386"/>
    <w:rsid w:val="003D3601"/>
    <w:rsid w:val="003E19FE"/>
    <w:rsid w:val="003E308F"/>
    <w:rsid w:val="003E700E"/>
    <w:rsid w:val="003F018F"/>
    <w:rsid w:val="004002A3"/>
    <w:rsid w:val="004007B0"/>
    <w:rsid w:val="004039E2"/>
    <w:rsid w:val="00407321"/>
    <w:rsid w:val="00407476"/>
    <w:rsid w:val="00415C9C"/>
    <w:rsid w:val="00416B30"/>
    <w:rsid w:val="0042034F"/>
    <w:rsid w:val="00422105"/>
    <w:rsid w:val="00424489"/>
    <w:rsid w:val="004472B2"/>
    <w:rsid w:val="00453514"/>
    <w:rsid w:val="004558BF"/>
    <w:rsid w:val="004607EF"/>
    <w:rsid w:val="004615E7"/>
    <w:rsid w:val="004625B9"/>
    <w:rsid w:val="00465EED"/>
    <w:rsid w:val="0046663D"/>
    <w:rsid w:val="00466B29"/>
    <w:rsid w:val="00472D99"/>
    <w:rsid w:val="00473D48"/>
    <w:rsid w:val="00484BE3"/>
    <w:rsid w:val="00487A97"/>
    <w:rsid w:val="00496972"/>
    <w:rsid w:val="004A0046"/>
    <w:rsid w:val="004A2635"/>
    <w:rsid w:val="004C4A34"/>
    <w:rsid w:val="004D1CD3"/>
    <w:rsid w:val="004D7F6D"/>
    <w:rsid w:val="004E51CB"/>
    <w:rsid w:val="00501989"/>
    <w:rsid w:val="00503C11"/>
    <w:rsid w:val="005132FE"/>
    <w:rsid w:val="005133E8"/>
    <w:rsid w:val="0052128E"/>
    <w:rsid w:val="005212D6"/>
    <w:rsid w:val="0052295B"/>
    <w:rsid w:val="00531332"/>
    <w:rsid w:val="00531E26"/>
    <w:rsid w:val="00532B15"/>
    <w:rsid w:val="00537276"/>
    <w:rsid w:val="005451D4"/>
    <w:rsid w:val="00552D73"/>
    <w:rsid w:val="00561D50"/>
    <w:rsid w:val="00564535"/>
    <w:rsid w:val="00570B46"/>
    <w:rsid w:val="00577239"/>
    <w:rsid w:val="00581E17"/>
    <w:rsid w:val="00583EDA"/>
    <w:rsid w:val="00586A03"/>
    <w:rsid w:val="005C76C5"/>
    <w:rsid w:val="005D7C42"/>
    <w:rsid w:val="005E0D49"/>
    <w:rsid w:val="005E3CC7"/>
    <w:rsid w:val="005E431D"/>
    <w:rsid w:val="005E5D58"/>
    <w:rsid w:val="005F15AA"/>
    <w:rsid w:val="00603751"/>
    <w:rsid w:val="006150F3"/>
    <w:rsid w:val="00615A6B"/>
    <w:rsid w:val="006214ED"/>
    <w:rsid w:val="006256E4"/>
    <w:rsid w:val="00636731"/>
    <w:rsid w:val="00640C5E"/>
    <w:rsid w:val="00646256"/>
    <w:rsid w:val="006463A3"/>
    <w:rsid w:val="00650755"/>
    <w:rsid w:val="00650EA5"/>
    <w:rsid w:val="0065105E"/>
    <w:rsid w:val="006529A6"/>
    <w:rsid w:val="00655DD8"/>
    <w:rsid w:val="00656579"/>
    <w:rsid w:val="00660FA4"/>
    <w:rsid w:val="00663E58"/>
    <w:rsid w:val="006664B1"/>
    <w:rsid w:val="00671E5A"/>
    <w:rsid w:val="00682470"/>
    <w:rsid w:val="00684585"/>
    <w:rsid w:val="006870A4"/>
    <w:rsid w:val="006943F5"/>
    <w:rsid w:val="006962A9"/>
    <w:rsid w:val="006A631A"/>
    <w:rsid w:val="006A6728"/>
    <w:rsid w:val="006A6814"/>
    <w:rsid w:val="006C44B7"/>
    <w:rsid w:val="006C4AB1"/>
    <w:rsid w:val="006D10A4"/>
    <w:rsid w:val="006D22EB"/>
    <w:rsid w:val="006D438B"/>
    <w:rsid w:val="006D5EF0"/>
    <w:rsid w:val="006E14AF"/>
    <w:rsid w:val="006E2E7D"/>
    <w:rsid w:val="006E406B"/>
    <w:rsid w:val="006E61F2"/>
    <w:rsid w:val="007013B3"/>
    <w:rsid w:val="00706D34"/>
    <w:rsid w:val="00712582"/>
    <w:rsid w:val="00715540"/>
    <w:rsid w:val="00725BA4"/>
    <w:rsid w:val="00725D89"/>
    <w:rsid w:val="00735389"/>
    <w:rsid w:val="007434FE"/>
    <w:rsid w:val="00743E69"/>
    <w:rsid w:val="00770D29"/>
    <w:rsid w:val="007826A1"/>
    <w:rsid w:val="007910ED"/>
    <w:rsid w:val="007A0130"/>
    <w:rsid w:val="007B4D2C"/>
    <w:rsid w:val="007B72B6"/>
    <w:rsid w:val="007C0664"/>
    <w:rsid w:val="007C0CD4"/>
    <w:rsid w:val="007C6214"/>
    <w:rsid w:val="007F1563"/>
    <w:rsid w:val="007F41DB"/>
    <w:rsid w:val="007F608E"/>
    <w:rsid w:val="008014D6"/>
    <w:rsid w:val="00801BEB"/>
    <w:rsid w:val="0080616D"/>
    <w:rsid w:val="00824FCC"/>
    <w:rsid w:val="00825EE9"/>
    <w:rsid w:val="00826515"/>
    <w:rsid w:val="00830E0D"/>
    <w:rsid w:val="00842580"/>
    <w:rsid w:val="00847490"/>
    <w:rsid w:val="008671F7"/>
    <w:rsid w:val="00883F71"/>
    <w:rsid w:val="00893001"/>
    <w:rsid w:val="008A4A38"/>
    <w:rsid w:val="008A50A9"/>
    <w:rsid w:val="008B486F"/>
    <w:rsid w:val="008C3B73"/>
    <w:rsid w:val="008D1AA7"/>
    <w:rsid w:val="008D21FB"/>
    <w:rsid w:val="008D4E50"/>
    <w:rsid w:val="008D72A7"/>
    <w:rsid w:val="008E20D6"/>
    <w:rsid w:val="008F1B2E"/>
    <w:rsid w:val="008F1EE2"/>
    <w:rsid w:val="008F780A"/>
    <w:rsid w:val="009063CB"/>
    <w:rsid w:val="00912D90"/>
    <w:rsid w:val="009132BD"/>
    <w:rsid w:val="00921AA1"/>
    <w:rsid w:val="0092223E"/>
    <w:rsid w:val="00923CCA"/>
    <w:rsid w:val="00925820"/>
    <w:rsid w:val="00931026"/>
    <w:rsid w:val="009407F8"/>
    <w:rsid w:val="0095437F"/>
    <w:rsid w:val="009557D3"/>
    <w:rsid w:val="009617D2"/>
    <w:rsid w:val="00964867"/>
    <w:rsid w:val="00970DE1"/>
    <w:rsid w:val="00971ADE"/>
    <w:rsid w:val="00973108"/>
    <w:rsid w:val="009750D6"/>
    <w:rsid w:val="00981246"/>
    <w:rsid w:val="00986F56"/>
    <w:rsid w:val="00992E3D"/>
    <w:rsid w:val="009A46AA"/>
    <w:rsid w:val="009B306F"/>
    <w:rsid w:val="009C09E5"/>
    <w:rsid w:val="009D1038"/>
    <w:rsid w:val="009E4EB9"/>
    <w:rsid w:val="009F0B61"/>
    <w:rsid w:val="009F7B55"/>
    <w:rsid w:val="00A15240"/>
    <w:rsid w:val="00A21E33"/>
    <w:rsid w:val="00A300DD"/>
    <w:rsid w:val="00A3049F"/>
    <w:rsid w:val="00A3439A"/>
    <w:rsid w:val="00A40AFD"/>
    <w:rsid w:val="00A45FA7"/>
    <w:rsid w:val="00A81272"/>
    <w:rsid w:val="00A87030"/>
    <w:rsid w:val="00A90FDB"/>
    <w:rsid w:val="00A93A5E"/>
    <w:rsid w:val="00A96A24"/>
    <w:rsid w:val="00A96DB6"/>
    <w:rsid w:val="00A975A1"/>
    <w:rsid w:val="00AA1BFD"/>
    <w:rsid w:val="00AB25FF"/>
    <w:rsid w:val="00AB5D0C"/>
    <w:rsid w:val="00AB7B16"/>
    <w:rsid w:val="00AC3A32"/>
    <w:rsid w:val="00AD21F6"/>
    <w:rsid w:val="00AD6800"/>
    <w:rsid w:val="00AE03C9"/>
    <w:rsid w:val="00B04043"/>
    <w:rsid w:val="00B04DEF"/>
    <w:rsid w:val="00B07875"/>
    <w:rsid w:val="00B20147"/>
    <w:rsid w:val="00B254C8"/>
    <w:rsid w:val="00B63F3B"/>
    <w:rsid w:val="00B85EF7"/>
    <w:rsid w:val="00BA44A5"/>
    <w:rsid w:val="00BB25A4"/>
    <w:rsid w:val="00BB4530"/>
    <w:rsid w:val="00BD338C"/>
    <w:rsid w:val="00BD372D"/>
    <w:rsid w:val="00BD57B4"/>
    <w:rsid w:val="00BE7552"/>
    <w:rsid w:val="00C0292C"/>
    <w:rsid w:val="00C0500A"/>
    <w:rsid w:val="00C07E3A"/>
    <w:rsid w:val="00C12CF5"/>
    <w:rsid w:val="00C13A40"/>
    <w:rsid w:val="00C175A9"/>
    <w:rsid w:val="00C2797B"/>
    <w:rsid w:val="00C334F4"/>
    <w:rsid w:val="00C33702"/>
    <w:rsid w:val="00C40AF4"/>
    <w:rsid w:val="00C430D0"/>
    <w:rsid w:val="00C43A53"/>
    <w:rsid w:val="00C4743D"/>
    <w:rsid w:val="00C51AA4"/>
    <w:rsid w:val="00C56841"/>
    <w:rsid w:val="00C60A14"/>
    <w:rsid w:val="00C74184"/>
    <w:rsid w:val="00C8389A"/>
    <w:rsid w:val="00C906C5"/>
    <w:rsid w:val="00C915BB"/>
    <w:rsid w:val="00C91BAD"/>
    <w:rsid w:val="00C91EA0"/>
    <w:rsid w:val="00C92592"/>
    <w:rsid w:val="00C93541"/>
    <w:rsid w:val="00C94CDD"/>
    <w:rsid w:val="00CA0D69"/>
    <w:rsid w:val="00CA3F3B"/>
    <w:rsid w:val="00CA549D"/>
    <w:rsid w:val="00CC6271"/>
    <w:rsid w:val="00CD22B2"/>
    <w:rsid w:val="00CD23BF"/>
    <w:rsid w:val="00CD4876"/>
    <w:rsid w:val="00CD6637"/>
    <w:rsid w:val="00CF5A92"/>
    <w:rsid w:val="00D00C73"/>
    <w:rsid w:val="00D01409"/>
    <w:rsid w:val="00D015AE"/>
    <w:rsid w:val="00D028C3"/>
    <w:rsid w:val="00D03E0A"/>
    <w:rsid w:val="00D04129"/>
    <w:rsid w:val="00D10120"/>
    <w:rsid w:val="00D1060F"/>
    <w:rsid w:val="00D12D96"/>
    <w:rsid w:val="00D14497"/>
    <w:rsid w:val="00D22A99"/>
    <w:rsid w:val="00D276F5"/>
    <w:rsid w:val="00D36F40"/>
    <w:rsid w:val="00D40633"/>
    <w:rsid w:val="00D54D70"/>
    <w:rsid w:val="00D62F40"/>
    <w:rsid w:val="00D660E5"/>
    <w:rsid w:val="00D66870"/>
    <w:rsid w:val="00D73DB6"/>
    <w:rsid w:val="00D77026"/>
    <w:rsid w:val="00D85ED8"/>
    <w:rsid w:val="00D905C4"/>
    <w:rsid w:val="00DA1FC4"/>
    <w:rsid w:val="00DB6E0F"/>
    <w:rsid w:val="00DC38CC"/>
    <w:rsid w:val="00DC6864"/>
    <w:rsid w:val="00DD1002"/>
    <w:rsid w:val="00DE72A6"/>
    <w:rsid w:val="00DF4A23"/>
    <w:rsid w:val="00DF5FF9"/>
    <w:rsid w:val="00E01FBE"/>
    <w:rsid w:val="00E15D81"/>
    <w:rsid w:val="00E16AEE"/>
    <w:rsid w:val="00E30270"/>
    <w:rsid w:val="00E30934"/>
    <w:rsid w:val="00E42A6B"/>
    <w:rsid w:val="00E43999"/>
    <w:rsid w:val="00E545ED"/>
    <w:rsid w:val="00E64722"/>
    <w:rsid w:val="00E77D5C"/>
    <w:rsid w:val="00E8676F"/>
    <w:rsid w:val="00E93C24"/>
    <w:rsid w:val="00E94CD4"/>
    <w:rsid w:val="00EB3094"/>
    <w:rsid w:val="00EB3817"/>
    <w:rsid w:val="00EC5149"/>
    <w:rsid w:val="00EC57B9"/>
    <w:rsid w:val="00ED4451"/>
    <w:rsid w:val="00EE4588"/>
    <w:rsid w:val="00EE470E"/>
    <w:rsid w:val="00EE5C51"/>
    <w:rsid w:val="00EE7F14"/>
    <w:rsid w:val="00EF1646"/>
    <w:rsid w:val="00EF1F83"/>
    <w:rsid w:val="00F00137"/>
    <w:rsid w:val="00F03398"/>
    <w:rsid w:val="00F05D38"/>
    <w:rsid w:val="00F15A08"/>
    <w:rsid w:val="00F25EF6"/>
    <w:rsid w:val="00F3768E"/>
    <w:rsid w:val="00F46E47"/>
    <w:rsid w:val="00F51165"/>
    <w:rsid w:val="00F52622"/>
    <w:rsid w:val="00F53D92"/>
    <w:rsid w:val="00F55EFA"/>
    <w:rsid w:val="00F56B98"/>
    <w:rsid w:val="00F72419"/>
    <w:rsid w:val="00F86863"/>
    <w:rsid w:val="00FA119D"/>
    <w:rsid w:val="00FA33FA"/>
    <w:rsid w:val="00FA7337"/>
    <w:rsid w:val="00FB1A05"/>
    <w:rsid w:val="00FB214B"/>
    <w:rsid w:val="00FB65AC"/>
    <w:rsid w:val="00FD730D"/>
    <w:rsid w:val="00FD7672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A2B44"/>
  <w15:docId w15:val="{B42F249D-C544-46E5-9A72-72F645E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CF5"/>
  </w:style>
  <w:style w:type="paragraph" w:styleId="Heading1">
    <w:name w:val="heading 1"/>
    <w:basedOn w:val="Normal"/>
    <w:next w:val="Normal"/>
    <w:link w:val="Heading1Char"/>
    <w:uiPriority w:val="9"/>
    <w:qFormat/>
    <w:rsid w:val="00986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87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21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21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B2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14B"/>
  </w:style>
  <w:style w:type="paragraph" w:styleId="Footer">
    <w:name w:val="footer"/>
    <w:basedOn w:val="Normal"/>
    <w:link w:val="FooterChar"/>
    <w:uiPriority w:val="99"/>
    <w:unhideWhenUsed/>
    <w:rsid w:val="00FB21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14B"/>
  </w:style>
  <w:style w:type="paragraph" w:styleId="ListParagraph">
    <w:name w:val="List Paragraph"/>
    <w:basedOn w:val="Normal"/>
    <w:uiPriority w:val="34"/>
    <w:qFormat/>
    <w:rsid w:val="00020E6D"/>
    <w:pPr>
      <w:ind w:left="720"/>
      <w:contextualSpacing/>
    </w:pPr>
  </w:style>
  <w:style w:type="table" w:styleId="TableGrid">
    <w:name w:val="Table Grid"/>
    <w:basedOn w:val="TableNormal"/>
    <w:uiPriority w:val="59"/>
    <w:rsid w:val="00126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259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925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86F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0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39d988-5cac-43f5-bc00-ab052aa50804" xsi:nil="true"/>
    <lcf76f155ced4ddcb4097134ff3c332f xmlns="5b8fbc58-6ffa-40f7-9ef1-d91232141c9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A17E0B9C7EF348AFDDE981802833D2" ma:contentTypeVersion="14" ma:contentTypeDescription="Create a new document." ma:contentTypeScope="" ma:versionID="8c38f34456e180920249a7899d71ba18">
  <xsd:schema xmlns:xsd="http://www.w3.org/2001/XMLSchema" xmlns:xs="http://www.w3.org/2001/XMLSchema" xmlns:p="http://schemas.microsoft.com/office/2006/metadata/properties" xmlns:ns2="5b8fbc58-6ffa-40f7-9ef1-d91232141c9e" xmlns:ns3="4039d988-5cac-43f5-bc00-ab052aa50804" targetNamespace="http://schemas.microsoft.com/office/2006/metadata/properties" ma:root="true" ma:fieldsID="d570355fa6fa9a968c9daa3c9c83cc96" ns2:_="" ns3:_="">
    <xsd:import namespace="5b8fbc58-6ffa-40f7-9ef1-d91232141c9e"/>
    <xsd:import namespace="4039d988-5cac-43f5-bc00-ab052aa50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fbc58-6ffa-40f7-9ef1-d91232141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baf0a1-c071-47d3-9ad9-65ac1334dd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9d988-5cac-43f5-bc00-ab052aa50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42d771-622d-4807-8959-ce3610e2cb81}" ma:internalName="TaxCatchAll" ma:showField="CatchAllData" ma:web="4039d988-5cac-43f5-bc00-ab052aa50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C258D-AF32-4BCD-92C9-C6D7DFCAE542}">
  <ds:schemaRefs>
    <ds:schemaRef ds:uri="http://schemas.microsoft.com/office/2006/metadata/properties"/>
    <ds:schemaRef ds:uri="http://schemas.microsoft.com/office/infopath/2007/PartnerControls"/>
    <ds:schemaRef ds:uri="4039d988-5cac-43f5-bc00-ab052aa50804"/>
    <ds:schemaRef ds:uri="5b8fbc58-6ffa-40f7-9ef1-d91232141c9e"/>
  </ds:schemaRefs>
</ds:datastoreItem>
</file>

<file path=customXml/itemProps2.xml><?xml version="1.0" encoding="utf-8"?>
<ds:datastoreItem xmlns:ds="http://schemas.openxmlformats.org/officeDocument/2006/customXml" ds:itemID="{2B8B8B64-9A42-484C-AD67-C5622515D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fbc58-6ffa-40f7-9ef1-d91232141c9e"/>
    <ds:schemaRef ds:uri="4039d988-5cac-43f5-bc00-ab052aa50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1C524C-BF10-4E0E-A0B3-9A97B57B0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Police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HARPE, Jayne (C6776)</dc:creator>
  <cp:lastModifiedBy>Katy Bambridge</cp:lastModifiedBy>
  <cp:revision>3</cp:revision>
  <cp:lastPrinted>2024-06-05T08:15:00Z</cp:lastPrinted>
  <dcterms:created xsi:type="dcterms:W3CDTF">2026-02-02T10:02:00Z</dcterms:created>
  <dcterms:modified xsi:type="dcterms:W3CDTF">2026-02-02T10:08:00Z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49383030-6804-49d4-9a6f-5b98fcc85b75</vt:lpwstr>
  </property>
  <property fmtid="{D5CDD505-2E9C-101B-9397-08002B2CF9AE}" pid="3" name="Classification">
    <vt:lpwstr>OFFICIAL</vt:lpwstr>
  </property>
  <property fmtid="{D5CDD505-2E9C-101B-9397-08002B2CF9AE}" pid="4" name="MSIP_Label_8eaa0aa9-7845-4268-8f65-90cf4ea80712_Enabled">
    <vt:lpwstr>True</vt:lpwstr>
  </property>
  <property fmtid="{D5CDD505-2E9C-101B-9397-08002B2CF9AE}" pid="5" name="MSIP_Label_8eaa0aa9-7845-4268-8f65-90cf4ea80712_SiteId">
    <vt:lpwstr>4bed7fe3-f410-4076-9052-b7b894eafffe</vt:lpwstr>
  </property>
  <property fmtid="{D5CDD505-2E9C-101B-9397-08002B2CF9AE}" pid="6" name="MSIP_Label_8eaa0aa9-7845-4268-8f65-90cf4ea80712_Owner">
    <vt:lpwstr>jeanne.trotter@durham-pcc.gov.uk</vt:lpwstr>
  </property>
  <property fmtid="{D5CDD505-2E9C-101B-9397-08002B2CF9AE}" pid="7" name="MSIP_Label_8eaa0aa9-7845-4268-8f65-90cf4ea80712_SetDate">
    <vt:lpwstr>2021-01-13T09:36:47.7271003Z</vt:lpwstr>
  </property>
  <property fmtid="{D5CDD505-2E9C-101B-9397-08002B2CF9AE}" pid="8" name="MSIP_Label_8eaa0aa9-7845-4268-8f65-90cf4ea80712_Name">
    <vt:lpwstr>OFFICIAL</vt:lpwstr>
  </property>
  <property fmtid="{D5CDD505-2E9C-101B-9397-08002B2CF9AE}" pid="9" name="MSIP_Label_8eaa0aa9-7845-4268-8f65-90cf4ea80712_Application">
    <vt:lpwstr>Microsoft Azure Information Protection</vt:lpwstr>
  </property>
  <property fmtid="{D5CDD505-2E9C-101B-9397-08002B2CF9AE}" pid="10" name="MSIP_Label_8eaa0aa9-7845-4268-8f65-90cf4ea80712_ActionId">
    <vt:lpwstr>431c69c9-3db6-4f8f-93d7-ef1b2558ebd3</vt:lpwstr>
  </property>
  <property fmtid="{D5CDD505-2E9C-101B-9397-08002B2CF9AE}" pid="11" name="MSIP_Label_8eaa0aa9-7845-4268-8f65-90cf4ea80712_Extended_MSFT_Method">
    <vt:lpwstr>Automatic</vt:lpwstr>
  </property>
  <property fmtid="{D5CDD505-2E9C-101B-9397-08002B2CF9AE}" pid="12" name="MSIP_Label_431b7639-1bea-4e62-9a4e-16db8092c254_Enabled">
    <vt:lpwstr>true</vt:lpwstr>
  </property>
  <property fmtid="{D5CDD505-2E9C-101B-9397-08002B2CF9AE}" pid="13" name="MSIP_Label_431b7639-1bea-4e62-9a4e-16db8092c254_SetDate">
    <vt:lpwstr>2021-09-08T09:20:11Z</vt:lpwstr>
  </property>
  <property fmtid="{D5CDD505-2E9C-101B-9397-08002B2CF9AE}" pid="14" name="MSIP_Label_431b7639-1bea-4e62-9a4e-16db8092c254_Method">
    <vt:lpwstr>Standard</vt:lpwstr>
  </property>
  <property fmtid="{D5CDD505-2E9C-101B-9397-08002B2CF9AE}" pid="15" name="MSIP_Label_431b7639-1bea-4e62-9a4e-16db8092c254_Name">
    <vt:lpwstr>OFFICIAL</vt:lpwstr>
  </property>
  <property fmtid="{D5CDD505-2E9C-101B-9397-08002B2CF9AE}" pid="16" name="MSIP_Label_431b7639-1bea-4e62-9a4e-16db8092c254_SiteId">
    <vt:lpwstr>d9f19db2-65c6-4c0b-aecf-45abeba37c6f</vt:lpwstr>
  </property>
  <property fmtid="{D5CDD505-2E9C-101B-9397-08002B2CF9AE}" pid="17" name="MSIP_Label_431b7639-1bea-4e62-9a4e-16db8092c254_ActionId">
    <vt:lpwstr>9edb8d5b-754a-4661-9148-1c5cf19f38d3</vt:lpwstr>
  </property>
  <property fmtid="{D5CDD505-2E9C-101B-9397-08002B2CF9AE}" pid="18" name="MSIP_Label_431b7639-1bea-4e62-9a4e-16db8092c254_ContentBits">
    <vt:lpwstr>0</vt:lpwstr>
  </property>
  <property fmtid="{D5CDD505-2E9C-101B-9397-08002B2CF9AE}" pid="19" name="ContentTypeId">
    <vt:lpwstr>0x01010074A17E0B9C7EF348AFDDE981802833D2</vt:lpwstr>
  </property>
  <property fmtid="{D5CDD505-2E9C-101B-9397-08002B2CF9AE}" pid="20" name="MediaServiceImageTags">
    <vt:lpwstr/>
  </property>
</Properties>
</file>