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505B9054" w:rsidR="00280751" w:rsidRDefault="00F23F1F" w:rsidP="006E32A8">
      <w:pPr>
        <w:jc w:val="center"/>
        <w:rPr>
          <w:b/>
          <w:bCs/>
          <w:sz w:val="28"/>
          <w:szCs w:val="28"/>
        </w:rPr>
      </w:pPr>
      <w:r>
        <w:rPr>
          <w:b/>
          <w:bCs/>
          <w:sz w:val="28"/>
          <w:szCs w:val="28"/>
        </w:rPr>
        <w:t>Thursday 27</w:t>
      </w:r>
      <w:r w:rsidRPr="00F23F1F">
        <w:rPr>
          <w:b/>
          <w:bCs/>
          <w:sz w:val="28"/>
          <w:szCs w:val="28"/>
          <w:vertAlign w:val="superscript"/>
        </w:rPr>
        <w:t>th</w:t>
      </w:r>
      <w:r>
        <w:rPr>
          <w:b/>
          <w:bCs/>
          <w:sz w:val="28"/>
          <w:szCs w:val="28"/>
        </w:rPr>
        <w:t xml:space="preserve"> November</w:t>
      </w:r>
      <w:r w:rsidR="00FA2225">
        <w:rPr>
          <w:b/>
          <w:bCs/>
          <w:sz w:val="28"/>
          <w:szCs w:val="28"/>
        </w:rPr>
        <w:t xml:space="preserve"> 2025</w:t>
      </w:r>
    </w:p>
    <w:p w14:paraId="6AFF8572" w14:textId="0F3A59DA" w:rsidR="00D760E7" w:rsidRDefault="00F06803" w:rsidP="006E32A8">
      <w:pPr>
        <w:jc w:val="center"/>
        <w:rPr>
          <w:b/>
          <w:bCs/>
          <w:sz w:val="28"/>
          <w:szCs w:val="28"/>
        </w:rPr>
      </w:pPr>
      <w:r>
        <w:rPr>
          <w:b/>
          <w:bCs/>
          <w:sz w:val="28"/>
          <w:szCs w:val="28"/>
        </w:rPr>
        <w:t>1</w:t>
      </w:r>
      <w:r w:rsidR="005C2E1C">
        <w:rPr>
          <w:b/>
          <w:bCs/>
          <w:sz w:val="28"/>
          <w:szCs w:val="28"/>
        </w:rPr>
        <w:t>1.00 a.m.</w:t>
      </w:r>
    </w:p>
    <w:p w14:paraId="6BF80D41" w14:textId="77777777" w:rsidR="006E32A8" w:rsidRDefault="006E32A8" w:rsidP="006E32A8">
      <w:pPr>
        <w:jc w:val="center"/>
        <w:rPr>
          <w:b/>
          <w:bCs/>
          <w:sz w:val="28"/>
          <w:szCs w:val="28"/>
        </w:rPr>
      </w:pPr>
    </w:p>
    <w:p w14:paraId="61DE6135" w14:textId="611CEAC0" w:rsid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776F6D3" w14:textId="65E7C346" w:rsidR="00F86BEC" w:rsidRPr="00F86BEC" w:rsidRDefault="00F86BEC" w:rsidP="006E32A8">
      <w:pPr>
        <w:rPr>
          <w:b/>
          <w:bCs/>
          <w:sz w:val="24"/>
          <w:szCs w:val="24"/>
        </w:rPr>
      </w:pPr>
      <w:r>
        <w:rPr>
          <w:sz w:val="24"/>
          <w:szCs w:val="24"/>
        </w:rPr>
        <w:t xml:space="preserve">PCC Joy Allen </w:t>
      </w:r>
      <w:r>
        <w:rPr>
          <w:b/>
          <w:bCs/>
          <w:sz w:val="24"/>
          <w:szCs w:val="24"/>
        </w:rPr>
        <w:t>(Chair)</w:t>
      </w:r>
    </w:p>
    <w:p w14:paraId="7B74352E" w14:textId="27C0998D"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F86BEC">
        <w:rPr>
          <w:sz w:val="24"/>
          <w:szCs w:val="24"/>
        </w:rPr>
        <w:t>DPCC Hall, Rachel Allsop (RA), Sweety Sahani (SS), Jessica Scott (JS), Amy Shuttleworth (AS), Jenny Thompson (JT)</w:t>
      </w:r>
    </w:p>
    <w:p w14:paraId="180A9612" w14:textId="68A1AB5F" w:rsidR="006D7DA9" w:rsidRDefault="009C63B6" w:rsidP="006E32A8">
      <w:pPr>
        <w:rPr>
          <w:sz w:val="24"/>
          <w:szCs w:val="24"/>
        </w:rPr>
      </w:pPr>
      <w:r w:rsidRPr="009C63B6">
        <w:rPr>
          <w:b/>
          <w:bCs/>
          <w:sz w:val="24"/>
          <w:szCs w:val="24"/>
        </w:rPr>
        <w:t xml:space="preserve">Durham Constabulary: </w:t>
      </w:r>
      <w:r w:rsidR="00F86BEC">
        <w:rPr>
          <w:sz w:val="24"/>
          <w:szCs w:val="24"/>
        </w:rPr>
        <w:t>CC Bacon, DCC Irvine, ACC Allen, ACC McAdam, Sheena Urwin (SU), Julie Diamond (JD)</w:t>
      </w:r>
    </w:p>
    <w:p w14:paraId="1493BF22" w14:textId="5E2B493C" w:rsidR="00F86BEC" w:rsidRPr="00F86BEC" w:rsidRDefault="00F86BEC" w:rsidP="006E32A8">
      <w:pPr>
        <w:rPr>
          <w:sz w:val="24"/>
          <w:szCs w:val="24"/>
        </w:rPr>
      </w:pPr>
      <w:r>
        <w:rPr>
          <w:b/>
          <w:bCs/>
          <w:sz w:val="24"/>
          <w:szCs w:val="24"/>
        </w:rPr>
        <w:t xml:space="preserve">External: </w:t>
      </w:r>
      <w:r>
        <w:rPr>
          <w:sz w:val="24"/>
          <w:szCs w:val="24"/>
        </w:rPr>
        <w:t>Jason Harwin (JH)</w:t>
      </w:r>
    </w:p>
    <w:p w14:paraId="6627A79C" w14:textId="2F4746CB"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F86BEC">
        <w:rPr>
          <w:sz w:val="24"/>
          <w:szCs w:val="24"/>
        </w:rPr>
        <w:t>Andrea Petty (AP)</w:t>
      </w:r>
    </w:p>
    <w:p w14:paraId="01B02296" w14:textId="440CCC49" w:rsidR="006E32A8" w:rsidRPr="009C63B6" w:rsidRDefault="006E32A8" w:rsidP="006E32A8">
      <w:pPr>
        <w:rPr>
          <w:i/>
          <w:iCs/>
          <w:sz w:val="24"/>
          <w:szCs w:val="24"/>
        </w:rPr>
      </w:pPr>
    </w:p>
    <w:tbl>
      <w:tblPr>
        <w:tblStyle w:val="TableGrid"/>
        <w:tblW w:w="0" w:type="auto"/>
        <w:tblInd w:w="-147" w:type="dxa"/>
        <w:tblLook w:val="04A0" w:firstRow="1" w:lastRow="0" w:firstColumn="1" w:lastColumn="0" w:noHBand="0" w:noVBand="1"/>
      </w:tblPr>
      <w:tblGrid>
        <w:gridCol w:w="1276"/>
        <w:gridCol w:w="74"/>
        <w:gridCol w:w="2504"/>
        <w:gridCol w:w="6920"/>
        <w:gridCol w:w="1659"/>
        <w:gridCol w:w="1601"/>
      </w:tblGrid>
      <w:tr w:rsidR="00D115F0" w:rsidRPr="00A93F11" w14:paraId="2B47E6BF" w14:textId="77777777" w:rsidTr="0021742D">
        <w:trPr>
          <w:trHeight w:val="488"/>
        </w:trPr>
        <w:tc>
          <w:tcPr>
            <w:tcW w:w="1350" w:type="dxa"/>
            <w:gridSpan w:val="2"/>
          </w:tcPr>
          <w:p w14:paraId="4D3F98F5" w14:textId="06427C52" w:rsidR="006E32A8" w:rsidRPr="00A93F11" w:rsidRDefault="006E32A8" w:rsidP="00DF35F0">
            <w:pPr>
              <w:jc w:val="center"/>
              <w:rPr>
                <w:rFonts w:cstheme="minorHAnsi"/>
                <w:b/>
                <w:bCs/>
                <w:sz w:val="24"/>
                <w:szCs w:val="24"/>
              </w:rPr>
            </w:pPr>
            <w:r w:rsidRPr="00A93F11">
              <w:rPr>
                <w:rFonts w:cstheme="minorHAnsi"/>
                <w:b/>
                <w:bCs/>
                <w:sz w:val="24"/>
                <w:szCs w:val="24"/>
              </w:rPr>
              <w:t>Item No</w:t>
            </w:r>
          </w:p>
        </w:tc>
        <w:tc>
          <w:tcPr>
            <w:tcW w:w="2504" w:type="dxa"/>
          </w:tcPr>
          <w:p w14:paraId="1BDBD908" w14:textId="608168D2" w:rsidR="006E32A8" w:rsidRPr="00A93F11" w:rsidRDefault="006E32A8" w:rsidP="006E32A8">
            <w:pPr>
              <w:rPr>
                <w:rFonts w:cstheme="minorHAnsi"/>
                <w:b/>
                <w:bCs/>
                <w:sz w:val="24"/>
                <w:szCs w:val="24"/>
              </w:rPr>
            </w:pPr>
            <w:r w:rsidRPr="00A93F11">
              <w:rPr>
                <w:rFonts w:cstheme="minorHAnsi"/>
                <w:b/>
                <w:bCs/>
                <w:sz w:val="24"/>
                <w:szCs w:val="24"/>
              </w:rPr>
              <w:t>Topic</w:t>
            </w:r>
          </w:p>
        </w:tc>
        <w:tc>
          <w:tcPr>
            <w:tcW w:w="6920" w:type="dxa"/>
          </w:tcPr>
          <w:p w14:paraId="5C21BC34" w14:textId="06869482" w:rsidR="006E32A8" w:rsidRPr="00A93F11" w:rsidRDefault="0002262A" w:rsidP="006E32A8">
            <w:pPr>
              <w:rPr>
                <w:rFonts w:cstheme="minorHAnsi"/>
                <w:b/>
                <w:bCs/>
                <w:sz w:val="24"/>
                <w:szCs w:val="24"/>
              </w:rPr>
            </w:pPr>
            <w:r w:rsidRPr="00A93F11">
              <w:rPr>
                <w:rFonts w:cstheme="minorHAnsi"/>
                <w:b/>
                <w:bCs/>
                <w:sz w:val="24"/>
                <w:szCs w:val="24"/>
              </w:rPr>
              <w:t>Key Points</w:t>
            </w:r>
          </w:p>
        </w:tc>
        <w:tc>
          <w:tcPr>
            <w:tcW w:w="1659" w:type="dxa"/>
          </w:tcPr>
          <w:p w14:paraId="153E0EDB" w14:textId="06F6B03F" w:rsidR="006E32A8" w:rsidRPr="00A93F11" w:rsidRDefault="00280751" w:rsidP="006E32A8">
            <w:pPr>
              <w:rPr>
                <w:rFonts w:cstheme="minorHAnsi"/>
                <w:b/>
                <w:bCs/>
                <w:sz w:val="24"/>
                <w:szCs w:val="24"/>
              </w:rPr>
            </w:pPr>
            <w:r w:rsidRPr="00A93F11">
              <w:rPr>
                <w:rFonts w:cstheme="minorHAnsi"/>
                <w:b/>
                <w:bCs/>
                <w:sz w:val="24"/>
                <w:szCs w:val="24"/>
              </w:rPr>
              <w:t>Action</w:t>
            </w:r>
          </w:p>
        </w:tc>
        <w:tc>
          <w:tcPr>
            <w:tcW w:w="1601" w:type="dxa"/>
          </w:tcPr>
          <w:p w14:paraId="08CC939F" w14:textId="5B89C6DA" w:rsidR="006E32A8" w:rsidRPr="00A93F11" w:rsidRDefault="006E32A8" w:rsidP="006E32A8">
            <w:pPr>
              <w:rPr>
                <w:rFonts w:cstheme="minorHAnsi"/>
                <w:b/>
                <w:bCs/>
                <w:sz w:val="24"/>
                <w:szCs w:val="24"/>
              </w:rPr>
            </w:pPr>
            <w:r w:rsidRPr="00A93F11">
              <w:rPr>
                <w:rFonts w:cstheme="minorHAnsi"/>
                <w:b/>
                <w:bCs/>
                <w:sz w:val="24"/>
                <w:szCs w:val="24"/>
              </w:rPr>
              <w:t>Lead</w:t>
            </w:r>
          </w:p>
        </w:tc>
      </w:tr>
      <w:tr w:rsidR="00D115F0" w:rsidRPr="00A93F11" w14:paraId="41EE264C" w14:textId="77777777" w:rsidTr="0021742D">
        <w:tc>
          <w:tcPr>
            <w:tcW w:w="1350" w:type="dxa"/>
            <w:gridSpan w:val="2"/>
          </w:tcPr>
          <w:p w14:paraId="5BB05564" w14:textId="0A179459" w:rsidR="006E32A8" w:rsidRPr="00A93F11" w:rsidRDefault="006D1BF1" w:rsidP="00DF35F0">
            <w:pPr>
              <w:jc w:val="center"/>
              <w:rPr>
                <w:rFonts w:cstheme="minorHAnsi"/>
                <w:b/>
                <w:bCs/>
                <w:sz w:val="24"/>
                <w:szCs w:val="24"/>
              </w:rPr>
            </w:pPr>
            <w:r w:rsidRPr="00A93F11">
              <w:rPr>
                <w:rFonts w:cstheme="minorHAnsi"/>
                <w:b/>
                <w:bCs/>
                <w:sz w:val="24"/>
                <w:szCs w:val="24"/>
              </w:rPr>
              <w:t>1</w:t>
            </w:r>
            <w:r w:rsidR="00D1555A" w:rsidRPr="00A93F11">
              <w:rPr>
                <w:rFonts w:cstheme="minorHAnsi"/>
                <w:b/>
                <w:bCs/>
                <w:sz w:val="24"/>
                <w:szCs w:val="24"/>
              </w:rPr>
              <w:t>.</w:t>
            </w:r>
          </w:p>
        </w:tc>
        <w:tc>
          <w:tcPr>
            <w:tcW w:w="2504" w:type="dxa"/>
          </w:tcPr>
          <w:p w14:paraId="16C8C09C" w14:textId="5478F2D3" w:rsidR="006E32A8" w:rsidRPr="00A93F11" w:rsidRDefault="006D1BF1" w:rsidP="006E32A8">
            <w:pPr>
              <w:rPr>
                <w:rFonts w:cstheme="minorHAnsi"/>
                <w:b/>
                <w:bCs/>
                <w:sz w:val="24"/>
                <w:szCs w:val="24"/>
              </w:rPr>
            </w:pPr>
            <w:r w:rsidRPr="00A93F11">
              <w:rPr>
                <w:rFonts w:cstheme="minorHAnsi"/>
                <w:b/>
                <w:bCs/>
                <w:sz w:val="24"/>
                <w:szCs w:val="24"/>
              </w:rPr>
              <w:t xml:space="preserve">Welcome &amp; </w:t>
            </w:r>
            <w:r w:rsidR="0002262A" w:rsidRPr="00A93F11">
              <w:rPr>
                <w:rFonts w:cstheme="minorHAnsi"/>
                <w:b/>
                <w:bCs/>
                <w:sz w:val="24"/>
                <w:szCs w:val="24"/>
              </w:rPr>
              <w:t>Introductions</w:t>
            </w:r>
          </w:p>
        </w:tc>
        <w:tc>
          <w:tcPr>
            <w:tcW w:w="6920" w:type="dxa"/>
          </w:tcPr>
          <w:p w14:paraId="6E605418" w14:textId="0C667C76" w:rsidR="006E32A8" w:rsidRPr="00A93F11" w:rsidRDefault="00F86BEC" w:rsidP="00B16C54">
            <w:pPr>
              <w:spacing w:line="276" w:lineRule="auto"/>
              <w:rPr>
                <w:rFonts w:cstheme="minorHAnsi"/>
                <w:sz w:val="24"/>
                <w:szCs w:val="24"/>
              </w:rPr>
            </w:pPr>
            <w:r>
              <w:rPr>
                <w:rFonts w:cstheme="minorHAnsi"/>
                <w:sz w:val="24"/>
                <w:szCs w:val="24"/>
              </w:rPr>
              <w:t>PCC Joy Allen</w:t>
            </w:r>
            <w:r w:rsidR="004F034A" w:rsidRPr="00A93F11">
              <w:rPr>
                <w:rFonts w:cstheme="minorHAnsi"/>
                <w:sz w:val="24"/>
                <w:szCs w:val="24"/>
              </w:rPr>
              <w:t xml:space="preserve"> </w:t>
            </w:r>
            <w:r w:rsidR="00283B1B" w:rsidRPr="00A93F11">
              <w:rPr>
                <w:rFonts w:cstheme="minorHAnsi"/>
                <w:sz w:val="24"/>
                <w:szCs w:val="24"/>
              </w:rPr>
              <w:t>welcomed all members to the meeting. Apologies were received as documented above.</w:t>
            </w:r>
          </w:p>
          <w:p w14:paraId="2E91EE00" w14:textId="13B4DBCA" w:rsidR="004E4D07" w:rsidRPr="00A93F11" w:rsidRDefault="00283B1B" w:rsidP="00CB70D6">
            <w:pPr>
              <w:spacing w:line="276" w:lineRule="auto"/>
              <w:rPr>
                <w:rFonts w:cstheme="minorHAnsi"/>
                <w:i/>
                <w:iCs/>
                <w:sz w:val="24"/>
                <w:szCs w:val="24"/>
              </w:rPr>
            </w:pPr>
            <w:r w:rsidRPr="00A93F11">
              <w:rPr>
                <w:rFonts w:cstheme="minorHAnsi"/>
                <w:sz w:val="24"/>
                <w:szCs w:val="24"/>
              </w:rPr>
              <w:lastRenderedPageBreak/>
              <w:t>There were no declarations of interest shared.</w:t>
            </w:r>
          </w:p>
        </w:tc>
        <w:tc>
          <w:tcPr>
            <w:tcW w:w="1659" w:type="dxa"/>
          </w:tcPr>
          <w:p w14:paraId="2F643ADC" w14:textId="2F75B009" w:rsidR="006E32A8" w:rsidRPr="00A93F11" w:rsidRDefault="006E32A8" w:rsidP="00A922C3">
            <w:pPr>
              <w:rPr>
                <w:rFonts w:cstheme="minorHAnsi"/>
                <w:b/>
                <w:bCs/>
                <w:sz w:val="24"/>
                <w:szCs w:val="24"/>
              </w:rPr>
            </w:pPr>
          </w:p>
        </w:tc>
        <w:tc>
          <w:tcPr>
            <w:tcW w:w="1601" w:type="dxa"/>
          </w:tcPr>
          <w:p w14:paraId="3332E0FD" w14:textId="1F3506E7" w:rsidR="006E32A8" w:rsidRPr="00A93F11" w:rsidRDefault="006E32A8" w:rsidP="006E32A8">
            <w:pPr>
              <w:rPr>
                <w:rFonts w:cstheme="minorHAnsi"/>
                <w:b/>
                <w:bCs/>
                <w:sz w:val="24"/>
                <w:szCs w:val="24"/>
              </w:rPr>
            </w:pPr>
          </w:p>
        </w:tc>
      </w:tr>
      <w:tr w:rsidR="0023089B" w:rsidRPr="00A93F11" w14:paraId="777144D6" w14:textId="77777777" w:rsidTr="0021742D">
        <w:tc>
          <w:tcPr>
            <w:tcW w:w="14034" w:type="dxa"/>
            <w:gridSpan w:val="6"/>
          </w:tcPr>
          <w:p w14:paraId="21C7576A" w14:textId="1A2C5ED9" w:rsidR="0023089B" w:rsidRPr="00A93F11" w:rsidRDefault="0023089B" w:rsidP="0023089B">
            <w:pPr>
              <w:jc w:val="center"/>
              <w:rPr>
                <w:rFonts w:cstheme="minorHAnsi"/>
                <w:b/>
                <w:bCs/>
                <w:sz w:val="24"/>
                <w:szCs w:val="24"/>
              </w:rPr>
            </w:pPr>
            <w:r>
              <w:rPr>
                <w:rFonts w:cstheme="minorHAnsi"/>
                <w:b/>
                <w:bCs/>
                <w:sz w:val="24"/>
                <w:szCs w:val="24"/>
              </w:rPr>
              <w:t>PART A</w:t>
            </w:r>
          </w:p>
        </w:tc>
      </w:tr>
      <w:tr w:rsidR="0023089B" w:rsidRPr="00A93F11" w14:paraId="17B4F854" w14:textId="77777777" w:rsidTr="0021742D">
        <w:tc>
          <w:tcPr>
            <w:tcW w:w="1276" w:type="dxa"/>
          </w:tcPr>
          <w:p w14:paraId="1DCA4283" w14:textId="614FE514" w:rsidR="0023089B" w:rsidRDefault="0023089B" w:rsidP="0023089B">
            <w:pPr>
              <w:jc w:val="center"/>
              <w:rPr>
                <w:rFonts w:cstheme="minorHAnsi"/>
                <w:b/>
                <w:bCs/>
                <w:sz w:val="24"/>
                <w:szCs w:val="24"/>
              </w:rPr>
            </w:pPr>
            <w:r>
              <w:rPr>
                <w:rFonts w:cstheme="minorHAnsi"/>
                <w:b/>
                <w:bCs/>
                <w:sz w:val="24"/>
                <w:szCs w:val="24"/>
              </w:rPr>
              <w:t>2.</w:t>
            </w:r>
          </w:p>
        </w:tc>
        <w:tc>
          <w:tcPr>
            <w:tcW w:w="2578" w:type="dxa"/>
            <w:gridSpan w:val="2"/>
          </w:tcPr>
          <w:p w14:paraId="73666158" w14:textId="243B6A69" w:rsidR="0023089B" w:rsidRPr="00BC69A9" w:rsidRDefault="001F5CFC" w:rsidP="001F5CFC">
            <w:pPr>
              <w:rPr>
                <w:rFonts w:cstheme="minorHAnsi"/>
                <w:sz w:val="24"/>
                <w:szCs w:val="24"/>
              </w:rPr>
            </w:pPr>
            <w:r w:rsidRPr="00BC69A9">
              <w:rPr>
                <w:rFonts w:cstheme="minorHAnsi"/>
                <w:sz w:val="24"/>
                <w:szCs w:val="24"/>
              </w:rPr>
              <w:t>Checkpoint</w:t>
            </w:r>
          </w:p>
        </w:tc>
        <w:tc>
          <w:tcPr>
            <w:tcW w:w="6920" w:type="dxa"/>
          </w:tcPr>
          <w:p w14:paraId="6F5C2695" w14:textId="77777777" w:rsidR="00BC69A9" w:rsidRDefault="00BC69A9" w:rsidP="00BC69A9">
            <w:pPr>
              <w:rPr>
                <w:rFonts w:cstheme="minorHAnsi"/>
                <w:sz w:val="24"/>
                <w:szCs w:val="24"/>
              </w:rPr>
            </w:pPr>
            <w:r>
              <w:rPr>
                <w:rFonts w:cstheme="minorHAnsi"/>
                <w:sz w:val="24"/>
                <w:szCs w:val="24"/>
              </w:rPr>
              <w:t>ACC McAdam presented a Checkpoint report.</w:t>
            </w:r>
          </w:p>
          <w:p w14:paraId="02A47889" w14:textId="77777777" w:rsidR="00BC69A9" w:rsidRDefault="00BC69A9" w:rsidP="00BC69A9">
            <w:pPr>
              <w:rPr>
                <w:rFonts w:cstheme="minorHAnsi"/>
                <w:sz w:val="24"/>
                <w:szCs w:val="24"/>
              </w:rPr>
            </w:pPr>
          </w:p>
          <w:p w14:paraId="463FFA5C" w14:textId="503463E6" w:rsidR="00BC69A9" w:rsidRPr="00D106EE" w:rsidRDefault="00BC69A9" w:rsidP="00BC69A9">
            <w:pPr>
              <w:rPr>
                <w:rFonts w:cstheme="minorHAnsi"/>
                <w:strike/>
                <w:sz w:val="24"/>
                <w:szCs w:val="24"/>
                <w:highlight w:val="yellow"/>
              </w:rPr>
            </w:pPr>
            <w:r>
              <w:rPr>
                <w:rFonts w:cstheme="minorHAnsi"/>
                <w:sz w:val="24"/>
                <w:szCs w:val="24"/>
              </w:rPr>
              <w:t>The purpose of this report is t</w:t>
            </w:r>
            <w:r w:rsidRPr="00BC69A9">
              <w:rPr>
                <w:rFonts w:cstheme="minorHAnsi"/>
                <w:sz w:val="24"/>
                <w:szCs w:val="24"/>
              </w:rPr>
              <w:t>o provide an update of the Checkpoint programm</w:t>
            </w:r>
            <w:r>
              <w:rPr>
                <w:rFonts w:cstheme="minorHAnsi"/>
                <w:sz w:val="24"/>
                <w:szCs w:val="24"/>
              </w:rPr>
              <w:t>e</w:t>
            </w:r>
            <w:r w:rsidR="00D106EE">
              <w:rPr>
                <w:rFonts w:cstheme="minorHAnsi"/>
                <w:sz w:val="24"/>
                <w:szCs w:val="24"/>
              </w:rPr>
              <w:t>.</w:t>
            </w:r>
            <w:r>
              <w:rPr>
                <w:rFonts w:cstheme="minorHAnsi"/>
                <w:sz w:val="24"/>
                <w:szCs w:val="24"/>
              </w:rPr>
              <w:t xml:space="preserve"> </w:t>
            </w:r>
          </w:p>
          <w:p w14:paraId="18720529" w14:textId="77777777" w:rsidR="00BC69A9" w:rsidRPr="007D6912" w:rsidRDefault="00BC69A9" w:rsidP="007D6912">
            <w:pPr>
              <w:rPr>
                <w:rFonts w:cstheme="minorHAnsi"/>
                <w:sz w:val="24"/>
                <w:szCs w:val="24"/>
              </w:rPr>
            </w:pPr>
          </w:p>
          <w:p w14:paraId="4CE78676" w14:textId="77777777" w:rsidR="00BC69A9" w:rsidRDefault="00BC69A9" w:rsidP="00BC69A9">
            <w:pPr>
              <w:rPr>
                <w:rFonts w:cstheme="minorHAnsi"/>
                <w:b/>
                <w:bCs/>
                <w:sz w:val="24"/>
                <w:szCs w:val="24"/>
              </w:rPr>
            </w:pPr>
            <w:r w:rsidRPr="00BC69A9">
              <w:rPr>
                <w:rFonts w:cstheme="minorHAnsi"/>
                <w:b/>
                <w:bCs/>
                <w:sz w:val="24"/>
                <w:szCs w:val="24"/>
              </w:rPr>
              <w:t>Background (Taken from Centre for Justice Innovation)</w:t>
            </w:r>
          </w:p>
          <w:p w14:paraId="5B9E609E" w14:textId="77777777" w:rsidR="00BC69A9" w:rsidRPr="00BC69A9" w:rsidRDefault="00BC69A9" w:rsidP="00BC69A9">
            <w:pPr>
              <w:rPr>
                <w:rFonts w:cstheme="minorHAnsi"/>
                <w:b/>
                <w:bCs/>
                <w:sz w:val="24"/>
                <w:szCs w:val="24"/>
              </w:rPr>
            </w:pPr>
          </w:p>
          <w:p w14:paraId="691E4132" w14:textId="6B693EEA" w:rsidR="00BC69A9" w:rsidRDefault="00BC69A9" w:rsidP="00BC69A9">
            <w:pPr>
              <w:rPr>
                <w:rFonts w:cstheme="minorHAnsi"/>
                <w:sz w:val="24"/>
                <w:szCs w:val="24"/>
              </w:rPr>
            </w:pPr>
            <w:r w:rsidRPr="00BC69A9">
              <w:rPr>
                <w:rFonts w:cstheme="minorHAnsi"/>
                <w:sz w:val="24"/>
                <w:szCs w:val="24"/>
              </w:rPr>
              <w:t>A meeting was previously scheduled for April to provide an update on the use of checkpoint. This is a key part of the PCC’s Police Crime &amp; Justice Plan for reducing reoffending.</w:t>
            </w:r>
          </w:p>
          <w:p w14:paraId="65036C32" w14:textId="77777777" w:rsidR="00BC69A9" w:rsidRPr="00BC69A9" w:rsidRDefault="00BC69A9" w:rsidP="00BC69A9">
            <w:pPr>
              <w:rPr>
                <w:rFonts w:cstheme="minorHAnsi"/>
                <w:sz w:val="24"/>
                <w:szCs w:val="24"/>
              </w:rPr>
            </w:pPr>
          </w:p>
          <w:p w14:paraId="48B7FD52" w14:textId="77777777" w:rsidR="00BC69A9" w:rsidRDefault="00BC69A9" w:rsidP="00BC69A9">
            <w:pPr>
              <w:rPr>
                <w:rFonts w:cstheme="minorHAnsi"/>
                <w:sz w:val="24"/>
                <w:szCs w:val="24"/>
              </w:rPr>
            </w:pPr>
            <w:r w:rsidRPr="00BC69A9">
              <w:rPr>
                <w:rFonts w:cstheme="minorHAnsi"/>
                <w:sz w:val="24"/>
                <w:szCs w:val="24"/>
              </w:rPr>
              <w:t>Checkpoint is a voluntary adult offender diversion scheme within County Durham and Darlington. It targets low and moderate level offenders at the earliest stage of the criminal justice process and offers them no criminal conviction in return for successful participation in Checkpoint.</w:t>
            </w:r>
          </w:p>
          <w:p w14:paraId="62654B17" w14:textId="77777777" w:rsidR="00BC69A9" w:rsidRPr="00BC69A9" w:rsidRDefault="00BC69A9" w:rsidP="00BC69A9">
            <w:pPr>
              <w:rPr>
                <w:rFonts w:cstheme="minorHAnsi"/>
                <w:sz w:val="24"/>
                <w:szCs w:val="24"/>
              </w:rPr>
            </w:pPr>
          </w:p>
          <w:p w14:paraId="557E0AAE" w14:textId="77777777" w:rsidR="00BC69A9" w:rsidRDefault="00BC69A9" w:rsidP="00BC69A9">
            <w:pPr>
              <w:rPr>
                <w:rFonts w:cstheme="minorHAnsi"/>
                <w:sz w:val="24"/>
                <w:szCs w:val="24"/>
              </w:rPr>
            </w:pPr>
            <w:r w:rsidRPr="00BC69A9">
              <w:rPr>
                <w:rFonts w:cstheme="minorHAnsi"/>
                <w:sz w:val="24"/>
                <w:szCs w:val="24"/>
              </w:rPr>
              <w:t>Introduced in 2015, Checkpoint offers eligible offenders a meeting with a navigator to discuss their needs and identify the underlying causes of their offending. In the meeting, the offenders agree a contract, which lasts for four months. The contract is tailored to the individual offender’s needs and can have up to five conditions including a combination of the four below:</w:t>
            </w:r>
          </w:p>
          <w:p w14:paraId="127C0991" w14:textId="77777777" w:rsidR="003F3150" w:rsidRPr="00BC69A9" w:rsidRDefault="003F3150" w:rsidP="00BC69A9">
            <w:pPr>
              <w:rPr>
                <w:rFonts w:cstheme="minorHAnsi"/>
                <w:sz w:val="24"/>
                <w:szCs w:val="24"/>
              </w:rPr>
            </w:pPr>
          </w:p>
          <w:p w14:paraId="5F6C9185" w14:textId="458299F2" w:rsidR="00BC69A9" w:rsidRPr="003F3150" w:rsidRDefault="00BC69A9" w:rsidP="003F3150">
            <w:pPr>
              <w:pStyle w:val="ListParagraph"/>
              <w:numPr>
                <w:ilvl w:val="0"/>
                <w:numId w:val="42"/>
              </w:numPr>
              <w:rPr>
                <w:rFonts w:cstheme="minorHAnsi"/>
                <w:sz w:val="24"/>
                <w:szCs w:val="24"/>
              </w:rPr>
            </w:pPr>
            <w:r w:rsidRPr="003F3150">
              <w:rPr>
                <w:rFonts w:cstheme="minorHAnsi"/>
                <w:sz w:val="24"/>
                <w:szCs w:val="24"/>
              </w:rPr>
              <w:t>Offending condition: not to re-offend over the period of the contract (mandatory).</w:t>
            </w:r>
          </w:p>
          <w:p w14:paraId="63179320" w14:textId="45D897DD" w:rsidR="00BC69A9" w:rsidRPr="003F3150" w:rsidRDefault="00BC69A9" w:rsidP="003F3150">
            <w:pPr>
              <w:pStyle w:val="ListParagraph"/>
              <w:numPr>
                <w:ilvl w:val="0"/>
                <w:numId w:val="42"/>
              </w:numPr>
              <w:rPr>
                <w:rFonts w:cstheme="minorHAnsi"/>
                <w:sz w:val="24"/>
                <w:szCs w:val="24"/>
              </w:rPr>
            </w:pPr>
            <w:r w:rsidRPr="003F3150">
              <w:rPr>
                <w:rFonts w:cstheme="minorHAnsi"/>
                <w:sz w:val="24"/>
                <w:szCs w:val="24"/>
              </w:rPr>
              <w:t>Victim condition: to take part in a restorative approach if the victim wishes.</w:t>
            </w:r>
          </w:p>
          <w:p w14:paraId="1A741D7A" w14:textId="0E5B47FD" w:rsidR="00BC69A9" w:rsidRPr="003F3150" w:rsidRDefault="00BC69A9" w:rsidP="003F3150">
            <w:pPr>
              <w:pStyle w:val="ListParagraph"/>
              <w:numPr>
                <w:ilvl w:val="0"/>
                <w:numId w:val="42"/>
              </w:numPr>
              <w:rPr>
                <w:rFonts w:cstheme="minorHAnsi"/>
                <w:sz w:val="24"/>
                <w:szCs w:val="24"/>
              </w:rPr>
            </w:pPr>
            <w:r w:rsidRPr="003F3150">
              <w:rPr>
                <w:rFonts w:cstheme="minorHAnsi"/>
                <w:sz w:val="24"/>
                <w:szCs w:val="24"/>
              </w:rPr>
              <w:lastRenderedPageBreak/>
              <w:t>Intervention: to attend sessions with relevant services to address personal issues that contributed to the person committing the offence (e.g. substance use, accommodation, finance, employment, mental or physical health).</w:t>
            </w:r>
          </w:p>
          <w:p w14:paraId="39D688F4" w14:textId="77777777" w:rsidR="0023089B" w:rsidRDefault="00BC69A9" w:rsidP="003F3150">
            <w:pPr>
              <w:pStyle w:val="ListParagraph"/>
              <w:numPr>
                <w:ilvl w:val="0"/>
                <w:numId w:val="42"/>
              </w:numPr>
              <w:rPr>
                <w:rFonts w:cstheme="minorHAnsi"/>
                <w:sz w:val="24"/>
                <w:szCs w:val="24"/>
              </w:rPr>
            </w:pPr>
            <w:r w:rsidRPr="003F3150">
              <w:rPr>
                <w:rFonts w:cstheme="minorHAnsi"/>
                <w:sz w:val="24"/>
                <w:szCs w:val="24"/>
              </w:rPr>
              <w:t>Community condition: to complete 18-36 hours of voluntary community work and/or wear a GPS tag.</w:t>
            </w:r>
          </w:p>
          <w:p w14:paraId="32CDE8A5" w14:textId="77777777" w:rsidR="003F3150" w:rsidRDefault="003F3150" w:rsidP="003F3150">
            <w:pPr>
              <w:rPr>
                <w:rFonts w:cstheme="minorHAnsi"/>
                <w:sz w:val="24"/>
                <w:szCs w:val="24"/>
              </w:rPr>
            </w:pPr>
          </w:p>
          <w:p w14:paraId="461D2258" w14:textId="77777777" w:rsidR="003F3150" w:rsidRDefault="003F3150" w:rsidP="003F3150">
            <w:pPr>
              <w:rPr>
                <w:rFonts w:cstheme="minorHAnsi"/>
                <w:b/>
                <w:bCs/>
                <w:sz w:val="24"/>
                <w:szCs w:val="24"/>
              </w:rPr>
            </w:pPr>
            <w:r>
              <w:rPr>
                <w:rFonts w:cstheme="minorHAnsi"/>
                <w:b/>
                <w:bCs/>
                <w:sz w:val="24"/>
                <w:szCs w:val="24"/>
              </w:rPr>
              <w:t>Demand</w:t>
            </w:r>
          </w:p>
          <w:p w14:paraId="188095A3" w14:textId="77777777" w:rsidR="003F3150" w:rsidRDefault="003F3150" w:rsidP="003F3150">
            <w:pPr>
              <w:rPr>
                <w:rFonts w:cstheme="minorHAnsi"/>
                <w:sz w:val="24"/>
                <w:szCs w:val="24"/>
              </w:rPr>
            </w:pPr>
          </w:p>
          <w:p w14:paraId="36762B2C" w14:textId="77777777" w:rsidR="003F3150" w:rsidRPr="003F3150" w:rsidRDefault="003F3150" w:rsidP="003F3150">
            <w:pPr>
              <w:rPr>
                <w:rFonts w:cstheme="minorHAnsi"/>
                <w:sz w:val="24"/>
                <w:szCs w:val="24"/>
                <w:u w:val="single"/>
              </w:rPr>
            </w:pPr>
            <w:r w:rsidRPr="003F3150">
              <w:rPr>
                <w:rFonts w:cstheme="minorHAnsi"/>
                <w:sz w:val="24"/>
                <w:szCs w:val="24"/>
                <w:u w:val="single"/>
              </w:rPr>
              <w:t>Number of referrals</w:t>
            </w:r>
          </w:p>
          <w:p w14:paraId="6AF92FC5" w14:textId="4A8BC1B3" w:rsidR="003F3150" w:rsidRPr="003F3150" w:rsidRDefault="003F3150" w:rsidP="003F3150">
            <w:pPr>
              <w:rPr>
                <w:rFonts w:cstheme="minorHAnsi"/>
                <w:sz w:val="24"/>
                <w:szCs w:val="24"/>
              </w:rPr>
            </w:pPr>
            <w:r w:rsidRPr="003F3150">
              <w:rPr>
                <w:rFonts w:cstheme="minorHAnsi"/>
                <w:sz w:val="24"/>
                <w:szCs w:val="24"/>
              </w:rPr>
              <w:t>Since 2016, there have been a total of 5297 referrals onto Checkpoint.  3307 for the full 4-month contract, 460 for a brief intervention following cannabis possession, 1355 for Domestic Abuse (intimate partner violence and non-intimate partner violence), and 175 for the voluntary Domestic Abuse Caution+ intervention.</w:t>
            </w:r>
          </w:p>
          <w:p w14:paraId="125C840B" w14:textId="77777777" w:rsidR="003F3150" w:rsidRDefault="003F3150" w:rsidP="003F3150">
            <w:pPr>
              <w:rPr>
                <w:rFonts w:cstheme="minorHAnsi"/>
                <w:sz w:val="24"/>
                <w:szCs w:val="24"/>
                <w:u w:val="single"/>
              </w:rPr>
            </w:pPr>
          </w:p>
          <w:p w14:paraId="4B58417E" w14:textId="6E92D75A" w:rsidR="003F3150" w:rsidRPr="003F3150" w:rsidRDefault="003F3150" w:rsidP="003F3150">
            <w:pPr>
              <w:rPr>
                <w:rFonts w:cstheme="minorHAnsi"/>
                <w:sz w:val="24"/>
                <w:szCs w:val="24"/>
                <w:u w:val="single"/>
              </w:rPr>
            </w:pPr>
            <w:r w:rsidRPr="003F3150">
              <w:rPr>
                <w:rFonts w:cstheme="minorHAnsi"/>
                <w:sz w:val="24"/>
                <w:szCs w:val="24"/>
                <w:u w:val="single"/>
              </w:rPr>
              <w:t>Successful completions on the scheme</w:t>
            </w:r>
          </w:p>
          <w:p w14:paraId="79DADA88" w14:textId="078A99D6" w:rsidR="003F3150" w:rsidRDefault="003F3150" w:rsidP="003F3150">
            <w:pPr>
              <w:rPr>
                <w:rFonts w:cstheme="minorHAnsi"/>
                <w:sz w:val="24"/>
                <w:szCs w:val="24"/>
              </w:rPr>
            </w:pPr>
            <w:r w:rsidRPr="003F3150">
              <w:rPr>
                <w:rFonts w:cstheme="minorHAnsi"/>
                <w:sz w:val="24"/>
                <w:szCs w:val="24"/>
              </w:rPr>
              <w:t xml:space="preserve">Data shows that since 2016, 81.9% of offenders who have been put on the Checkpoint four-month scheme have completed the program.  Although referral numbers dropped in 2020/2021 due to Covid, proportionately this was the most successful year for </w:t>
            </w:r>
            <w:r w:rsidR="007D6912" w:rsidRPr="007D6912">
              <w:rPr>
                <w:rFonts w:cstheme="minorHAnsi"/>
                <w:sz w:val="24"/>
                <w:szCs w:val="24"/>
              </w:rPr>
              <w:t>compliance</w:t>
            </w:r>
            <w:r w:rsidRPr="003F3150">
              <w:rPr>
                <w:rFonts w:cstheme="minorHAnsi"/>
                <w:sz w:val="24"/>
                <w:szCs w:val="24"/>
              </w:rPr>
              <w:t xml:space="preserve"> with 86% completing the program. </w:t>
            </w:r>
          </w:p>
          <w:p w14:paraId="4868C12D" w14:textId="77777777" w:rsidR="003F3150" w:rsidRPr="003F3150" w:rsidRDefault="003F3150" w:rsidP="003F3150">
            <w:pPr>
              <w:rPr>
                <w:rFonts w:cstheme="minorHAnsi"/>
                <w:sz w:val="24"/>
                <w:szCs w:val="24"/>
              </w:rPr>
            </w:pPr>
          </w:p>
          <w:p w14:paraId="178A6BFB" w14:textId="77777777" w:rsidR="003F3150" w:rsidRDefault="003F3150" w:rsidP="003F3150">
            <w:pPr>
              <w:rPr>
                <w:rFonts w:cstheme="minorHAnsi"/>
                <w:sz w:val="24"/>
                <w:szCs w:val="24"/>
              </w:rPr>
            </w:pPr>
            <w:r w:rsidRPr="003F3150">
              <w:rPr>
                <w:rFonts w:cstheme="minorHAnsi"/>
                <w:sz w:val="24"/>
                <w:szCs w:val="24"/>
              </w:rPr>
              <w:t xml:space="preserve">Between 01/10/2021 and 19/11/2025 there have been approximately 1065 offenders through Checkpoint with a drug and/or alcohol pathway. During the needs assessment, these issues have been identified as being a possible cause of their offending behaviour. Not all of these will have resulted in a referral to Drug &amp; </w:t>
            </w:r>
            <w:r w:rsidRPr="003F3150">
              <w:rPr>
                <w:rFonts w:cstheme="minorHAnsi"/>
                <w:sz w:val="24"/>
                <w:szCs w:val="24"/>
              </w:rPr>
              <w:lastRenderedPageBreak/>
              <w:t>Alcohol treatment services, as some were dealt with in-house (and prior to January 2025, this data wasn’t separated).</w:t>
            </w:r>
          </w:p>
          <w:p w14:paraId="793612D1" w14:textId="77777777" w:rsidR="003F3150" w:rsidRDefault="003F3150" w:rsidP="003F3150">
            <w:pPr>
              <w:rPr>
                <w:rFonts w:cstheme="minorHAnsi"/>
                <w:sz w:val="24"/>
                <w:szCs w:val="24"/>
              </w:rPr>
            </w:pPr>
          </w:p>
          <w:p w14:paraId="1E3EC4E4" w14:textId="77777777" w:rsidR="003F3150" w:rsidRDefault="003F3150" w:rsidP="003F3150">
            <w:pPr>
              <w:rPr>
                <w:rFonts w:cstheme="minorHAnsi"/>
                <w:b/>
                <w:bCs/>
                <w:sz w:val="24"/>
                <w:szCs w:val="24"/>
              </w:rPr>
            </w:pPr>
            <w:r w:rsidRPr="003F3150">
              <w:rPr>
                <w:rFonts w:cstheme="minorHAnsi"/>
                <w:b/>
                <w:bCs/>
                <w:sz w:val="24"/>
                <w:szCs w:val="24"/>
              </w:rPr>
              <w:t>Management of victim contact within Checkpoint</w:t>
            </w:r>
          </w:p>
          <w:p w14:paraId="3967C405" w14:textId="77777777" w:rsidR="003F3150" w:rsidRPr="003F3150" w:rsidRDefault="003F3150" w:rsidP="003F3150">
            <w:pPr>
              <w:rPr>
                <w:rFonts w:cstheme="minorHAnsi"/>
                <w:b/>
                <w:bCs/>
                <w:sz w:val="24"/>
                <w:szCs w:val="24"/>
              </w:rPr>
            </w:pPr>
          </w:p>
          <w:p w14:paraId="691427F5" w14:textId="77777777" w:rsidR="003F3150" w:rsidRDefault="003F3150" w:rsidP="003F3150">
            <w:pPr>
              <w:rPr>
                <w:rFonts w:cstheme="minorHAnsi"/>
                <w:sz w:val="24"/>
                <w:szCs w:val="24"/>
              </w:rPr>
            </w:pPr>
            <w:proofErr w:type="gramStart"/>
            <w:r w:rsidRPr="003F3150">
              <w:rPr>
                <w:rFonts w:cstheme="minorHAnsi"/>
                <w:sz w:val="24"/>
                <w:szCs w:val="24"/>
              </w:rPr>
              <w:t>Victim</w:t>
            </w:r>
            <w:proofErr w:type="gramEnd"/>
            <w:r w:rsidRPr="003F3150">
              <w:rPr>
                <w:rFonts w:cstheme="minorHAnsi"/>
                <w:sz w:val="24"/>
                <w:szCs w:val="24"/>
              </w:rPr>
              <w:t xml:space="preserve"> call backs (by Checkpoint supervisors) take place within 2 weeks of the offender starting the programme. </w:t>
            </w:r>
          </w:p>
          <w:p w14:paraId="3B2483F2" w14:textId="77777777" w:rsidR="003F3150" w:rsidRPr="003F3150" w:rsidRDefault="003F3150" w:rsidP="003F3150">
            <w:pPr>
              <w:rPr>
                <w:rFonts w:cstheme="minorHAnsi"/>
                <w:sz w:val="24"/>
                <w:szCs w:val="24"/>
              </w:rPr>
            </w:pPr>
          </w:p>
          <w:p w14:paraId="454DC6A2" w14:textId="16EA466D" w:rsidR="003F3150" w:rsidRDefault="003F3150" w:rsidP="003F3150">
            <w:pPr>
              <w:rPr>
                <w:rFonts w:cstheme="minorHAnsi"/>
                <w:sz w:val="24"/>
                <w:szCs w:val="24"/>
              </w:rPr>
            </w:pPr>
            <w:r w:rsidRPr="003F3150">
              <w:rPr>
                <w:rFonts w:cstheme="minorHAnsi"/>
                <w:sz w:val="24"/>
                <w:szCs w:val="24"/>
              </w:rPr>
              <w:t xml:space="preserve">If support is required, they refer them to victim support.  Many victims at the time of contact (by Checkpoint) have not been contacted by victim support and are not aware of the services available, with this contact providing an important gateway into victim support services. </w:t>
            </w:r>
          </w:p>
          <w:p w14:paraId="67EA9F32" w14:textId="77777777" w:rsidR="003F3150" w:rsidRPr="003F3150" w:rsidRDefault="003F3150" w:rsidP="003F3150">
            <w:pPr>
              <w:rPr>
                <w:rFonts w:cstheme="minorHAnsi"/>
                <w:sz w:val="24"/>
                <w:szCs w:val="24"/>
              </w:rPr>
            </w:pPr>
          </w:p>
          <w:p w14:paraId="6AEEE66D" w14:textId="77777777" w:rsidR="003F3150" w:rsidRDefault="003F3150" w:rsidP="003F3150">
            <w:pPr>
              <w:rPr>
                <w:rFonts w:cstheme="minorHAnsi"/>
                <w:sz w:val="24"/>
                <w:szCs w:val="24"/>
              </w:rPr>
            </w:pPr>
            <w:r w:rsidRPr="003F3150">
              <w:rPr>
                <w:rFonts w:cstheme="minorHAnsi"/>
                <w:sz w:val="24"/>
                <w:szCs w:val="24"/>
              </w:rPr>
              <w:t>Further updates to the victim are agreed during the first contact with them – although the majority don’t want updates during the 4 months program.</w:t>
            </w:r>
          </w:p>
          <w:p w14:paraId="4A417C9E" w14:textId="77777777" w:rsidR="007A627E" w:rsidRDefault="007A627E" w:rsidP="003F3150">
            <w:pPr>
              <w:rPr>
                <w:rFonts w:cstheme="minorHAnsi"/>
                <w:sz w:val="24"/>
                <w:szCs w:val="24"/>
              </w:rPr>
            </w:pPr>
          </w:p>
          <w:p w14:paraId="60011266" w14:textId="77777777" w:rsidR="003F3150" w:rsidRDefault="003F3150" w:rsidP="003F3150">
            <w:pPr>
              <w:rPr>
                <w:rFonts w:cstheme="minorHAnsi"/>
                <w:b/>
                <w:bCs/>
                <w:sz w:val="24"/>
                <w:szCs w:val="24"/>
              </w:rPr>
            </w:pPr>
            <w:proofErr w:type="gramStart"/>
            <w:r w:rsidRPr="003F3150">
              <w:rPr>
                <w:rFonts w:cstheme="minorHAnsi"/>
                <w:b/>
                <w:bCs/>
                <w:sz w:val="24"/>
                <w:szCs w:val="24"/>
              </w:rPr>
              <w:t>Future Plans</w:t>
            </w:r>
            <w:proofErr w:type="gramEnd"/>
            <w:r w:rsidRPr="003F3150">
              <w:rPr>
                <w:rFonts w:cstheme="minorHAnsi"/>
                <w:b/>
                <w:bCs/>
                <w:sz w:val="24"/>
                <w:szCs w:val="24"/>
              </w:rPr>
              <w:t xml:space="preserve"> and Vision</w:t>
            </w:r>
          </w:p>
          <w:p w14:paraId="17CC82DD" w14:textId="77777777" w:rsidR="003F3150" w:rsidRPr="003F3150" w:rsidRDefault="003F3150" w:rsidP="003F3150">
            <w:pPr>
              <w:rPr>
                <w:rFonts w:cstheme="minorHAnsi"/>
                <w:b/>
                <w:bCs/>
                <w:sz w:val="24"/>
                <w:szCs w:val="24"/>
              </w:rPr>
            </w:pPr>
          </w:p>
          <w:p w14:paraId="1BC51A4D" w14:textId="77777777" w:rsidR="003F3150" w:rsidRPr="003F3150" w:rsidRDefault="003F3150" w:rsidP="003F3150">
            <w:pPr>
              <w:rPr>
                <w:rFonts w:cstheme="minorHAnsi"/>
                <w:sz w:val="24"/>
                <w:szCs w:val="24"/>
              </w:rPr>
            </w:pPr>
            <w:r w:rsidRPr="003F3150">
              <w:rPr>
                <w:rFonts w:cstheme="minorHAnsi"/>
                <w:sz w:val="24"/>
                <w:szCs w:val="24"/>
              </w:rPr>
              <w:t>The following has been identified for future planning and considerations:</w:t>
            </w:r>
          </w:p>
          <w:p w14:paraId="738EB06B" w14:textId="77777777" w:rsidR="003F3150" w:rsidRPr="003F3150" w:rsidRDefault="003F3150" w:rsidP="003F3150">
            <w:pPr>
              <w:rPr>
                <w:rFonts w:cstheme="minorHAnsi"/>
                <w:sz w:val="24"/>
                <w:szCs w:val="24"/>
              </w:rPr>
            </w:pPr>
          </w:p>
          <w:p w14:paraId="4412FEC5" w14:textId="0D3D8CF0"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t xml:space="preserve">Checkpoint to be promoted more readily through force governance arrangements. </w:t>
            </w:r>
          </w:p>
          <w:p w14:paraId="3BB4735A" w14:textId="0FFE1898"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t xml:space="preserve">Staffing and resources to be reviewed along with associated CPD ahead of the two-tier framework.  Need to explore how Checkpoint links into vulnerability – and utilise staff and resources in these areas where appropriate. </w:t>
            </w:r>
          </w:p>
          <w:p w14:paraId="44F48C75" w14:textId="33CA77DF"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lastRenderedPageBreak/>
              <w:t xml:space="preserve">How use of AI can be leveraged to support decision making.  Several other forces are now using digital decision maker apps which results in more consistency in referrals, removing the bias as seen in the PDD project.  </w:t>
            </w:r>
          </w:p>
          <w:p w14:paraId="197B19C0" w14:textId="6E8F8F13"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t xml:space="preserve">Whether DA can be reintroduced. </w:t>
            </w:r>
          </w:p>
          <w:p w14:paraId="2B6616AD" w14:textId="7334B1EA"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t>Expand and explore diversion for youths.  Deferred prosecution is an option within the legal framework for O</w:t>
            </w:r>
            <w:r w:rsidR="00D106EE">
              <w:rPr>
                <w:rFonts w:cstheme="minorHAnsi"/>
                <w:sz w:val="24"/>
                <w:szCs w:val="24"/>
              </w:rPr>
              <w:t xml:space="preserve">ut of Court referrals </w:t>
            </w:r>
            <w:r w:rsidRPr="003F3150">
              <w:rPr>
                <w:rFonts w:cstheme="minorHAnsi"/>
                <w:sz w:val="24"/>
                <w:szCs w:val="24"/>
              </w:rPr>
              <w:t>for young people in County Durham and Darlington, however this isn’t consistently used across the two areas (note – Checkpoint is currently only for adult offenders).</w:t>
            </w:r>
          </w:p>
          <w:p w14:paraId="10D355FB" w14:textId="43001FCF" w:rsidR="003F3150" w:rsidRPr="003F3150" w:rsidRDefault="003F3150" w:rsidP="003F3150">
            <w:pPr>
              <w:pStyle w:val="ListParagraph"/>
              <w:numPr>
                <w:ilvl w:val="0"/>
                <w:numId w:val="45"/>
              </w:numPr>
              <w:rPr>
                <w:rFonts w:cstheme="minorHAnsi"/>
                <w:sz w:val="24"/>
                <w:szCs w:val="24"/>
              </w:rPr>
            </w:pPr>
            <w:r w:rsidRPr="003F3150">
              <w:rPr>
                <w:rFonts w:cstheme="minorHAnsi"/>
                <w:sz w:val="24"/>
                <w:szCs w:val="24"/>
              </w:rPr>
              <w:t>Expand interventions where required to meet the requirements of the two-tier framework (due to there being offenders/offences which are outside of the Checkpoint eligibility but will meet the two-tier framework).</w:t>
            </w:r>
          </w:p>
          <w:p w14:paraId="39B1714B" w14:textId="7AC40E8B" w:rsidR="003F3150" w:rsidRPr="003F3150" w:rsidRDefault="003F3150" w:rsidP="003F3150">
            <w:pPr>
              <w:pStyle w:val="ListParagraph"/>
              <w:numPr>
                <w:ilvl w:val="0"/>
                <w:numId w:val="45"/>
              </w:numPr>
              <w:rPr>
                <w:rFonts w:cstheme="minorHAnsi"/>
                <w:b/>
                <w:bCs/>
                <w:sz w:val="24"/>
                <w:szCs w:val="24"/>
              </w:rPr>
            </w:pPr>
            <w:r w:rsidRPr="003F3150">
              <w:rPr>
                <w:rFonts w:cstheme="minorHAnsi"/>
                <w:sz w:val="24"/>
                <w:szCs w:val="24"/>
              </w:rPr>
              <w:t>Develop victim contact arrangements aligned with VCAS.</w:t>
            </w:r>
          </w:p>
        </w:tc>
        <w:tc>
          <w:tcPr>
            <w:tcW w:w="1659" w:type="dxa"/>
          </w:tcPr>
          <w:p w14:paraId="67541BB1" w14:textId="77777777" w:rsidR="0023089B" w:rsidRDefault="0023089B" w:rsidP="0023089B">
            <w:pPr>
              <w:jc w:val="center"/>
              <w:rPr>
                <w:rFonts w:cstheme="minorHAnsi"/>
                <w:b/>
                <w:bCs/>
                <w:sz w:val="24"/>
                <w:szCs w:val="24"/>
              </w:rPr>
            </w:pPr>
          </w:p>
        </w:tc>
        <w:tc>
          <w:tcPr>
            <w:tcW w:w="1601" w:type="dxa"/>
          </w:tcPr>
          <w:p w14:paraId="76258039" w14:textId="6B97133F" w:rsidR="0023089B" w:rsidRDefault="0023089B" w:rsidP="0023089B">
            <w:pPr>
              <w:jc w:val="center"/>
              <w:rPr>
                <w:rFonts w:cstheme="minorHAnsi"/>
                <w:b/>
                <w:bCs/>
                <w:sz w:val="24"/>
                <w:szCs w:val="24"/>
              </w:rPr>
            </w:pPr>
          </w:p>
        </w:tc>
      </w:tr>
      <w:tr w:rsidR="001F5CFC" w:rsidRPr="00A93F11" w14:paraId="255914CE" w14:textId="77777777" w:rsidTr="0021742D">
        <w:tc>
          <w:tcPr>
            <w:tcW w:w="14034" w:type="dxa"/>
            <w:gridSpan w:val="6"/>
          </w:tcPr>
          <w:p w14:paraId="29FE8C4C" w14:textId="363CCC5F" w:rsidR="001F5CFC" w:rsidRDefault="001F5CFC" w:rsidP="0023089B">
            <w:pPr>
              <w:jc w:val="center"/>
              <w:rPr>
                <w:rFonts w:cstheme="minorHAnsi"/>
                <w:b/>
                <w:bCs/>
                <w:sz w:val="24"/>
                <w:szCs w:val="24"/>
              </w:rPr>
            </w:pPr>
            <w:r>
              <w:rPr>
                <w:rFonts w:cstheme="minorHAnsi"/>
                <w:b/>
                <w:bCs/>
                <w:sz w:val="24"/>
                <w:szCs w:val="24"/>
              </w:rPr>
              <w:lastRenderedPageBreak/>
              <w:t>PART B</w:t>
            </w:r>
          </w:p>
        </w:tc>
      </w:tr>
      <w:tr w:rsidR="00D115F0" w:rsidRPr="00A93F11" w14:paraId="74FBCCD4" w14:textId="77777777" w:rsidTr="0021742D">
        <w:trPr>
          <w:trHeight w:val="1125"/>
        </w:trPr>
        <w:tc>
          <w:tcPr>
            <w:tcW w:w="1350" w:type="dxa"/>
            <w:gridSpan w:val="2"/>
          </w:tcPr>
          <w:p w14:paraId="22C7F3A5" w14:textId="39777C0A" w:rsidR="008B418E" w:rsidRPr="00A93F11" w:rsidRDefault="001F5CFC" w:rsidP="00DF35F0">
            <w:pPr>
              <w:jc w:val="center"/>
              <w:rPr>
                <w:rFonts w:cstheme="minorHAnsi"/>
                <w:b/>
                <w:bCs/>
                <w:sz w:val="24"/>
                <w:szCs w:val="24"/>
              </w:rPr>
            </w:pPr>
            <w:r>
              <w:rPr>
                <w:rFonts w:cstheme="minorHAnsi"/>
                <w:b/>
                <w:bCs/>
                <w:sz w:val="24"/>
                <w:szCs w:val="24"/>
              </w:rPr>
              <w:t>3.</w:t>
            </w:r>
          </w:p>
        </w:tc>
        <w:tc>
          <w:tcPr>
            <w:tcW w:w="2504" w:type="dxa"/>
          </w:tcPr>
          <w:p w14:paraId="6BDAC8A5" w14:textId="2C0F1403" w:rsidR="008B418E" w:rsidRPr="00A93F11" w:rsidRDefault="008B418E" w:rsidP="006E32A8">
            <w:pPr>
              <w:rPr>
                <w:rFonts w:cstheme="minorHAnsi"/>
                <w:b/>
                <w:bCs/>
                <w:sz w:val="24"/>
                <w:szCs w:val="24"/>
              </w:rPr>
            </w:pPr>
            <w:r w:rsidRPr="00A93F11">
              <w:rPr>
                <w:rFonts w:cstheme="minorHAnsi"/>
                <w:b/>
                <w:bCs/>
                <w:sz w:val="24"/>
                <w:szCs w:val="24"/>
              </w:rPr>
              <w:t>Minutes From Previous Meeting</w:t>
            </w:r>
          </w:p>
        </w:tc>
        <w:tc>
          <w:tcPr>
            <w:tcW w:w="6920" w:type="dxa"/>
          </w:tcPr>
          <w:p w14:paraId="43505BA0" w14:textId="14BE3AD0" w:rsidR="00C427A6" w:rsidRPr="00A93F11" w:rsidRDefault="00283B1B" w:rsidP="00B16C54">
            <w:pPr>
              <w:rPr>
                <w:rFonts w:cstheme="minorHAnsi"/>
                <w:sz w:val="24"/>
                <w:szCs w:val="24"/>
              </w:rPr>
            </w:pPr>
            <w:r w:rsidRPr="00A93F11">
              <w:rPr>
                <w:rFonts w:cstheme="minorHAnsi"/>
                <w:sz w:val="24"/>
                <w:szCs w:val="24"/>
              </w:rPr>
              <w:t>The minutes from the previous meeting were discussed and agreed</w:t>
            </w:r>
            <w:r w:rsidR="004F034A" w:rsidRPr="00A93F11">
              <w:rPr>
                <w:rFonts w:cstheme="minorHAnsi"/>
                <w:sz w:val="24"/>
                <w:szCs w:val="24"/>
              </w:rPr>
              <w:t>.</w:t>
            </w:r>
          </w:p>
        </w:tc>
        <w:tc>
          <w:tcPr>
            <w:tcW w:w="1659" w:type="dxa"/>
          </w:tcPr>
          <w:p w14:paraId="7CD7E25C" w14:textId="6DFC4E46" w:rsidR="0054127C" w:rsidRPr="00A93F11" w:rsidRDefault="0054127C" w:rsidP="00B8621C">
            <w:pPr>
              <w:rPr>
                <w:rFonts w:cstheme="minorHAnsi"/>
                <w:b/>
                <w:bCs/>
                <w:sz w:val="24"/>
                <w:szCs w:val="24"/>
              </w:rPr>
            </w:pPr>
          </w:p>
        </w:tc>
        <w:tc>
          <w:tcPr>
            <w:tcW w:w="1601" w:type="dxa"/>
          </w:tcPr>
          <w:p w14:paraId="0113F071" w14:textId="672C7405" w:rsidR="00B8621C" w:rsidRPr="00A93F11" w:rsidRDefault="00B8621C" w:rsidP="006E32A8">
            <w:pPr>
              <w:rPr>
                <w:rFonts w:cstheme="minorHAnsi"/>
                <w:b/>
                <w:bCs/>
                <w:sz w:val="24"/>
                <w:szCs w:val="24"/>
              </w:rPr>
            </w:pPr>
          </w:p>
        </w:tc>
      </w:tr>
      <w:tr w:rsidR="00D115F0" w:rsidRPr="00A93F11" w14:paraId="71385D51" w14:textId="77777777" w:rsidTr="0021742D">
        <w:trPr>
          <w:trHeight w:val="667"/>
        </w:trPr>
        <w:tc>
          <w:tcPr>
            <w:tcW w:w="1350" w:type="dxa"/>
            <w:gridSpan w:val="2"/>
          </w:tcPr>
          <w:p w14:paraId="637FFD6E" w14:textId="42A9FB05" w:rsidR="00D115F0" w:rsidRPr="00A93F11" w:rsidRDefault="001F5CFC" w:rsidP="00DF35F0">
            <w:pPr>
              <w:jc w:val="center"/>
              <w:rPr>
                <w:rFonts w:cstheme="minorHAnsi"/>
                <w:b/>
                <w:bCs/>
                <w:sz w:val="24"/>
                <w:szCs w:val="24"/>
              </w:rPr>
            </w:pPr>
            <w:r>
              <w:rPr>
                <w:rFonts w:cstheme="minorHAnsi"/>
                <w:b/>
                <w:bCs/>
                <w:sz w:val="24"/>
                <w:szCs w:val="24"/>
              </w:rPr>
              <w:t>4.</w:t>
            </w:r>
          </w:p>
        </w:tc>
        <w:tc>
          <w:tcPr>
            <w:tcW w:w="2504" w:type="dxa"/>
          </w:tcPr>
          <w:p w14:paraId="402A52F5" w14:textId="679833B6" w:rsidR="00D115F0" w:rsidRPr="00A93F11" w:rsidRDefault="00280751" w:rsidP="006E32A8">
            <w:pPr>
              <w:rPr>
                <w:rFonts w:cstheme="minorHAnsi"/>
                <w:b/>
                <w:bCs/>
                <w:sz w:val="24"/>
                <w:szCs w:val="24"/>
              </w:rPr>
            </w:pPr>
            <w:r w:rsidRPr="00A93F11">
              <w:rPr>
                <w:rFonts w:cstheme="minorHAnsi"/>
                <w:b/>
                <w:bCs/>
                <w:sz w:val="24"/>
                <w:szCs w:val="24"/>
              </w:rPr>
              <w:t>A</w:t>
            </w:r>
            <w:r w:rsidR="001E457C" w:rsidRPr="00A93F11">
              <w:rPr>
                <w:rFonts w:cstheme="minorHAnsi"/>
                <w:b/>
                <w:bCs/>
                <w:sz w:val="24"/>
                <w:szCs w:val="24"/>
              </w:rPr>
              <w:t>ction Log Update</w:t>
            </w:r>
          </w:p>
        </w:tc>
        <w:tc>
          <w:tcPr>
            <w:tcW w:w="6920" w:type="dxa"/>
          </w:tcPr>
          <w:p w14:paraId="32BD4D5B" w14:textId="6FBC540A" w:rsidR="00C427A6" w:rsidRPr="00A93F11" w:rsidRDefault="004E3704" w:rsidP="00B16C54">
            <w:pPr>
              <w:rPr>
                <w:rFonts w:cstheme="minorHAnsi"/>
                <w:sz w:val="24"/>
                <w:szCs w:val="24"/>
              </w:rPr>
            </w:pPr>
            <w:r w:rsidRPr="00A93F11">
              <w:rPr>
                <w:rFonts w:cstheme="minorHAnsi"/>
                <w:sz w:val="24"/>
                <w:szCs w:val="24"/>
              </w:rPr>
              <w:t>The</w:t>
            </w:r>
            <w:r w:rsidR="00F06803" w:rsidRPr="00A93F11">
              <w:rPr>
                <w:rFonts w:cstheme="minorHAnsi"/>
                <w:sz w:val="24"/>
                <w:szCs w:val="24"/>
              </w:rPr>
              <w:t xml:space="preserve"> actions were discussed and the log updated accordingly.</w:t>
            </w:r>
          </w:p>
        </w:tc>
        <w:tc>
          <w:tcPr>
            <w:tcW w:w="1659" w:type="dxa"/>
          </w:tcPr>
          <w:p w14:paraId="234D796C" w14:textId="5D1D4319" w:rsidR="00D115F0" w:rsidRPr="00A93F11" w:rsidRDefault="00D115F0" w:rsidP="00067FBB">
            <w:pPr>
              <w:jc w:val="both"/>
              <w:rPr>
                <w:rFonts w:cstheme="minorHAnsi"/>
                <w:sz w:val="24"/>
                <w:szCs w:val="24"/>
              </w:rPr>
            </w:pPr>
          </w:p>
        </w:tc>
        <w:tc>
          <w:tcPr>
            <w:tcW w:w="1601" w:type="dxa"/>
          </w:tcPr>
          <w:p w14:paraId="6E37E425" w14:textId="69FEB22B" w:rsidR="00283B1B" w:rsidRPr="00A93F11" w:rsidRDefault="00283B1B" w:rsidP="00283B1B">
            <w:pPr>
              <w:rPr>
                <w:rFonts w:cstheme="minorHAnsi"/>
                <w:sz w:val="24"/>
                <w:szCs w:val="24"/>
              </w:rPr>
            </w:pPr>
          </w:p>
        </w:tc>
      </w:tr>
      <w:tr w:rsidR="00CB1245" w:rsidRPr="00A93F11" w14:paraId="4CD7C374" w14:textId="77777777" w:rsidTr="0021742D">
        <w:trPr>
          <w:trHeight w:val="686"/>
        </w:trPr>
        <w:tc>
          <w:tcPr>
            <w:tcW w:w="1350" w:type="dxa"/>
            <w:gridSpan w:val="2"/>
          </w:tcPr>
          <w:p w14:paraId="759408C9" w14:textId="2B12E617" w:rsidR="00CB1245" w:rsidRPr="00A93F11" w:rsidRDefault="001F5CFC" w:rsidP="00DF35F0">
            <w:pPr>
              <w:jc w:val="center"/>
              <w:rPr>
                <w:rFonts w:cstheme="minorHAnsi"/>
                <w:b/>
                <w:bCs/>
                <w:sz w:val="24"/>
                <w:szCs w:val="24"/>
              </w:rPr>
            </w:pPr>
            <w:r>
              <w:rPr>
                <w:rFonts w:cstheme="minorHAnsi"/>
                <w:b/>
                <w:bCs/>
                <w:sz w:val="24"/>
                <w:szCs w:val="24"/>
              </w:rPr>
              <w:t>5.</w:t>
            </w:r>
          </w:p>
        </w:tc>
        <w:tc>
          <w:tcPr>
            <w:tcW w:w="2504" w:type="dxa"/>
          </w:tcPr>
          <w:p w14:paraId="4B21F52A" w14:textId="19E18604" w:rsidR="00CB1245" w:rsidRPr="00A93F11" w:rsidRDefault="001F5CFC" w:rsidP="006E32A8">
            <w:pPr>
              <w:rPr>
                <w:rFonts w:cstheme="minorHAnsi"/>
                <w:b/>
                <w:bCs/>
                <w:sz w:val="24"/>
                <w:szCs w:val="24"/>
              </w:rPr>
            </w:pPr>
            <w:r>
              <w:rPr>
                <w:rFonts w:cstheme="minorHAnsi"/>
                <w:b/>
                <w:bCs/>
                <w:sz w:val="24"/>
                <w:szCs w:val="24"/>
              </w:rPr>
              <w:t>Executive Board Forward Plan</w:t>
            </w:r>
          </w:p>
        </w:tc>
        <w:tc>
          <w:tcPr>
            <w:tcW w:w="6920" w:type="dxa"/>
          </w:tcPr>
          <w:p w14:paraId="288D25A9" w14:textId="77777777" w:rsidR="00CB1245" w:rsidRDefault="002343F1" w:rsidP="00B16C54">
            <w:pPr>
              <w:rPr>
                <w:rFonts w:cstheme="minorHAnsi"/>
                <w:sz w:val="24"/>
                <w:szCs w:val="24"/>
              </w:rPr>
            </w:pPr>
            <w:r>
              <w:rPr>
                <w:rFonts w:cstheme="minorHAnsi"/>
                <w:sz w:val="24"/>
                <w:szCs w:val="24"/>
              </w:rPr>
              <w:t>SS gave an update on the Executive Board Forward Plan and agenda items were agreed for the December Board as follows:</w:t>
            </w:r>
          </w:p>
          <w:p w14:paraId="45839AF9" w14:textId="77777777" w:rsidR="002343F1" w:rsidRDefault="002343F1" w:rsidP="00B16C54">
            <w:pPr>
              <w:rPr>
                <w:rFonts w:cstheme="minorHAnsi"/>
                <w:sz w:val="24"/>
                <w:szCs w:val="24"/>
              </w:rPr>
            </w:pPr>
          </w:p>
          <w:p w14:paraId="0059EC21" w14:textId="77777777" w:rsidR="002343F1" w:rsidRDefault="002343F1" w:rsidP="002343F1">
            <w:pPr>
              <w:pStyle w:val="ListParagraph"/>
              <w:numPr>
                <w:ilvl w:val="0"/>
                <w:numId w:val="38"/>
              </w:numPr>
              <w:rPr>
                <w:rFonts w:cstheme="minorHAnsi"/>
                <w:sz w:val="24"/>
                <w:szCs w:val="24"/>
              </w:rPr>
            </w:pPr>
            <w:r>
              <w:rPr>
                <w:rFonts w:cstheme="minorHAnsi"/>
                <w:sz w:val="24"/>
                <w:szCs w:val="24"/>
              </w:rPr>
              <w:t>Chief Constable Delivery Report</w:t>
            </w:r>
          </w:p>
          <w:p w14:paraId="7F4AF3D4" w14:textId="77777777" w:rsidR="002343F1" w:rsidRDefault="002343F1" w:rsidP="002343F1">
            <w:pPr>
              <w:pStyle w:val="ListParagraph"/>
              <w:numPr>
                <w:ilvl w:val="0"/>
                <w:numId w:val="38"/>
              </w:numPr>
              <w:rPr>
                <w:rFonts w:cstheme="minorHAnsi"/>
                <w:sz w:val="24"/>
                <w:szCs w:val="24"/>
              </w:rPr>
            </w:pPr>
            <w:r>
              <w:rPr>
                <w:rFonts w:cstheme="minorHAnsi"/>
                <w:sz w:val="24"/>
                <w:szCs w:val="24"/>
              </w:rPr>
              <w:t>Updated PCJP Force Deliverables and KPIs</w:t>
            </w:r>
          </w:p>
          <w:p w14:paraId="3E8C9E62" w14:textId="77777777" w:rsidR="002343F1" w:rsidRDefault="002343F1" w:rsidP="002343F1">
            <w:pPr>
              <w:pStyle w:val="ListParagraph"/>
              <w:numPr>
                <w:ilvl w:val="0"/>
                <w:numId w:val="38"/>
              </w:numPr>
              <w:rPr>
                <w:rFonts w:cstheme="minorHAnsi"/>
                <w:sz w:val="24"/>
                <w:szCs w:val="24"/>
              </w:rPr>
            </w:pPr>
            <w:r>
              <w:rPr>
                <w:rFonts w:cstheme="minorHAnsi"/>
                <w:sz w:val="24"/>
                <w:szCs w:val="24"/>
              </w:rPr>
              <w:t>PCP Q2 Performance and Delivery Report</w:t>
            </w:r>
          </w:p>
          <w:p w14:paraId="70C726B2" w14:textId="7CB9ECAE" w:rsidR="002343F1" w:rsidRPr="004E4ED1" w:rsidRDefault="002343F1" w:rsidP="004E4ED1">
            <w:pPr>
              <w:pStyle w:val="ListParagraph"/>
              <w:numPr>
                <w:ilvl w:val="0"/>
                <w:numId w:val="38"/>
              </w:numPr>
              <w:rPr>
                <w:rFonts w:cstheme="minorHAnsi"/>
                <w:sz w:val="24"/>
                <w:szCs w:val="24"/>
              </w:rPr>
            </w:pPr>
            <w:r>
              <w:rPr>
                <w:rFonts w:cstheme="minorHAnsi"/>
                <w:sz w:val="24"/>
                <w:szCs w:val="24"/>
              </w:rPr>
              <w:t>Pension Forfeiture Policy</w:t>
            </w:r>
          </w:p>
        </w:tc>
        <w:tc>
          <w:tcPr>
            <w:tcW w:w="1659" w:type="dxa"/>
          </w:tcPr>
          <w:p w14:paraId="23245DB9" w14:textId="77777777" w:rsidR="00CB1245" w:rsidRPr="00A93F11" w:rsidRDefault="00CB1245" w:rsidP="00067FBB">
            <w:pPr>
              <w:jc w:val="both"/>
              <w:rPr>
                <w:rFonts w:cstheme="minorHAnsi"/>
                <w:sz w:val="24"/>
                <w:szCs w:val="24"/>
              </w:rPr>
            </w:pPr>
          </w:p>
        </w:tc>
        <w:tc>
          <w:tcPr>
            <w:tcW w:w="1601" w:type="dxa"/>
          </w:tcPr>
          <w:p w14:paraId="452C3AC7" w14:textId="77777777" w:rsidR="00CB1245" w:rsidRPr="00A93F11" w:rsidRDefault="00CB1245" w:rsidP="00283B1B">
            <w:pPr>
              <w:rPr>
                <w:rFonts w:cstheme="minorHAnsi"/>
                <w:sz w:val="24"/>
                <w:szCs w:val="24"/>
              </w:rPr>
            </w:pPr>
          </w:p>
        </w:tc>
      </w:tr>
      <w:tr w:rsidR="00D1555A" w:rsidRPr="00A93F11" w14:paraId="76D56058" w14:textId="77777777" w:rsidTr="0021742D">
        <w:tc>
          <w:tcPr>
            <w:tcW w:w="1350" w:type="dxa"/>
            <w:gridSpan w:val="2"/>
          </w:tcPr>
          <w:p w14:paraId="607147C2" w14:textId="7E2DC2DF" w:rsidR="00D1555A" w:rsidRPr="00A93F11" w:rsidRDefault="001F5CFC" w:rsidP="00DF35F0">
            <w:pPr>
              <w:jc w:val="center"/>
              <w:rPr>
                <w:rFonts w:cstheme="minorHAnsi"/>
                <w:b/>
                <w:bCs/>
                <w:sz w:val="24"/>
                <w:szCs w:val="24"/>
              </w:rPr>
            </w:pPr>
            <w:r>
              <w:rPr>
                <w:rFonts w:cstheme="minorHAnsi"/>
                <w:b/>
                <w:bCs/>
                <w:sz w:val="24"/>
                <w:szCs w:val="24"/>
              </w:rPr>
              <w:lastRenderedPageBreak/>
              <w:t>6.</w:t>
            </w:r>
          </w:p>
        </w:tc>
        <w:tc>
          <w:tcPr>
            <w:tcW w:w="2504" w:type="dxa"/>
          </w:tcPr>
          <w:p w14:paraId="710BD7E2" w14:textId="77777777" w:rsidR="00D1555A" w:rsidRDefault="001F5CFC" w:rsidP="003C1597">
            <w:pPr>
              <w:rPr>
                <w:rFonts w:cstheme="minorHAnsi"/>
                <w:b/>
                <w:bCs/>
                <w:sz w:val="24"/>
                <w:szCs w:val="24"/>
              </w:rPr>
            </w:pPr>
            <w:r>
              <w:rPr>
                <w:rFonts w:cstheme="minorHAnsi"/>
                <w:b/>
                <w:bCs/>
                <w:sz w:val="24"/>
                <w:szCs w:val="24"/>
              </w:rPr>
              <w:t>Quarterly Finance Update:</w:t>
            </w:r>
          </w:p>
          <w:p w14:paraId="573878AC" w14:textId="77777777" w:rsidR="001F5CFC" w:rsidRDefault="001F5CFC" w:rsidP="001F5CFC">
            <w:pPr>
              <w:pStyle w:val="ListParagraph"/>
              <w:numPr>
                <w:ilvl w:val="0"/>
                <w:numId w:val="34"/>
              </w:numPr>
              <w:rPr>
                <w:rFonts w:cstheme="minorHAnsi"/>
                <w:b/>
                <w:bCs/>
                <w:sz w:val="24"/>
                <w:szCs w:val="24"/>
              </w:rPr>
            </w:pPr>
            <w:r>
              <w:rPr>
                <w:rFonts w:cstheme="minorHAnsi"/>
                <w:b/>
                <w:bCs/>
                <w:sz w:val="24"/>
                <w:szCs w:val="24"/>
              </w:rPr>
              <w:t>Current financial position and forecast</w:t>
            </w:r>
          </w:p>
          <w:p w14:paraId="3A15752A" w14:textId="77777777" w:rsidR="001F5CFC" w:rsidRDefault="001F5CFC" w:rsidP="001F5CFC">
            <w:pPr>
              <w:pStyle w:val="ListParagraph"/>
              <w:numPr>
                <w:ilvl w:val="0"/>
                <w:numId w:val="34"/>
              </w:numPr>
              <w:rPr>
                <w:rFonts w:cstheme="minorHAnsi"/>
                <w:b/>
                <w:bCs/>
                <w:sz w:val="24"/>
                <w:szCs w:val="24"/>
              </w:rPr>
            </w:pPr>
            <w:r>
              <w:rPr>
                <w:rFonts w:cstheme="minorHAnsi"/>
                <w:b/>
                <w:bCs/>
                <w:sz w:val="24"/>
                <w:szCs w:val="24"/>
              </w:rPr>
              <w:t>Capital</w:t>
            </w:r>
          </w:p>
          <w:p w14:paraId="74DAD9C8" w14:textId="3E6E725B" w:rsidR="001F5CFC" w:rsidRPr="001F5CFC" w:rsidRDefault="001F5CFC" w:rsidP="001F5CFC">
            <w:pPr>
              <w:pStyle w:val="ListParagraph"/>
              <w:numPr>
                <w:ilvl w:val="0"/>
                <w:numId w:val="34"/>
              </w:numPr>
              <w:rPr>
                <w:rFonts w:cstheme="minorHAnsi"/>
                <w:b/>
                <w:bCs/>
                <w:sz w:val="24"/>
                <w:szCs w:val="24"/>
              </w:rPr>
            </w:pPr>
            <w:r>
              <w:rPr>
                <w:rFonts w:cstheme="minorHAnsi"/>
                <w:b/>
                <w:bCs/>
                <w:sz w:val="24"/>
                <w:szCs w:val="24"/>
              </w:rPr>
              <w:t>Reserves</w:t>
            </w:r>
          </w:p>
        </w:tc>
        <w:tc>
          <w:tcPr>
            <w:tcW w:w="6920" w:type="dxa"/>
          </w:tcPr>
          <w:p w14:paraId="257D7A5A" w14:textId="539BF14F" w:rsidR="0021742D" w:rsidRPr="0021742D" w:rsidRDefault="00BC69A9" w:rsidP="0021742D">
            <w:pPr>
              <w:rPr>
                <w:rFonts w:cstheme="minorHAnsi"/>
                <w:sz w:val="24"/>
                <w:szCs w:val="24"/>
              </w:rPr>
            </w:pPr>
            <w:r>
              <w:rPr>
                <w:rFonts w:cstheme="minorHAnsi"/>
                <w:sz w:val="24"/>
                <w:szCs w:val="24"/>
              </w:rPr>
              <w:t xml:space="preserve">JD presented the Q2 financial update report. </w:t>
            </w:r>
            <w:r w:rsidR="0021742D" w:rsidRPr="0021742D">
              <w:rPr>
                <w:rFonts w:cstheme="minorHAnsi"/>
                <w:sz w:val="24"/>
                <w:szCs w:val="24"/>
              </w:rPr>
              <w:t xml:space="preserve">This report provides a financial update of the Chief Constable and Group both revenue and capital for the 6 months to 30th September 2025 and an estimated outturn for the financial year 2025/26. </w:t>
            </w:r>
          </w:p>
          <w:p w14:paraId="59CB962D" w14:textId="77777777" w:rsidR="0021742D" w:rsidRPr="0021742D" w:rsidRDefault="0021742D" w:rsidP="0021742D">
            <w:pPr>
              <w:rPr>
                <w:rFonts w:cstheme="minorHAnsi"/>
                <w:sz w:val="24"/>
                <w:szCs w:val="24"/>
              </w:rPr>
            </w:pPr>
          </w:p>
          <w:p w14:paraId="724D2120" w14:textId="77777777" w:rsidR="0021742D" w:rsidRPr="0021742D" w:rsidRDefault="0021742D" w:rsidP="0021742D">
            <w:pPr>
              <w:rPr>
                <w:rFonts w:cstheme="minorHAnsi"/>
                <w:sz w:val="24"/>
                <w:szCs w:val="24"/>
              </w:rPr>
            </w:pPr>
            <w:r w:rsidRPr="0021742D">
              <w:rPr>
                <w:rFonts w:cstheme="minorHAnsi"/>
                <w:sz w:val="24"/>
                <w:szCs w:val="24"/>
              </w:rPr>
              <w:t>Main Points to Note:</w:t>
            </w:r>
          </w:p>
          <w:p w14:paraId="13FCAE3B" w14:textId="3EB15586" w:rsidR="0021742D" w:rsidRPr="0021742D" w:rsidRDefault="0021742D" w:rsidP="0021742D">
            <w:pPr>
              <w:pStyle w:val="ListParagraph"/>
              <w:numPr>
                <w:ilvl w:val="0"/>
                <w:numId w:val="35"/>
              </w:numPr>
              <w:rPr>
                <w:rFonts w:cstheme="minorHAnsi"/>
                <w:sz w:val="24"/>
                <w:szCs w:val="24"/>
              </w:rPr>
            </w:pPr>
            <w:r w:rsidRPr="0021742D">
              <w:rPr>
                <w:rFonts w:cstheme="minorHAnsi"/>
                <w:sz w:val="24"/>
                <w:szCs w:val="24"/>
              </w:rPr>
              <w:t>Original budget included a £6.4m contribution from reserves to balance the budget.  Due to underspends (mainly staff), the quarter 2 forecast indicates that a lower reserves contribution of £2.8m is now anticipated.</w:t>
            </w:r>
          </w:p>
          <w:p w14:paraId="5FB4CC99" w14:textId="7A832678" w:rsidR="0021742D" w:rsidRDefault="0021742D" w:rsidP="0021742D">
            <w:pPr>
              <w:pStyle w:val="ListParagraph"/>
              <w:numPr>
                <w:ilvl w:val="0"/>
                <w:numId w:val="35"/>
              </w:numPr>
              <w:rPr>
                <w:rFonts w:cstheme="minorHAnsi"/>
                <w:sz w:val="24"/>
                <w:szCs w:val="24"/>
              </w:rPr>
            </w:pPr>
            <w:r w:rsidRPr="0021742D">
              <w:rPr>
                <w:rFonts w:cstheme="minorHAnsi"/>
                <w:sz w:val="24"/>
                <w:szCs w:val="24"/>
              </w:rPr>
              <w:t>Staff costs - an underspend of £0.9m was forecast in Q1, reporting a £2.7m forecast underspend in Q2.  This is despite a larger than budgeted pay award with an impact of approx. £1.3m reported within the figures.</w:t>
            </w:r>
          </w:p>
          <w:p w14:paraId="6C734BC1" w14:textId="77777777" w:rsidR="0021742D" w:rsidRPr="0021742D" w:rsidRDefault="0021742D" w:rsidP="0021742D">
            <w:pPr>
              <w:rPr>
                <w:rFonts w:cstheme="minorHAnsi"/>
                <w:sz w:val="24"/>
                <w:szCs w:val="24"/>
              </w:rPr>
            </w:pPr>
          </w:p>
          <w:p w14:paraId="3619E824" w14:textId="744D0901" w:rsidR="0021742D" w:rsidRPr="0021742D" w:rsidRDefault="0021742D" w:rsidP="0021742D">
            <w:pPr>
              <w:rPr>
                <w:rFonts w:cstheme="minorHAnsi"/>
                <w:sz w:val="24"/>
                <w:szCs w:val="24"/>
              </w:rPr>
            </w:pPr>
            <w:r w:rsidRPr="0021742D">
              <w:rPr>
                <w:rFonts w:cstheme="minorHAnsi"/>
                <w:sz w:val="24"/>
                <w:szCs w:val="24"/>
              </w:rPr>
              <w:t>Main reasons for the underspend are:</w:t>
            </w:r>
          </w:p>
          <w:p w14:paraId="1AEB8FC3" w14:textId="0774E0A8" w:rsidR="0021742D" w:rsidRPr="0021742D" w:rsidRDefault="0021742D" w:rsidP="0021742D">
            <w:pPr>
              <w:pStyle w:val="ListParagraph"/>
              <w:numPr>
                <w:ilvl w:val="0"/>
                <w:numId w:val="36"/>
              </w:numPr>
              <w:rPr>
                <w:rFonts w:cstheme="minorHAnsi"/>
                <w:sz w:val="24"/>
                <w:szCs w:val="24"/>
              </w:rPr>
            </w:pPr>
            <w:r w:rsidRPr="0021742D">
              <w:rPr>
                <w:rFonts w:cstheme="minorHAnsi"/>
                <w:sz w:val="24"/>
                <w:szCs w:val="24"/>
              </w:rPr>
              <w:t xml:space="preserve">More officers retiring than expected in the first 6 months </w:t>
            </w:r>
          </w:p>
          <w:p w14:paraId="59F6E7C8" w14:textId="7FA87B2F" w:rsidR="0021742D" w:rsidRPr="0021742D" w:rsidRDefault="0021742D" w:rsidP="0021742D">
            <w:pPr>
              <w:pStyle w:val="ListParagraph"/>
              <w:numPr>
                <w:ilvl w:val="0"/>
                <w:numId w:val="36"/>
              </w:numPr>
              <w:rPr>
                <w:rFonts w:cstheme="minorHAnsi"/>
                <w:sz w:val="24"/>
                <w:szCs w:val="24"/>
              </w:rPr>
            </w:pPr>
            <w:r w:rsidRPr="0021742D">
              <w:rPr>
                <w:rFonts w:cstheme="minorHAnsi"/>
                <w:sz w:val="24"/>
                <w:szCs w:val="24"/>
              </w:rPr>
              <w:t>PC intakes anticipated to be lower for cohorts in Jan and Mar 26</w:t>
            </w:r>
          </w:p>
          <w:p w14:paraId="7026C97B" w14:textId="2813FDEC" w:rsidR="0021742D" w:rsidRPr="0021742D" w:rsidRDefault="0021742D" w:rsidP="0021742D">
            <w:pPr>
              <w:pStyle w:val="ListParagraph"/>
              <w:numPr>
                <w:ilvl w:val="0"/>
                <w:numId w:val="36"/>
              </w:numPr>
              <w:rPr>
                <w:rFonts w:cstheme="minorHAnsi"/>
                <w:sz w:val="24"/>
                <w:szCs w:val="24"/>
              </w:rPr>
            </w:pPr>
            <w:r w:rsidRPr="0021742D">
              <w:rPr>
                <w:rFonts w:cstheme="minorHAnsi"/>
                <w:sz w:val="24"/>
                <w:szCs w:val="24"/>
              </w:rPr>
              <w:t>Impact of staff vacancies held during the workforce review</w:t>
            </w:r>
          </w:p>
          <w:p w14:paraId="1B0C6E1E" w14:textId="187AD74E" w:rsidR="0021742D" w:rsidRPr="0021742D" w:rsidRDefault="0021742D" w:rsidP="0021742D">
            <w:pPr>
              <w:pStyle w:val="ListParagraph"/>
              <w:numPr>
                <w:ilvl w:val="0"/>
                <w:numId w:val="37"/>
              </w:numPr>
              <w:rPr>
                <w:rFonts w:cstheme="minorHAnsi"/>
                <w:sz w:val="24"/>
                <w:szCs w:val="24"/>
              </w:rPr>
            </w:pPr>
            <w:r w:rsidRPr="0021742D">
              <w:rPr>
                <w:rFonts w:cstheme="minorHAnsi"/>
                <w:sz w:val="24"/>
                <w:szCs w:val="24"/>
              </w:rPr>
              <w:t>Special grants movement of £1.3m in Q2 due to confirmed (and now received) grant funding of £1.3m to cover the impact of the higher than budgeted pay award.</w:t>
            </w:r>
          </w:p>
          <w:p w14:paraId="0FD5E039" w14:textId="77777777" w:rsidR="005C2E1C" w:rsidRDefault="0021742D" w:rsidP="0021742D">
            <w:pPr>
              <w:pStyle w:val="ListParagraph"/>
              <w:numPr>
                <w:ilvl w:val="0"/>
                <w:numId w:val="37"/>
              </w:numPr>
              <w:rPr>
                <w:rFonts w:cstheme="minorHAnsi"/>
                <w:sz w:val="24"/>
                <w:szCs w:val="24"/>
              </w:rPr>
            </w:pPr>
            <w:r w:rsidRPr="0021742D">
              <w:rPr>
                <w:rFonts w:cstheme="minorHAnsi"/>
                <w:sz w:val="24"/>
                <w:szCs w:val="24"/>
              </w:rPr>
              <w:t>Capital spend is forecast to underspend by £1.4m, mainly due to a property cost forecast underspend of £1m (£0.2m at Q1).</w:t>
            </w:r>
          </w:p>
          <w:p w14:paraId="29B076C5" w14:textId="77777777" w:rsidR="0021742D" w:rsidRDefault="0021742D" w:rsidP="0021742D">
            <w:pPr>
              <w:rPr>
                <w:rFonts w:cstheme="minorHAnsi"/>
                <w:sz w:val="24"/>
                <w:szCs w:val="24"/>
              </w:rPr>
            </w:pPr>
          </w:p>
          <w:p w14:paraId="0D7AFB6A" w14:textId="77777777" w:rsidR="007A627E" w:rsidRDefault="007A627E" w:rsidP="0021742D">
            <w:pPr>
              <w:rPr>
                <w:rFonts w:cstheme="minorHAnsi"/>
                <w:sz w:val="24"/>
                <w:szCs w:val="24"/>
              </w:rPr>
            </w:pPr>
          </w:p>
          <w:p w14:paraId="57743605" w14:textId="77777777" w:rsidR="007A627E" w:rsidRDefault="007A627E" w:rsidP="0021742D">
            <w:pPr>
              <w:rPr>
                <w:rFonts w:cstheme="minorHAnsi"/>
                <w:sz w:val="24"/>
                <w:szCs w:val="24"/>
              </w:rPr>
            </w:pPr>
          </w:p>
          <w:p w14:paraId="377DF073" w14:textId="77777777" w:rsidR="007A627E" w:rsidRDefault="007A627E" w:rsidP="0021742D">
            <w:pPr>
              <w:rPr>
                <w:rFonts w:cstheme="minorHAnsi"/>
                <w:sz w:val="24"/>
                <w:szCs w:val="24"/>
              </w:rPr>
            </w:pPr>
          </w:p>
          <w:p w14:paraId="62A92140" w14:textId="77777777" w:rsidR="0021742D" w:rsidRPr="0021742D" w:rsidRDefault="0021742D" w:rsidP="0021742D">
            <w:pPr>
              <w:rPr>
                <w:rFonts w:cstheme="minorHAnsi"/>
                <w:b/>
                <w:bCs/>
                <w:sz w:val="24"/>
                <w:szCs w:val="24"/>
              </w:rPr>
            </w:pPr>
            <w:r w:rsidRPr="0021742D">
              <w:rPr>
                <w:rFonts w:cstheme="minorHAnsi"/>
                <w:b/>
                <w:bCs/>
                <w:sz w:val="24"/>
                <w:szCs w:val="24"/>
              </w:rPr>
              <w:lastRenderedPageBreak/>
              <w:t xml:space="preserve">Recommendation </w:t>
            </w:r>
          </w:p>
          <w:p w14:paraId="2AC78E46" w14:textId="6DA00CF3" w:rsidR="0021742D" w:rsidRPr="002343F1" w:rsidRDefault="0021742D" w:rsidP="0021742D">
            <w:pPr>
              <w:rPr>
                <w:rFonts w:cstheme="minorHAnsi"/>
                <w:b/>
                <w:bCs/>
                <w:sz w:val="24"/>
                <w:szCs w:val="24"/>
              </w:rPr>
            </w:pPr>
            <w:r w:rsidRPr="0021742D">
              <w:rPr>
                <w:rFonts w:cstheme="minorHAnsi"/>
                <w:sz w:val="24"/>
                <w:szCs w:val="24"/>
              </w:rPr>
              <w:t xml:space="preserve">The Board members </w:t>
            </w:r>
            <w:r w:rsidR="00D106EE">
              <w:rPr>
                <w:rFonts w:cstheme="minorHAnsi"/>
                <w:sz w:val="24"/>
                <w:szCs w:val="24"/>
              </w:rPr>
              <w:t>noted the</w:t>
            </w:r>
            <w:r w:rsidRPr="0021742D">
              <w:rPr>
                <w:rFonts w:cstheme="minorHAnsi"/>
                <w:sz w:val="24"/>
                <w:szCs w:val="24"/>
              </w:rPr>
              <w:t xml:space="preserve"> review the </w:t>
            </w:r>
            <w:r w:rsidR="002343F1">
              <w:rPr>
                <w:rFonts w:cstheme="minorHAnsi"/>
                <w:sz w:val="24"/>
                <w:szCs w:val="24"/>
              </w:rPr>
              <w:t>C</w:t>
            </w:r>
            <w:r w:rsidRPr="0021742D">
              <w:rPr>
                <w:rFonts w:cstheme="minorHAnsi"/>
                <w:sz w:val="24"/>
                <w:szCs w:val="24"/>
              </w:rPr>
              <w:t>hief</w:t>
            </w:r>
            <w:r w:rsidR="002343F1">
              <w:rPr>
                <w:rFonts w:cstheme="minorHAnsi"/>
                <w:sz w:val="24"/>
                <w:szCs w:val="24"/>
              </w:rPr>
              <w:t>’</w:t>
            </w:r>
            <w:r w:rsidRPr="0021742D">
              <w:rPr>
                <w:rFonts w:cstheme="minorHAnsi"/>
                <w:sz w:val="24"/>
                <w:szCs w:val="24"/>
              </w:rPr>
              <w:t xml:space="preserve">s quarterly finance update for </w:t>
            </w:r>
            <w:r w:rsidR="002343F1">
              <w:rPr>
                <w:rFonts w:cstheme="minorHAnsi"/>
                <w:sz w:val="24"/>
                <w:szCs w:val="24"/>
              </w:rPr>
              <w:t>Q2</w:t>
            </w:r>
            <w:r w:rsidR="00D106EE">
              <w:rPr>
                <w:rFonts w:cstheme="minorHAnsi"/>
                <w:sz w:val="24"/>
                <w:szCs w:val="24"/>
              </w:rPr>
              <w:t>, particularly recognised was the better than forecasted financial position</w:t>
            </w:r>
            <w:r w:rsidR="002343F1">
              <w:rPr>
                <w:rFonts w:cstheme="minorHAnsi"/>
                <w:sz w:val="24"/>
                <w:szCs w:val="24"/>
              </w:rPr>
              <w:t xml:space="preserve">.  </w:t>
            </w:r>
          </w:p>
          <w:p w14:paraId="0AE1B49C" w14:textId="5A2D1FA5" w:rsidR="002343F1" w:rsidRPr="0021742D" w:rsidRDefault="002343F1" w:rsidP="0021742D">
            <w:pPr>
              <w:rPr>
                <w:rFonts w:cstheme="minorHAnsi"/>
                <w:sz w:val="24"/>
                <w:szCs w:val="24"/>
              </w:rPr>
            </w:pPr>
          </w:p>
        </w:tc>
        <w:tc>
          <w:tcPr>
            <w:tcW w:w="1659" w:type="dxa"/>
          </w:tcPr>
          <w:p w14:paraId="5D86A9D6" w14:textId="77777777" w:rsidR="006014A7" w:rsidRPr="00A93F11" w:rsidRDefault="006014A7" w:rsidP="009B2308">
            <w:pPr>
              <w:rPr>
                <w:rFonts w:cstheme="minorHAnsi"/>
                <w:b/>
                <w:bCs/>
                <w:sz w:val="24"/>
                <w:szCs w:val="24"/>
              </w:rPr>
            </w:pPr>
          </w:p>
          <w:p w14:paraId="0FDA8E54" w14:textId="60DB6D34" w:rsidR="006014A7" w:rsidRPr="00A93F11" w:rsidRDefault="006014A7" w:rsidP="009B2308">
            <w:pPr>
              <w:rPr>
                <w:rFonts w:cstheme="minorHAnsi"/>
                <w:b/>
                <w:bCs/>
                <w:sz w:val="24"/>
                <w:szCs w:val="24"/>
              </w:rPr>
            </w:pPr>
          </w:p>
        </w:tc>
        <w:tc>
          <w:tcPr>
            <w:tcW w:w="1601" w:type="dxa"/>
          </w:tcPr>
          <w:p w14:paraId="4E92F532" w14:textId="5AF2A6B2" w:rsidR="006014A7" w:rsidRPr="00A93F11" w:rsidRDefault="006014A7" w:rsidP="009B2308">
            <w:pPr>
              <w:rPr>
                <w:rFonts w:cstheme="minorHAnsi"/>
                <w:sz w:val="24"/>
                <w:szCs w:val="24"/>
              </w:rPr>
            </w:pPr>
          </w:p>
        </w:tc>
      </w:tr>
      <w:tr w:rsidR="00AA0C95" w:rsidRPr="00A93F11" w14:paraId="365E18CF" w14:textId="77777777" w:rsidTr="0021742D">
        <w:tc>
          <w:tcPr>
            <w:tcW w:w="1350" w:type="dxa"/>
            <w:gridSpan w:val="2"/>
          </w:tcPr>
          <w:p w14:paraId="0CA5FF74" w14:textId="7FF256A0" w:rsidR="00AA0C95" w:rsidRPr="00A93F11" w:rsidRDefault="001F5CFC" w:rsidP="00DF35F0">
            <w:pPr>
              <w:jc w:val="center"/>
              <w:rPr>
                <w:rFonts w:cstheme="minorHAnsi"/>
                <w:b/>
                <w:bCs/>
                <w:sz w:val="24"/>
                <w:szCs w:val="24"/>
              </w:rPr>
            </w:pPr>
            <w:r>
              <w:rPr>
                <w:rFonts w:cstheme="minorHAnsi"/>
                <w:b/>
                <w:bCs/>
                <w:sz w:val="24"/>
                <w:szCs w:val="24"/>
              </w:rPr>
              <w:t>7.</w:t>
            </w:r>
          </w:p>
        </w:tc>
        <w:tc>
          <w:tcPr>
            <w:tcW w:w="2504" w:type="dxa"/>
          </w:tcPr>
          <w:p w14:paraId="5745CE92" w14:textId="1ADBFC60" w:rsidR="00AA0C95" w:rsidRPr="00A93F11" w:rsidRDefault="001F5CFC" w:rsidP="00CB1245">
            <w:pPr>
              <w:rPr>
                <w:rFonts w:cstheme="minorHAnsi"/>
                <w:b/>
                <w:bCs/>
                <w:sz w:val="24"/>
                <w:szCs w:val="24"/>
              </w:rPr>
            </w:pPr>
            <w:r>
              <w:rPr>
                <w:rFonts w:cstheme="minorHAnsi"/>
                <w:b/>
                <w:bCs/>
                <w:sz w:val="24"/>
                <w:szCs w:val="24"/>
              </w:rPr>
              <w:t>Q2 2025/26 Force Performance Data Package</w:t>
            </w:r>
          </w:p>
        </w:tc>
        <w:tc>
          <w:tcPr>
            <w:tcW w:w="6920" w:type="dxa"/>
          </w:tcPr>
          <w:p w14:paraId="45B864F9" w14:textId="117D9218" w:rsidR="004555FE" w:rsidRDefault="00BC69A9" w:rsidP="00CB1245">
            <w:pPr>
              <w:rPr>
                <w:rFonts w:cstheme="minorHAnsi"/>
                <w:bCs/>
                <w:sz w:val="24"/>
                <w:szCs w:val="24"/>
                <w:lang w:val="en-US"/>
              </w:rPr>
            </w:pPr>
            <w:r>
              <w:rPr>
                <w:rFonts w:cstheme="minorHAnsi"/>
                <w:bCs/>
                <w:sz w:val="24"/>
                <w:szCs w:val="24"/>
                <w:lang w:val="en-US"/>
              </w:rPr>
              <w:t xml:space="preserve">SU presented the Q2 2025/26 Force Performance Data Package. </w:t>
            </w:r>
            <w:r w:rsidR="002343F1" w:rsidRPr="002343F1">
              <w:rPr>
                <w:rFonts w:cstheme="minorHAnsi"/>
                <w:bCs/>
                <w:sz w:val="24"/>
                <w:szCs w:val="24"/>
                <w:lang w:val="en-US"/>
              </w:rPr>
              <w:t xml:space="preserve">This report covers force performance for the period Quarter 2 – 1st July 2025 to the </w:t>
            </w:r>
            <w:proofErr w:type="gramStart"/>
            <w:r w:rsidR="002343F1" w:rsidRPr="002343F1">
              <w:rPr>
                <w:rFonts w:cstheme="minorHAnsi"/>
                <w:bCs/>
                <w:sz w:val="24"/>
                <w:szCs w:val="24"/>
                <w:lang w:val="en-US"/>
              </w:rPr>
              <w:t>30th</w:t>
            </w:r>
            <w:proofErr w:type="gramEnd"/>
            <w:r w:rsidR="002343F1" w:rsidRPr="002343F1">
              <w:rPr>
                <w:rFonts w:cstheme="minorHAnsi"/>
                <w:bCs/>
                <w:sz w:val="24"/>
                <w:szCs w:val="24"/>
                <w:lang w:val="en-US"/>
              </w:rPr>
              <w:t xml:space="preserve"> September 2025. Narratives in the report are directed towards this period and/or provide a current strategic overview and practical examples which form the fabric of Durham Constabulary’s performance picture.</w:t>
            </w:r>
          </w:p>
          <w:p w14:paraId="73FA9123" w14:textId="77777777" w:rsidR="00583D15" w:rsidRDefault="00583D15" w:rsidP="00CB1245">
            <w:pPr>
              <w:rPr>
                <w:rFonts w:cstheme="minorHAnsi"/>
                <w:bCs/>
                <w:sz w:val="24"/>
                <w:szCs w:val="24"/>
                <w:lang w:val="en-US"/>
              </w:rPr>
            </w:pPr>
          </w:p>
          <w:p w14:paraId="178BE37F" w14:textId="4845CDED" w:rsidR="00583D15" w:rsidRDefault="00583D15" w:rsidP="00583D15">
            <w:pPr>
              <w:pStyle w:val="ListParagraph"/>
              <w:numPr>
                <w:ilvl w:val="0"/>
                <w:numId w:val="46"/>
              </w:numPr>
              <w:rPr>
                <w:rFonts w:cstheme="minorHAnsi"/>
                <w:b/>
                <w:sz w:val="24"/>
                <w:szCs w:val="24"/>
                <w:lang w:val="en-US"/>
              </w:rPr>
            </w:pPr>
            <w:r w:rsidRPr="00583D15">
              <w:rPr>
                <w:rFonts w:cstheme="minorHAnsi"/>
                <w:bCs/>
                <w:sz w:val="24"/>
                <w:szCs w:val="24"/>
                <w:lang w:val="en-US"/>
              </w:rPr>
              <w:t xml:space="preserve"> </w:t>
            </w:r>
            <w:r w:rsidRPr="00583D15">
              <w:rPr>
                <w:rFonts w:cstheme="minorHAnsi"/>
                <w:b/>
                <w:sz w:val="24"/>
                <w:szCs w:val="24"/>
                <w:lang w:val="en-US"/>
              </w:rPr>
              <w:t>It is encouraging to see the positive decrease of road casualties. Given the importance of road safety for the PCC, can you share more about the key initiatives or strategies that have contributed to this?</w:t>
            </w:r>
          </w:p>
          <w:p w14:paraId="1FF5BFC9" w14:textId="77777777" w:rsidR="00583D15" w:rsidRDefault="00583D15" w:rsidP="00583D15">
            <w:pPr>
              <w:pStyle w:val="ListParagraph"/>
              <w:rPr>
                <w:rFonts w:cstheme="minorHAnsi"/>
                <w:b/>
                <w:sz w:val="24"/>
                <w:szCs w:val="24"/>
                <w:lang w:val="en-US"/>
              </w:rPr>
            </w:pPr>
          </w:p>
          <w:p w14:paraId="38F41ABE" w14:textId="77777777" w:rsidR="00583D15" w:rsidRPr="00583D15" w:rsidRDefault="00583D15" w:rsidP="00583D15">
            <w:pPr>
              <w:pStyle w:val="ListParagraph"/>
              <w:rPr>
                <w:rFonts w:cstheme="minorHAnsi"/>
                <w:b/>
                <w:sz w:val="24"/>
                <w:szCs w:val="24"/>
                <w:lang w:val="en-US"/>
              </w:rPr>
            </w:pPr>
            <w:r w:rsidRPr="00583D15">
              <w:rPr>
                <w:rFonts w:cstheme="minorHAnsi"/>
                <w:b/>
                <w:sz w:val="24"/>
                <w:szCs w:val="24"/>
                <w:lang w:val="en-US"/>
              </w:rPr>
              <w:t>POP Plans</w:t>
            </w:r>
          </w:p>
          <w:p w14:paraId="07B2BD73" w14:textId="77777777" w:rsidR="00583D15" w:rsidRPr="00583D15" w:rsidRDefault="00583D15" w:rsidP="00583D15">
            <w:pPr>
              <w:pStyle w:val="ListParagraph"/>
              <w:rPr>
                <w:rFonts w:cstheme="minorHAnsi"/>
                <w:bCs/>
                <w:sz w:val="24"/>
                <w:szCs w:val="24"/>
                <w:lang w:val="en-US"/>
              </w:rPr>
            </w:pPr>
          </w:p>
          <w:p w14:paraId="6F1A90C2" w14:textId="31A9010A" w:rsidR="00583D15" w:rsidRPr="00583D15" w:rsidRDefault="00583D15" w:rsidP="00583D15">
            <w:pPr>
              <w:pStyle w:val="ListParagraph"/>
              <w:numPr>
                <w:ilvl w:val="0"/>
                <w:numId w:val="47"/>
              </w:numPr>
              <w:rPr>
                <w:rFonts w:cstheme="minorHAnsi"/>
                <w:bCs/>
                <w:sz w:val="24"/>
                <w:szCs w:val="24"/>
                <w:lang w:val="en-US"/>
              </w:rPr>
            </w:pPr>
            <w:proofErr w:type="spellStart"/>
            <w:r w:rsidRPr="00583D15">
              <w:rPr>
                <w:rFonts w:cstheme="minorHAnsi"/>
                <w:b/>
                <w:sz w:val="24"/>
                <w:szCs w:val="24"/>
                <w:lang w:val="en-US"/>
              </w:rPr>
              <w:t>Acusensus</w:t>
            </w:r>
            <w:proofErr w:type="spellEnd"/>
            <w:r w:rsidRPr="00583D15">
              <w:rPr>
                <w:rFonts w:cstheme="minorHAnsi"/>
                <w:b/>
                <w:sz w:val="24"/>
                <w:szCs w:val="24"/>
                <w:lang w:val="en-US"/>
              </w:rPr>
              <w:t>-</w:t>
            </w:r>
            <w:r w:rsidRPr="00583D15">
              <w:rPr>
                <w:rFonts w:cstheme="minorHAnsi"/>
                <w:bCs/>
                <w:sz w:val="24"/>
                <w:szCs w:val="24"/>
                <w:lang w:val="en-US"/>
              </w:rPr>
              <w:t xml:space="preserve"> A.I capability on road network targeting fatal four and criminal activity</w:t>
            </w:r>
          </w:p>
          <w:p w14:paraId="69305437" w14:textId="749964F1" w:rsidR="00583D15" w:rsidRPr="00583D15" w:rsidRDefault="00583D15" w:rsidP="00583D15">
            <w:pPr>
              <w:pStyle w:val="ListParagraph"/>
              <w:numPr>
                <w:ilvl w:val="0"/>
                <w:numId w:val="47"/>
              </w:numPr>
              <w:rPr>
                <w:rFonts w:cstheme="minorHAnsi"/>
                <w:bCs/>
                <w:sz w:val="24"/>
                <w:szCs w:val="24"/>
                <w:lang w:val="en-US"/>
              </w:rPr>
            </w:pPr>
            <w:r w:rsidRPr="00583D15">
              <w:rPr>
                <w:rFonts w:cstheme="minorHAnsi"/>
                <w:b/>
                <w:sz w:val="24"/>
                <w:szCs w:val="24"/>
                <w:lang w:val="en-US"/>
              </w:rPr>
              <w:t>Drug/Drink Driving-</w:t>
            </w:r>
            <w:r>
              <w:rPr>
                <w:rFonts w:cstheme="minorHAnsi"/>
                <w:bCs/>
                <w:sz w:val="24"/>
                <w:szCs w:val="24"/>
                <w:lang w:val="en-US"/>
              </w:rPr>
              <w:t xml:space="preserve"> </w:t>
            </w:r>
            <w:r w:rsidRPr="00583D15">
              <w:rPr>
                <w:rFonts w:cstheme="minorHAnsi"/>
                <w:b/>
                <w:sz w:val="24"/>
                <w:szCs w:val="24"/>
                <w:lang w:val="en-US"/>
              </w:rPr>
              <w:t>Operation Bonnet</w:t>
            </w:r>
            <w:r>
              <w:rPr>
                <w:rFonts w:cstheme="minorHAnsi"/>
                <w:b/>
                <w:sz w:val="24"/>
                <w:szCs w:val="24"/>
                <w:lang w:val="en-US"/>
              </w:rPr>
              <w:t xml:space="preserve">- </w:t>
            </w:r>
            <w:r w:rsidRPr="00583D15">
              <w:rPr>
                <w:rFonts w:cstheme="minorHAnsi"/>
                <w:bCs/>
                <w:sz w:val="24"/>
                <w:szCs w:val="24"/>
                <w:lang w:val="en-US"/>
              </w:rPr>
              <w:t xml:space="preserve">Targeting </w:t>
            </w:r>
            <w:r>
              <w:rPr>
                <w:rFonts w:cstheme="minorHAnsi"/>
                <w:bCs/>
                <w:sz w:val="24"/>
                <w:szCs w:val="24"/>
                <w:lang w:val="en-US"/>
              </w:rPr>
              <w:t>d</w:t>
            </w:r>
            <w:r w:rsidRPr="00583D15">
              <w:rPr>
                <w:rFonts w:cstheme="minorHAnsi"/>
                <w:bCs/>
                <w:sz w:val="24"/>
                <w:szCs w:val="24"/>
                <w:lang w:val="en-US"/>
              </w:rPr>
              <w:t xml:space="preserve">rink drug drivers over Bank Holidays, supported by PCC funding. Numerous arrests and prosecutions for drink and drug driving. </w:t>
            </w:r>
          </w:p>
          <w:p w14:paraId="7E1BB7FD" w14:textId="59A5FBBE" w:rsidR="00583D15" w:rsidRPr="00583D15" w:rsidRDefault="00583D15" w:rsidP="00583D15">
            <w:pPr>
              <w:pStyle w:val="ListParagraph"/>
              <w:numPr>
                <w:ilvl w:val="0"/>
                <w:numId w:val="47"/>
              </w:numPr>
              <w:rPr>
                <w:rFonts w:cstheme="minorHAnsi"/>
                <w:bCs/>
                <w:sz w:val="24"/>
                <w:szCs w:val="24"/>
                <w:lang w:val="en-US"/>
              </w:rPr>
            </w:pPr>
            <w:r w:rsidRPr="00583D15">
              <w:rPr>
                <w:rFonts w:cstheme="minorHAnsi"/>
                <w:b/>
                <w:sz w:val="24"/>
                <w:szCs w:val="24"/>
                <w:lang w:val="en-US"/>
              </w:rPr>
              <w:t>Drug/Drink Driving</w:t>
            </w:r>
            <w:r>
              <w:rPr>
                <w:rFonts w:cstheme="minorHAnsi"/>
                <w:b/>
                <w:sz w:val="24"/>
                <w:szCs w:val="24"/>
                <w:lang w:val="en-US"/>
              </w:rPr>
              <w:t xml:space="preserve">- </w:t>
            </w:r>
            <w:r w:rsidRPr="00583D15">
              <w:rPr>
                <w:rFonts w:cstheme="minorHAnsi"/>
                <w:b/>
                <w:sz w:val="24"/>
                <w:szCs w:val="24"/>
                <w:lang w:val="en-US"/>
              </w:rPr>
              <w:t>Operation Takeoff</w:t>
            </w:r>
            <w:r>
              <w:rPr>
                <w:rFonts w:cstheme="minorHAnsi"/>
                <w:b/>
                <w:sz w:val="24"/>
                <w:szCs w:val="24"/>
                <w:lang w:val="en-US"/>
              </w:rPr>
              <w:t>-</w:t>
            </w:r>
            <w:r w:rsidRPr="00583D15">
              <w:rPr>
                <w:rFonts w:cstheme="minorHAnsi"/>
                <w:bCs/>
                <w:sz w:val="24"/>
                <w:szCs w:val="24"/>
                <w:lang w:val="en-US"/>
              </w:rPr>
              <w:t xml:space="preserve"> Targeting drink and </w:t>
            </w:r>
            <w:r>
              <w:rPr>
                <w:rFonts w:cstheme="minorHAnsi"/>
                <w:bCs/>
                <w:sz w:val="24"/>
                <w:szCs w:val="24"/>
                <w:lang w:val="en-US"/>
              </w:rPr>
              <w:t>d</w:t>
            </w:r>
            <w:r w:rsidRPr="00583D15">
              <w:rPr>
                <w:rFonts w:cstheme="minorHAnsi"/>
                <w:bCs/>
                <w:sz w:val="24"/>
                <w:szCs w:val="24"/>
                <w:lang w:val="en-US"/>
              </w:rPr>
              <w:t xml:space="preserve">rug </w:t>
            </w:r>
            <w:r>
              <w:rPr>
                <w:rFonts w:cstheme="minorHAnsi"/>
                <w:bCs/>
                <w:sz w:val="24"/>
                <w:szCs w:val="24"/>
                <w:lang w:val="en-US"/>
              </w:rPr>
              <w:t>d</w:t>
            </w:r>
            <w:r w:rsidRPr="00583D15">
              <w:rPr>
                <w:rFonts w:cstheme="minorHAnsi"/>
                <w:bCs/>
                <w:sz w:val="24"/>
                <w:szCs w:val="24"/>
                <w:lang w:val="en-US"/>
              </w:rPr>
              <w:t xml:space="preserve">riving offenders who leave </w:t>
            </w:r>
            <w:r>
              <w:rPr>
                <w:rFonts w:cstheme="minorHAnsi"/>
                <w:bCs/>
                <w:sz w:val="24"/>
                <w:szCs w:val="24"/>
                <w:lang w:val="en-US"/>
              </w:rPr>
              <w:t>a</w:t>
            </w:r>
            <w:r w:rsidRPr="00583D15">
              <w:rPr>
                <w:rFonts w:cstheme="minorHAnsi"/>
                <w:bCs/>
                <w:sz w:val="24"/>
                <w:szCs w:val="24"/>
                <w:lang w:val="en-US"/>
              </w:rPr>
              <w:t xml:space="preserve">irport intoxicated. This is on the back of </w:t>
            </w:r>
            <w:r>
              <w:rPr>
                <w:rFonts w:cstheme="minorHAnsi"/>
                <w:bCs/>
                <w:sz w:val="24"/>
                <w:szCs w:val="24"/>
                <w:lang w:val="en-US"/>
              </w:rPr>
              <w:t xml:space="preserve">the fatal road traffic collision that happened on the </w:t>
            </w:r>
            <w:r w:rsidRPr="00583D15">
              <w:rPr>
                <w:rFonts w:cstheme="minorHAnsi"/>
                <w:bCs/>
                <w:sz w:val="24"/>
                <w:szCs w:val="24"/>
                <w:lang w:val="en-US"/>
              </w:rPr>
              <w:t xml:space="preserve">A1 in 2024. This </w:t>
            </w:r>
            <w:r w:rsidRPr="00583D15">
              <w:rPr>
                <w:rFonts w:cstheme="minorHAnsi"/>
                <w:bCs/>
                <w:sz w:val="24"/>
                <w:szCs w:val="24"/>
                <w:lang w:val="en-US"/>
              </w:rPr>
              <w:lastRenderedPageBreak/>
              <w:t>Operation has been delivered nationally and the SCIU team have been recognized at a national event.</w:t>
            </w:r>
          </w:p>
          <w:p w14:paraId="728797FF" w14:textId="77777777" w:rsidR="00583D15" w:rsidRDefault="00583D15" w:rsidP="00583D15">
            <w:pPr>
              <w:pStyle w:val="ListParagraph"/>
              <w:rPr>
                <w:rFonts w:cstheme="minorHAnsi"/>
                <w:bCs/>
                <w:sz w:val="24"/>
                <w:szCs w:val="24"/>
                <w:lang w:val="en-US"/>
              </w:rPr>
            </w:pPr>
          </w:p>
          <w:p w14:paraId="0EA575CD" w14:textId="29C480A2" w:rsidR="00583D15" w:rsidRPr="00583D15" w:rsidRDefault="00583D15" w:rsidP="00583D15">
            <w:pPr>
              <w:pStyle w:val="ListParagraph"/>
              <w:rPr>
                <w:rFonts w:cstheme="minorHAnsi"/>
                <w:b/>
                <w:sz w:val="24"/>
                <w:szCs w:val="24"/>
                <w:lang w:val="en-US"/>
              </w:rPr>
            </w:pPr>
            <w:r w:rsidRPr="00583D15">
              <w:rPr>
                <w:rFonts w:cstheme="minorHAnsi"/>
                <w:b/>
                <w:sz w:val="24"/>
                <w:szCs w:val="24"/>
                <w:lang w:val="en-US"/>
              </w:rPr>
              <w:t xml:space="preserve">Problem Solving </w:t>
            </w:r>
          </w:p>
          <w:p w14:paraId="71534F95" w14:textId="77777777" w:rsidR="00583D15" w:rsidRDefault="00583D15" w:rsidP="00583D15">
            <w:pPr>
              <w:pStyle w:val="ListParagraph"/>
              <w:rPr>
                <w:rFonts w:cstheme="minorHAnsi"/>
                <w:bCs/>
                <w:sz w:val="24"/>
                <w:szCs w:val="24"/>
                <w:lang w:val="en-US"/>
              </w:rPr>
            </w:pPr>
            <w:r w:rsidRPr="00583D15">
              <w:rPr>
                <w:rFonts w:cstheme="minorHAnsi"/>
                <w:bCs/>
                <w:sz w:val="24"/>
                <w:szCs w:val="24"/>
                <w:lang w:val="en-US"/>
              </w:rPr>
              <w:t> </w:t>
            </w:r>
          </w:p>
          <w:p w14:paraId="5C9929AA" w14:textId="73C54609"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
                <w:sz w:val="24"/>
                <w:szCs w:val="24"/>
                <w:lang w:val="en-US"/>
              </w:rPr>
              <w:t>Operation Topaz</w:t>
            </w:r>
            <w:r>
              <w:rPr>
                <w:rFonts w:cstheme="minorHAnsi"/>
                <w:b/>
                <w:sz w:val="24"/>
                <w:szCs w:val="24"/>
                <w:lang w:val="en-US"/>
              </w:rPr>
              <w:t xml:space="preserve">- </w:t>
            </w:r>
            <w:r w:rsidRPr="00583D15">
              <w:rPr>
                <w:rFonts w:cstheme="minorHAnsi"/>
                <w:bCs/>
                <w:sz w:val="24"/>
                <w:szCs w:val="24"/>
                <w:lang w:val="en-US"/>
              </w:rPr>
              <w:t>Targeting criminality on our road network tackling high harm offenders</w:t>
            </w:r>
          </w:p>
          <w:p w14:paraId="7AE053B8" w14:textId="2914297B"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
                <w:sz w:val="24"/>
                <w:szCs w:val="24"/>
                <w:lang w:val="en-US"/>
              </w:rPr>
              <w:t>Operation Endurance</w:t>
            </w:r>
            <w:r>
              <w:rPr>
                <w:rFonts w:cstheme="minorHAnsi"/>
                <w:b/>
                <w:sz w:val="24"/>
                <w:szCs w:val="24"/>
                <w:lang w:val="en-US"/>
              </w:rPr>
              <w:t xml:space="preserve">- </w:t>
            </w:r>
            <w:r w:rsidRPr="00583D15">
              <w:rPr>
                <w:rFonts w:cstheme="minorHAnsi"/>
                <w:bCs/>
                <w:sz w:val="24"/>
                <w:szCs w:val="24"/>
                <w:lang w:val="en-US"/>
              </w:rPr>
              <w:t>ASB Motorbikes</w:t>
            </w:r>
            <w:r>
              <w:rPr>
                <w:rFonts w:cstheme="minorHAnsi"/>
                <w:bCs/>
                <w:sz w:val="24"/>
                <w:szCs w:val="24"/>
                <w:lang w:val="en-US"/>
              </w:rPr>
              <w:t xml:space="preserve">- </w:t>
            </w:r>
            <w:r w:rsidRPr="00583D15">
              <w:rPr>
                <w:rFonts w:cstheme="minorHAnsi"/>
                <w:bCs/>
                <w:sz w:val="24"/>
                <w:szCs w:val="24"/>
                <w:lang w:val="en-US"/>
              </w:rPr>
              <w:t xml:space="preserve">Tackling Anti-Social Social </w:t>
            </w:r>
            <w:proofErr w:type="spellStart"/>
            <w:r w:rsidRPr="00583D15">
              <w:rPr>
                <w:rFonts w:cstheme="minorHAnsi"/>
                <w:bCs/>
                <w:sz w:val="24"/>
                <w:szCs w:val="24"/>
                <w:lang w:val="en-US"/>
              </w:rPr>
              <w:t>behaviour</w:t>
            </w:r>
            <w:proofErr w:type="spellEnd"/>
            <w:r w:rsidRPr="00583D15">
              <w:rPr>
                <w:rFonts w:cstheme="minorHAnsi"/>
                <w:bCs/>
                <w:sz w:val="24"/>
                <w:szCs w:val="24"/>
                <w:lang w:val="en-US"/>
              </w:rPr>
              <w:t xml:space="preserve"> in localities, where offenders are using off road bikes causing ASB and committing criminal activity.</w:t>
            </w:r>
          </w:p>
          <w:p w14:paraId="5DE6D9C1" w14:textId="53BD7ECE" w:rsidR="00583D15" w:rsidRDefault="00583D15" w:rsidP="00583D15">
            <w:pPr>
              <w:pStyle w:val="ListParagraph"/>
              <w:numPr>
                <w:ilvl w:val="0"/>
                <w:numId w:val="48"/>
              </w:numPr>
              <w:rPr>
                <w:rFonts w:cstheme="minorHAnsi"/>
                <w:bCs/>
                <w:sz w:val="24"/>
                <w:szCs w:val="24"/>
                <w:lang w:val="en-US"/>
              </w:rPr>
            </w:pPr>
            <w:r w:rsidRPr="00583D15">
              <w:rPr>
                <w:rFonts w:cstheme="minorHAnsi"/>
                <w:b/>
                <w:sz w:val="24"/>
                <w:szCs w:val="24"/>
                <w:lang w:val="en-US"/>
              </w:rPr>
              <w:t>Operation Alliance</w:t>
            </w:r>
            <w:r>
              <w:rPr>
                <w:rFonts w:cstheme="minorHAnsi"/>
                <w:b/>
                <w:sz w:val="24"/>
                <w:szCs w:val="24"/>
                <w:lang w:val="en-US"/>
              </w:rPr>
              <w:t xml:space="preserve">- </w:t>
            </w:r>
            <w:r w:rsidRPr="00583D15">
              <w:rPr>
                <w:rFonts w:cstheme="minorHAnsi"/>
                <w:bCs/>
                <w:sz w:val="24"/>
                <w:szCs w:val="24"/>
                <w:lang w:val="en-US"/>
              </w:rPr>
              <w:t>Use of Off-Road Bikes linked to OCG activity.</w:t>
            </w:r>
          </w:p>
          <w:p w14:paraId="6E240E5B" w14:textId="77777777"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Cs/>
                <w:sz w:val="24"/>
                <w:szCs w:val="24"/>
                <w:lang w:val="en-US"/>
              </w:rPr>
              <w:t xml:space="preserve">Performance dashboards now have </w:t>
            </w:r>
            <w:proofErr w:type="gramStart"/>
            <w:r w:rsidRPr="00583D15">
              <w:rPr>
                <w:rFonts w:cstheme="minorHAnsi"/>
                <w:bCs/>
                <w:sz w:val="24"/>
                <w:szCs w:val="24"/>
                <w:lang w:val="en-US"/>
              </w:rPr>
              <w:t>a RAG</w:t>
            </w:r>
            <w:proofErr w:type="gramEnd"/>
            <w:r w:rsidRPr="00583D15">
              <w:rPr>
                <w:rFonts w:cstheme="minorHAnsi"/>
                <w:bCs/>
                <w:sz w:val="24"/>
                <w:szCs w:val="24"/>
                <w:lang w:val="en-US"/>
              </w:rPr>
              <w:t xml:space="preserve"> assessment in relation to our camera enforcement sites, meaning we can now deploy resources more accurately to the areas where we have identified that a problem exists.  </w:t>
            </w:r>
          </w:p>
          <w:p w14:paraId="7847A04F" w14:textId="77777777"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Cs/>
                <w:sz w:val="24"/>
                <w:szCs w:val="24"/>
                <w:lang w:val="en-US"/>
              </w:rPr>
              <w:t xml:space="preserve">We are working to change the Road Safety Partnership ownership </w:t>
            </w:r>
            <w:proofErr w:type="gramStart"/>
            <w:r w:rsidRPr="00583D15">
              <w:rPr>
                <w:rFonts w:cstheme="minorHAnsi"/>
                <w:bCs/>
                <w:sz w:val="24"/>
                <w:szCs w:val="24"/>
                <w:lang w:val="en-US"/>
              </w:rPr>
              <w:t>across</w:t>
            </w:r>
            <w:proofErr w:type="gramEnd"/>
            <w:r w:rsidRPr="00583D15">
              <w:rPr>
                <w:rFonts w:cstheme="minorHAnsi"/>
                <w:bCs/>
                <w:sz w:val="24"/>
                <w:szCs w:val="24"/>
                <w:lang w:val="en-US"/>
              </w:rPr>
              <w:t xml:space="preserve"> all partners in relation to our identified 5 most harmful roads.  This ensures all partners are dealing effectively and collaborating to target the most harmful locations.</w:t>
            </w:r>
          </w:p>
          <w:p w14:paraId="6EDDDC39" w14:textId="77777777"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Cs/>
                <w:sz w:val="24"/>
                <w:szCs w:val="24"/>
                <w:lang w:val="en-US"/>
              </w:rPr>
              <w:t>Our results from operations are published internally to raise awareness and share positive messages across the force which are then shared with the public via media &amp; social media posts.  This improves confidence and satisfaction.</w:t>
            </w:r>
          </w:p>
          <w:p w14:paraId="50567BB4" w14:textId="77777777" w:rsidR="00583D15" w:rsidRPr="00583D15" w:rsidRDefault="00583D15" w:rsidP="00583D15">
            <w:pPr>
              <w:pStyle w:val="ListParagraph"/>
              <w:numPr>
                <w:ilvl w:val="0"/>
                <w:numId w:val="48"/>
              </w:numPr>
              <w:rPr>
                <w:rFonts w:cstheme="minorHAnsi"/>
                <w:bCs/>
                <w:sz w:val="24"/>
                <w:szCs w:val="24"/>
                <w:lang w:val="en-US"/>
              </w:rPr>
            </w:pPr>
            <w:r w:rsidRPr="00583D15">
              <w:rPr>
                <w:rFonts w:cstheme="minorHAnsi"/>
                <w:bCs/>
                <w:sz w:val="24"/>
                <w:szCs w:val="24"/>
                <w:lang w:val="en-US"/>
              </w:rPr>
              <w:lastRenderedPageBreak/>
              <w:t>Improved focus on our data to understand any patterns &amp; trends and to enable targeting and disruption of offenders appropriately.</w:t>
            </w:r>
          </w:p>
          <w:p w14:paraId="24290D05" w14:textId="58C69E51" w:rsidR="00583D15" w:rsidRDefault="00583D15" w:rsidP="00583D15">
            <w:pPr>
              <w:pStyle w:val="ListParagraph"/>
              <w:numPr>
                <w:ilvl w:val="0"/>
                <w:numId w:val="48"/>
              </w:numPr>
              <w:rPr>
                <w:rFonts w:cstheme="minorHAnsi"/>
                <w:bCs/>
                <w:sz w:val="24"/>
                <w:szCs w:val="24"/>
                <w:lang w:val="en-US"/>
              </w:rPr>
            </w:pPr>
            <w:r w:rsidRPr="00583D15">
              <w:rPr>
                <w:rFonts w:cstheme="minorHAnsi"/>
                <w:bCs/>
                <w:sz w:val="24"/>
                <w:szCs w:val="24"/>
                <w:lang w:val="en-US"/>
              </w:rPr>
              <w:t>Ongoing education and partnership work focused on identified subject groups via the Casualty Reduction Officer which is having a positive impact.   A recent example of this was the use of motorbike simulator which enabled target groups to gain an understanding of the risks and dangers posed by motorbikes whilst in a controlled environment.  Positive feedback was received at the conclusion of the event.</w:t>
            </w:r>
          </w:p>
          <w:p w14:paraId="620EB0D6" w14:textId="77777777" w:rsidR="00583D15" w:rsidRDefault="00583D15" w:rsidP="00583D15">
            <w:pPr>
              <w:rPr>
                <w:rFonts w:cstheme="minorHAnsi"/>
                <w:bCs/>
                <w:sz w:val="24"/>
                <w:szCs w:val="24"/>
                <w:lang w:val="en-US"/>
              </w:rPr>
            </w:pPr>
          </w:p>
          <w:p w14:paraId="43B30D57" w14:textId="46D68832" w:rsidR="00583D15" w:rsidRDefault="00583D15" w:rsidP="00583D15">
            <w:pPr>
              <w:pStyle w:val="ListParagraph"/>
              <w:numPr>
                <w:ilvl w:val="0"/>
                <w:numId w:val="46"/>
              </w:numPr>
              <w:rPr>
                <w:rFonts w:cstheme="minorHAnsi"/>
                <w:b/>
                <w:sz w:val="24"/>
                <w:szCs w:val="24"/>
                <w:lang w:val="en-US"/>
              </w:rPr>
            </w:pPr>
            <w:r w:rsidRPr="00583D15">
              <w:rPr>
                <w:rFonts w:cstheme="minorHAnsi"/>
                <w:b/>
                <w:sz w:val="24"/>
                <w:szCs w:val="24"/>
                <w:lang w:val="en-US"/>
              </w:rPr>
              <w:t>The dangerous use of off-road bikes is a key concern for both the public and the PCC. This data is not available in the Q2 report; what barriers are preventing the availability of this information?</w:t>
            </w:r>
          </w:p>
          <w:p w14:paraId="086A5305" w14:textId="77777777" w:rsidR="00583D15" w:rsidRDefault="00583D15" w:rsidP="00583D15">
            <w:pPr>
              <w:pStyle w:val="ListParagraph"/>
              <w:rPr>
                <w:rFonts w:cstheme="minorHAnsi"/>
                <w:b/>
                <w:sz w:val="24"/>
                <w:szCs w:val="24"/>
                <w:lang w:val="en-US"/>
              </w:rPr>
            </w:pPr>
          </w:p>
          <w:p w14:paraId="10B7336F" w14:textId="77777777" w:rsidR="00583D15" w:rsidRPr="00583D15" w:rsidRDefault="00583D15" w:rsidP="00583D15">
            <w:pPr>
              <w:pStyle w:val="ListParagraph"/>
              <w:rPr>
                <w:rFonts w:cstheme="minorHAnsi"/>
                <w:bCs/>
                <w:sz w:val="24"/>
                <w:szCs w:val="24"/>
                <w:lang w:val="en-US"/>
              </w:rPr>
            </w:pPr>
            <w:r w:rsidRPr="00583D15">
              <w:rPr>
                <w:rFonts w:cstheme="minorHAnsi"/>
                <w:bCs/>
                <w:sz w:val="24"/>
                <w:szCs w:val="24"/>
                <w:lang w:val="en-US"/>
              </w:rPr>
              <w:t>The data for these incidents remains difficult to obtain for the following reasons:</w:t>
            </w:r>
          </w:p>
          <w:p w14:paraId="5F3CF12E" w14:textId="77777777" w:rsidR="00583D15" w:rsidRPr="00583D15" w:rsidRDefault="00583D15" w:rsidP="00583D15">
            <w:pPr>
              <w:pStyle w:val="ListParagraph"/>
              <w:rPr>
                <w:rFonts w:cstheme="minorHAnsi"/>
                <w:bCs/>
                <w:sz w:val="24"/>
                <w:szCs w:val="24"/>
                <w:lang w:val="en-US"/>
              </w:rPr>
            </w:pPr>
          </w:p>
          <w:p w14:paraId="3FFD52F8" w14:textId="66AE3AEC" w:rsidR="00583D15" w:rsidRPr="00583D15" w:rsidRDefault="00583D15" w:rsidP="00583D15">
            <w:pPr>
              <w:pStyle w:val="ListParagraph"/>
              <w:numPr>
                <w:ilvl w:val="0"/>
                <w:numId w:val="49"/>
              </w:numPr>
              <w:rPr>
                <w:rFonts w:cstheme="minorHAnsi"/>
                <w:bCs/>
                <w:sz w:val="24"/>
                <w:szCs w:val="24"/>
                <w:lang w:val="en-US"/>
              </w:rPr>
            </w:pPr>
            <w:r w:rsidRPr="00583D15">
              <w:rPr>
                <w:rFonts w:cstheme="minorHAnsi"/>
                <w:bCs/>
                <w:sz w:val="24"/>
                <w:szCs w:val="24"/>
                <w:lang w:val="en-US"/>
              </w:rPr>
              <w:t xml:space="preserve">The metrics to record the number of off-road bikes seized and the number </w:t>
            </w:r>
            <w:proofErr w:type="gramStart"/>
            <w:r w:rsidR="00BB1DA7" w:rsidRPr="00583D15">
              <w:rPr>
                <w:rFonts w:cstheme="minorHAnsi"/>
                <w:bCs/>
                <w:sz w:val="24"/>
                <w:szCs w:val="24"/>
                <w:lang w:val="en-US"/>
              </w:rPr>
              <w:t>of</w:t>
            </w:r>
            <w:r w:rsidRPr="00583D15">
              <w:rPr>
                <w:rFonts w:cstheme="minorHAnsi"/>
                <w:bCs/>
                <w:sz w:val="24"/>
                <w:szCs w:val="24"/>
                <w:lang w:val="en-US"/>
              </w:rPr>
              <w:t xml:space="preserve"> </w:t>
            </w:r>
            <w:r w:rsidR="00BB1DA7">
              <w:rPr>
                <w:rFonts w:cstheme="minorHAnsi"/>
                <w:bCs/>
                <w:sz w:val="24"/>
                <w:szCs w:val="24"/>
                <w:lang w:val="en-US"/>
              </w:rPr>
              <w:t xml:space="preserve"> bikes</w:t>
            </w:r>
            <w:proofErr w:type="gramEnd"/>
            <w:r w:rsidR="00BB1DA7">
              <w:rPr>
                <w:rFonts w:cstheme="minorHAnsi"/>
                <w:bCs/>
                <w:sz w:val="24"/>
                <w:szCs w:val="24"/>
                <w:lang w:val="en-US"/>
              </w:rPr>
              <w:t xml:space="preserve"> </w:t>
            </w:r>
            <w:r w:rsidRPr="00583D15">
              <w:rPr>
                <w:rFonts w:cstheme="minorHAnsi"/>
                <w:bCs/>
                <w:sz w:val="24"/>
                <w:szCs w:val="24"/>
                <w:lang w:val="en-US"/>
              </w:rPr>
              <w:t xml:space="preserve">crushed, </w:t>
            </w:r>
            <w:proofErr w:type="gramStart"/>
            <w:r w:rsidRPr="00583D15">
              <w:rPr>
                <w:rFonts w:cstheme="minorHAnsi"/>
                <w:bCs/>
                <w:sz w:val="24"/>
                <w:szCs w:val="24"/>
                <w:lang w:val="en-US"/>
              </w:rPr>
              <w:t>relies on</w:t>
            </w:r>
            <w:proofErr w:type="gramEnd"/>
            <w:r w:rsidRPr="00583D15">
              <w:rPr>
                <w:rFonts w:cstheme="minorHAnsi"/>
                <w:bCs/>
                <w:sz w:val="24"/>
                <w:szCs w:val="24"/>
                <w:lang w:val="en-US"/>
              </w:rPr>
              <w:t xml:space="preserve"> data that is recorded on systems which sit outside of the force (e.g. recovery agent databases).  Whilst this remains a key area of focus and proactive work continues from both Roads and Local Policing, sourcing figures for seizures/destructions of bikes is exceptionally difficult and therefore limits our ability </w:t>
            </w:r>
            <w:r w:rsidRPr="00583D15">
              <w:rPr>
                <w:rFonts w:cstheme="minorHAnsi"/>
                <w:bCs/>
                <w:sz w:val="24"/>
                <w:szCs w:val="24"/>
                <w:lang w:val="en-US"/>
              </w:rPr>
              <w:lastRenderedPageBreak/>
              <w:t>to accurately reflect the work being done on the ground in this area and the results being achieved.</w:t>
            </w:r>
          </w:p>
          <w:p w14:paraId="7464C517" w14:textId="77777777" w:rsidR="00583D15" w:rsidRPr="00583D15" w:rsidRDefault="00583D15" w:rsidP="00583D15">
            <w:pPr>
              <w:pStyle w:val="ListParagraph"/>
              <w:rPr>
                <w:rFonts w:cstheme="minorHAnsi"/>
                <w:bCs/>
                <w:sz w:val="24"/>
                <w:szCs w:val="24"/>
                <w:lang w:val="en-US"/>
              </w:rPr>
            </w:pPr>
          </w:p>
          <w:p w14:paraId="7408D559" w14:textId="5B20BFBB" w:rsidR="00583D15" w:rsidRDefault="00583D15" w:rsidP="00583D15">
            <w:pPr>
              <w:pStyle w:val="ListParagraph"/>
              <w:numPr>
                <w:ilvl w:val="0"/>
                <w:numId w:val="49"/>
              </w:numPr>
              <w:rPr>
                <w:rFonts w:cstheme="minorHAnsi"/>
                <w:bCs/>
                <w:sz w:val="24"/>
                <w:szCs w:val="24"/>
                <w:lang w:val="en-US"/>
              </w:rPr>
            </w:pPr>
            <w:r w:rsidRPr="00583D15">
              <w:rPr>
                <w:rFonts w:cstheme="minorHAnsi"/>
                <w:bCs/>
                <w:sz w:val="24"/>
                <w:szCs w:val="24"/>
                <w:lang w:val="en-US"/>
              </w:rPr>
              <w:t xml:space="preserve">The mechanisms in place to record jobs relating to off-road bike also </w:t>
            </w:r>
            <w:r w:rsidR="00BB1DA7" w:rsidRPr="00583D15">
              <w:rPr>
                <w:rFonts w:cstheme="minorHAnsi"/>
                <w:bCs/>
                <w:sz w:val="24"/>
                <w:szCs w:val="24"/>
                <w:lang w:val="en-US"/>
              </w:rPr>
              <w:t>present</w:t>
            </w:r>
            <w:r w:rsidRPr="00583D15">
              <w:rPr>
                <w:rFonts w:cstheme="minorHAnsi"/>
                <w:bCs/>
                <w:sz w:val="24"/>
                <w:szCs w:val="24"/>
                <w:lang w:val="en-US"/>
              </w:rPr>
              <w:t xml:space="preserve"> a challenge and subsequently </w:t>
            </w:r>
            <w:proofErr w:type="gramStart"/>
            <w:r w:rsidRPr="00583D15">
              <w:rPr>
                <w:rFonts w:cstheme="minorHAnsi"/>
                <w:bCs/>
                <w:sz w:val="24"/>
                <w:szCs w:val="24"/>
                <w:lang w:val="en-US"/>
              </w:rPr>
              <w:t>creates</w:t>
            </w:r>
            <w:proofErr w:type="gramEnd"/>
            <w:r w:rsidRPr="00583D15">
              <w:rPr>
                <w:rFonts w:cstheme="minorHAnsi"/>
                <w:bCs/>
                <w:sz w:val="24"/>
                <w:szCs w:val="24"/>
                <w:lang w:val="en-US"/>
              </w:rPr>
              <w:t xml:space="preserve"> a barrier for analysis of any data relating to this area.  When an incident is logged with FCR to report an off-road bike related job, there is no specific tag for ‘off-road </w:t>
            </w:r>
            <w:proofErr w:type="gramStart"/>
            <w:r w:rsidRPr="00583D15">
              <w:rPr>
                <w:rFonts w:cstheme="minorHAnsi"/>
                <w:bCs/>
                <w:sz w:val="24"/>
                <w:szCs w:val="24"/>
                <w:lang w:val="en-US"/>
              </w:rPr>
              <w:t>bikes’</w:t>
            </w:r>
            <w:proofErr w:type="gramEnd"/>
            <w:r w:rsidRPr="00583D15">
              <w:rPr>
                <w:rFonts w:cstheme="minorHAnsi"/>
                <w:bCs/>
                <w:sz w:val="24"/>
                <w:szCs w:val="24"/>
                <w:lang w:val="en-US"/>
              </w:rPr>
              <w:t xml:space="preserve"> and these types of </w:t>
            </w:r>
            <w:r w:rsidR="00BB1DA7" w:rsidRPr="00583D15">
              <w:rPr>
                <w:rFonts w:cstheme="minorHAnsi"/>
                <w:bCs/>
                <w:sz w:val="24"/>
                <w:szCs w:val="24"/>
                <w:lang w:val="en-US"/>
              </w:rPr>
              <w:t>incidents</w:t>
            </w:r>
            <w:r w:rsidRPr="00583D15">
              <w:rPr>
                <w:rFonts w:cstheme="minorHAnsi"/>
                <w:bCs/>
                <w:sz w:val="24"/>
                <w:szCs w:val="24"/>
                <w:lang w:val="en-US"/>
              </w:rPr>
              <w:t xml:space="preserve"> can therefore be input as either ‘Road Related’ or ‘ASB’, dependent on what is being reported.  There are qualifiers that can be linked to incidents, and 'tags' that are mostly automated </w:t>
            </w:r>
            <w:r w:rsidR="00BB1DA7" w:rsidRPr="00583D15">
              <w:rPr>
                <w:rFonts w:cstheme="minorHAnsi"/>
                <w:bCs/>
                <w:sz w:val="24"/>
                <w:szCs w:val="24"/>
                <w:lang w:val="en-US"/>
              </w:rPr>
              <w:t>and assigned</w:t>
            </w:r>
            <w:r w:rsidRPr="00583D15">
              <w:rPr>
                <w:rFonts w:cstheme="minorHAnsi"/>
                <w:bCs/>
                <w:sz w:val="24"/>
                <w:szCs w:val="24"/>
                <w:lang w:val="en-US"/>
              </w:rPr>
              <w:t xml:space="preserve"> to incidents.  The closest that can be </w:t>
            </w:r>
            <w:r w:rsidR="00BB1DA7" w:rsidRPr="00583D15">
              <w:rPr>
                <w:rFonts w:cstheme="minorHAnsi"/>
                <w:bCs/>
                <w:sz w:val="24"/>
                <w:szCs w:val="24"/>
                <w:lang w:val="en-US"/>
              </w:rPr>
              <w:t>achieved is</w:t>
            </w:r>
            <w:r w:rsidRPr="00583D15">
              <w:rPr>
                <w:rFonts w:cstheme="minorHAnsi"/>
                <w:bCs/>
                <w:sz w:val="24"/>
                <w:szCs w:val="24"/>
                <w:lang w:val="en-US"/>
              </w:rPr>
              <w:t xml:space="preserve"> the 'motor </w:t>
            </w:r>
            <w:proofErr w:type="spellStart"/>
            <w:r w:rsidRPr="00583D15">
              <w:rPr>
                <w:rFonts w:cstheme="minorHAnsi"/>
                <w:bCs/>
                <w:sz w:val="24"/>
                <w:szCs w:val="24"/>
                <w:lang w:val="en-US"/>
              </w:rPr>
              <w:t>cyc</w:t>
            </w:r>
            <w:proofErr w:type="spellEnd"/>
            <w:r w:rsidRPr="00583D15">
              <w:rPr>
                <w:rFonts w:cstheme="minorHAnsi"/>
                <w:bCs/>
                <w:sz w:val="24"/>
                <w:szCs w:val="24"/>
                <w:lang w:val="en-US"/>
              </w:rPr>
              <w:t>' tag which may or may not be assigned to off-road bike complaints.  In short, this means that any of these incident types are encompassed within the general ‘ASB’ or ‘Road Related’ tag, making it difficult to identify those specifically linked to off-road bikes and subsequently be able to present accurate data.</w:t>
            </w:r>
          </w:p>
          <w:p w14:paraId="2546EADE" w14:textId="77777777" w:rsidR="00583D15" w:rsidRPr="00583D15" w:rsidRDefault="00583D15" w:rsidP="00583D15">
            <w:pPr>
              <w:pStyle w:val="ListParagraph"/>
              <w:rPr>
                <w:rFonts w:cstheme="minorHAnsi"/>
                <w:bCs/>
                <w:sz w:val="24"/>
                <w:szCs w:val="24"/>
                <w:lang w:val="en-US"/>
              </w:rPr>
            </w:pPr>
          </w:p>
          <w:p w14:paraId="6D1DA4C4" w14:textId="65E78B06" w:rsidR="00583D15" w:rsidRDefault="00583D15" w:rsidP="00583D15">
            <w:pPr>
              <w:pStyle w:val="ListParagraph"/>
              <w:numPr>
                <w:ilvl w:val="0"/>
                <w:numId w:val="46"/>
              </w:numPr>
              <w:rPr>
                <w:rFonts w:cstheme="minorHAnsi"/>
                <w:b/>
                <w:sz w:val="24"/>
                <w:szCs w:val="24"/>
                <w:lang w:val="en-US"/>
              </w:rPr>
            </w:pPr>
            <w:r w:rsidRPr="00583D15">
              <w:rPr>
                <w:rFonts w:cstheme="minorHAnsi"/>
                <w:b/>
                <w:sz w:val="24"/>
                <w:szCs w:val="24"/>
                <w:lang w:val="en-US"/>
              </w:rPr>
              <w:t>While it is encouraging to see a positive increase in the resolution of RASSO cases between Q2 2024/25 and Q2 2025/26, there has been a notable rise in the recorded incidents. Can you provide insights into the factors driving this increase and how the force is addressing this growing concern?</w:t>
            </w:r>
          </w:p>
          <w:p w14:paraId="7FD793FB" w14:textId="77777777" w:rsidR="00583D15" w:rsidRDefault="00583D15" w:rsidP="00583D15">
            <w:pPr>
              <w:pStyle w:val="ListParagraph"/>
              <w:rPr>
                <w:rFonts w:cstheme="minorHAnsi"/>
                <w:b/>
                <w:sz w:val="24"/>
                <w:szCs w:val="24"/>
                <w:lang w:val="en-US"/>
              </w:rPr>
            </w:pPr>
          </w:p>
          <w:p w14:paraId="45891374" w14:textId="288EF416" w:rsidR="00583D15" w:rsidRPr="00583D15" w:rsidRDefault="00583D15" w:rsidP="00583D15">
            <w:pPr>
              <w:pStyle w:val="ListParagraph"/>
              <w:numPr>
                <w:ilvl w:val="0"/>
                <w:numId w:val="50"/>
              </w:numPr>
              <w:rPr>
                <w:rFonts w:cstheme="minorHAnsi"/>
                <w:bCs/>
                <w:sz w:val="24"/>
                <w:szCs w:val="24"/>
                <w:lang w:val="en-US"/>
              </w:rPr>
            </w:pPr>
            <w:r w:rsidRPr="00583D15">
              <w:rPr>
                <w:rFonts w:cstheme="minorHAnsi"/>
                <w:bCs/>
                <w:sz w:val="24"/>
                <w:szCs w:val="24"/>
                <w:lang w:val="en-US"/>
              </w:rPr>
              <w:lastRenderedPageBreak/>
              <w:t xml:space="preserve">The Force has seen a rise in reporting of Rape and Sexual Offences during that time which is in keeping with trends nationally.  We believe this is largely due to increased awareness since VAWG became a priority for government and police forces and the continued promotion of this.  The increase demonstrates that the gap between the number of offences occurring, and reporting is </w:t>
            </w:r>
            <w:proofErr w:type="gramStart"/>
            <w:r w:rsidRPr="00583D15">
              <w:rPr>
                <w:rFonts w:cstheme="minorHAnsi"/>
                <w:bCs/>
                <w:sz w:val="24"/>
                <w:szCs w:val="24"/>
                <w:lang w:val="en-US"/>
              </w:rPr>
              <w:t>closing</w:t>
            </w:r>
            <w:proofErr w:type="gramEnd"/>
            <w:r w:rsidRPr="00583D15">
              <w:rPr>
                <w:rFonts w:cstheme="minorHAnsi"/>
                <w:bCs/>
                <w:sz w:val="24"/>
                <w:szCs w:val="24"/>
                <w:lang w:val="en-US"/>
              </w:rPr>
              <w:t xml:space="preserve"> which is positive.  The Force ran its own awareness campaign between September 2024, and March 2025 titled, ‘We Believe You’ encouraging victims to come forward</w:t>
            </w:r>
            <w:proofErr w:type="gramStart"/>
            <w:r w:rsidR="00BB1DA7">
              <w:rPr>
                <w:rFonts w:cstheme="minorHAnsi"/>
                <w:bCs/>
                <w:sz w:val="24"/>
                <w:szCs w:val="24"/>
                <w:lang w:val="en-US"/>
              </w:rPr>
              <w:t>.</w:t>
            </w:r>
            <w:proofErr w:type="gramEnd"/>
          </w:p>
          <w:p w14:paraId="6C9391F6" w14:textId="15BD4492" w:rsidR="00583D15" w:rsidRPr="00583D15" w:rsidRDefault="00583D15" w:rsidP="00583D15">
            <w:pPr>
              <w:pStyle w:val="ListParagraph"/>
              <w:numPr>
                <w:ilvl w:val="0"/>
                <w:numId w:val="50"/>
              </w:numPr>
              <w:rPr>
                <w:rFonts w:cstheme="minorHAnsi"/>
                <w:bCs/>
                <w:sz w:val="24"/>
                <w:szCs w:val="24"/>
                <w:lang w:val="en-US"/>
              </w:rPr>
            </w:pPr>
            <w:r w:rsidRPr="00583D15">
              <w:rPr>
                <w:rFonts w:cstheme="minorHAnsi"/>
                <w:bCs/>
                <w:sz w:val="24"/>
                <w:szCs w:val="24"/>
                <w:lang w:val="en-US"/>
              </w:rPr>
              <w:t xml:space="preserve">We have led the way with Op Soteria as a pathfinder force along with CPS Northeast and during 2023/24 the force saw a large increase in the number of cases referred to CPS because of being better informed and adopting the Soteria principles.  This is reflected in our outcome rates which have increased and been widely </w:t>
            </w:r>
            <w:proofErr w:type="spellStart"/>
            <w:r w:rsidRPr="00583D15">
              <w:rPr>
                <w:rFonts w:cstheme="minorHAnsi"/>
                <w:bCs/>
                <w:sz w:val="24"/>
                <w:szCs w:val="24"/>
                <w:lang w:val="en-US"/>
              </w:rPr>
              <w:t>publicised</w:t>
            </w:r>
            <w:proofErr w:type="spellEnd"/>
            <w:r w:rsidRPr="00583D15">
              <w:rPr>
                <w:rFonts w:cstheme="minorHAnsi"/>
                <w:bCs/>
                <w:sz w:val="24"/>
                <w:szCs w:val="24"/>
                <w:lang w:val="en-US"/>
              </w:rPr>
              <w:t xml:space="preserve"> and have led to </w:t>
            </w:r>
            <w:proofErr w:type="gramStart"/>
            <w:r w:rsidRPr="00583D15">
              <w:rPr>
                <w:rFonts w:cstheme="minorHAnsi"/>
                <w:bCs/>
                <w:sz w:val="24"/>
                <w:szCs w:val="24"/>
                <w:lang w:val="en-US"/>
              </w:rPr>
              <w:t>a much</w:t>
            </w:r>
            <w:proofErr w:type="gramEnd"/>
            <w:r w:rsidRPr="00583D15">
              <w:rPr>
                <w:rFonts w:cstheme="minorHAnsi"/>
                <w:bCs/>
                <w:sz w:val="24"/>
                <w:szCs w:val="24"/>
                <w:lang w:val="en-US"/>
              </w:rPr>
              <w:t>-improved confidence in the public and therefore increased reporting.</w:t>
            </w:r>
          </w:p>
          <w:p w14:paraId="43D2768B" w14:textId="77777777" w:rsidR="00583D15" w:rsidRPr="00583D15" w:rsidRDefault="00583D15" w:rsidP="00583D15">
            <w:pPr>
              <w:pStyle w:val="ListParagraph"/>
              <w:numPr>
                <w:ilvl w:val="0"/>
                <w:numId w:val="50"/>
              </w:numPr>
              <w:rPr>
                <w:rFonts w:cstheme="minorHAnsi"/>
                <w:bCs/>
                <w:sz w:val="24"/>
                <w:szCs w:val="24"/>
                <w:lang w:val="en-US"/>
              </w:rPr>
            </w:pPr>
            <w:r w:rsidRPr="00583D15">
              <w:rPr>
                <w:rFonts w:cstheme="minorHAnsi"/>
                <w:bCs/>
                <w:sz w:val="24"/>
                <w:szCs w:val="24"/>
                <w:lang w:val="en-US"/>
              </w:rPr>
              <w:t xml:space="preserve">All our first responders are trained in Op Soteria, the National Operating Model and DA </w:t>
            </w:r>
            <w:proofErr w:type="gramStart"/>
            <w:r w:rsidRPr="00583D15">
              <w:rPr>
                <w:rFonts w:cstheme="minorHAnsi"/>
                <w:bCs/>
                <w:sz w:val="24"/>
                <w:szCs w:val="24"/>
                <w:lang w:val="en-US"/>
              </w:rPr>
              <w:t>matters</w:t>
            </w:r>
            <w:proofErr w:type="gramEnd"/>
            <w:r w:rsidRPr="00583D15">
              <w:rPr>
                <w:rFonts w:cstheme="minorHAnsi"/>
                <w:bCs/>
                <w:sz w:val="24"/>
                <w:szCs w:val="24"/>
                <w:lang w:val="en-US"/>
              </w:rPr>
              <w:t xml:space="preserve"> which is crucial as victims who report other crimes then feel confident to make further reports to an officer in person.  </w:t>
            </w:r>
          </w:p>
          <w:p w14:paraId="34CF9920" w14:textId="1F1ABCEA" w:rsidR="00583D15" w:rsidRPr="00583D15" w:rsidRDefault="00583D15" w:rsidP="00583D15">
            <w:pPr>
              <w:pStyle w:val="ListParagraph"/>
              <w:numPr>
                <w:ilvl w:val="0"/>
                <w:numId w:val="50"/>
              </w:numPr>
              <w:rPr>
                <w:rFonts w:cstheme="minorHAnsi"/>
                <w:bCs/>
                <w:sz w:val="24"/>
                <w:szCs w:val="24"/>
                <w:lang w:val="en-US"/>
              </w:rPr>
            </w:pPr>
            <w:r w:rsidRPr="00583D15">
              <w:rPr>
                <w:rFonts w:cstheme="minorHAnsi"/>
                <w:bCs/>
                <w:sz w:val="24"/>
                <w:szCs w:val="24"/>
                <w:lang w:val="en-US"/>
              </w:rPr>
              <w:t>Our partners have undergone similar training and awareness, and this has also led to an increase in third party reporting.</w:t>
            </w:r>
          </w:p>
          <w:p w14:paraId="341BF730" w14:textId="77777777" w:rsidR="00583D15" w:rsidRDefault="00583D15" w:rsidP="00583D15">
            <w:pPr>
              <w:rPr>
                <w:rFonts w:cstheme="minorHAnsi"/>
                <w:b/>
                <w:sz w:val="24"/>
                <w:szCs w:val="24"/>
                <w:lang w:val="en-US"/>
              </w:rPr>
            </w:pPr>
          </w:p>
          <w:p w14:paraId="4EE1E00F" w14:textId="1B1569CC" w:rsidR="00583D15" w:rsidRDefault="00583D15" w:rsidP="00CA6CC4">
            <w:pPr>
              <w:pStyle w:val="ListParagraph"/>
              <w:numPr>
                <w:ilvl w:val="0"/>
                <w:numId w:val="46"/>
              </w:numPr>
              <w:rPr>
                <w:rFonts w:cstheme="minorHAnsi"/>
                <w:b/>
                <w:sz w:val="24"/>
                <w:szCs w:val="24"/>
                <w:lang w:val="en-US"/>
              </w:rPr>
            </w:pPr>
            <w:r w:rsidRPr="00583D15">
              <w:rPr>
                <w:rFonts w:cstheme="minorHAnsi"/>
                <w:b/>
                <w:sz w:val="24"/>
                <w:szCs w:val="24"/>
                <w:lang w:val="en-US"/>
              </w:rPr>
              <w:lastRenderedPageBreak/>
              <w:t xml:space="preserve">There has been a concerning increase in offences involving a child under 16. What steps are being taken to address this issue and ensure stronger </w:t>
            </w:r>
            <w:proofErr w:type="gramStart"/>
            <w:r w:rsidRPr="00583D15">
              <w:rPr>
                <w:rFonts w:cstheme="minorHAnsi"/>
                <w:b/>
                <w:sz w:val="24"/>
                <w:szCs w:val="24"/>
                <w:lang w:val="en-US"/>
              </w:rPr>
              <w:t>protections</w:t>
            </w:r>
            <w:proofErr w:type="gramEnd"/>
            <w:r w:rsidRPr="00583D15">
              <w:rPr>
                <w:rFonts w:cstheme="minorHAnsi"/>
                <w:b/>
                <w:sz w:val="24"/>
                <w:szCs w:val="24"/>
                <w:lang w:val="en-US"/>
              </w:rPr>
              <w:t xml:space="preserve"> for vulnerable individuals?</w:t>
            </w:r>
          </w:p>
          <w:p w14:paraId="3BC11974" w14:textId="77777777" w:rsidR="00583D15" w:rsidRPr="00583D15" w:rsidRDefault="00583D15" w:rsidP="00583D15">
            <w:pPr>
              <w:pStyle w:val="ListParagraph"/>
              <w:rPr>
                <w:rFonts w:cstheme="minorHAnsi"/>
                <w:b/>
                <w:sz w:val="24"/>
                <w:szCs w:val="24"/>
                <w:lang w:val="en-US"/>
              </w:rPr>
            </w:pPr>
          </w:p>
          <w:p w14:paraId="79FA3E65" w14:textId="77777777" w:rsidR="00583D15" w:rsidRPr="00583D15" w:rsidRDefault="00583D15" w:rsidP="00583D15">
            <w:pPr>
              <w:pStyle w:val="ListParagraph"/>
              <w:numPr>
                <w:ilvl w:val="0"/>
                <w:numId w:val="51"/>
              </w:numPr>
              <w:rPr>
                <w:rFonts w:cstheme="minorHAnsi"/>
                <w:bCs/>
                <w:sz w:val="24"/>
                <w:szCs w:val="24"/>
                <w:lang w:val="en-US"/>
              </w:rPr>
            </w:pPr>
            <w:r w:rsidRPr="00583D15">
              <w:rPr>
                <w:rFonts w:cstheme="minorHAnsi"/>
                <w:bCs/>
                <w:sz w:val="24"/>
                <w:szCs w:val="24"/>
                <w:lang w:val="en-US"/>
              </w:rPr>
              <w:t xml:space="preserve">The force is responding robustly to the rise in incidents, particularly those involving children under 16. Strengthened safeguarding governance structures, targeted prevention activity, and enhanced </w:t>
            </w:r>
            <w:proofErr w:type="gramStart"/>
            <w:r w:rsidRPr="00583D15">
              <w:rPr>
                <w:rFonts w:cstheme="minorHAnsi"/>
                <w:bCs/>
                <w:sz w:val="24"/>
                <w:szCs w:val="24"/>
                <w:lang w:val="en-US"/>
              </w:rPr>
              <w:t>multi agency</w:t>
            </w:r>
            <w:proofErr w:type="gramEnd"/>
            <w:r w:rsidRPr="00583D15">
              <w:rPr>
                <w:rFonts w:cstheme="minorHAnsi"/>
                <w:bCs/>
                <w:sz w:val="24"/>
                <w:szCs w:val="24"/>
                <w:lang w:val="en-US"/>
              </w:rPr>
              <w:t xml:space="preserve"> coordination are improving protections for vulnerable children and reducing the risk of further harm.</w:t>
            </w:r>
          </w:p>
          <w:p w14:paraId="10389EEE" w14:textId="77777777" w:rsidR="00583D15" w:rsidRPr="00583D15" w:rsidRDefault="00583D15" w:rsidP="00583D15">
            <w:pPr>
              <w:pStyle w:val="ListParagraph"/>
              <w:numPr>
                <w:ilvl w:val="0"/>
                <w:numId w:val="51"/>
              </w:numPr>
              <w:rPr>
                <w:rFonts w:cstheme="minorHAnsi"/>
                <w:bCs/>
                <w:sz w:val="24"/>
                <w:szCs w:val="24"/>
                <w:lang w:val="en-US"/>
              </w:rPr>
            </w:pPr>
            <w:r w:rsidRPr="00583D15">
              <w:rPr>
                <w:rFonts w:cstheme="minorHAnsi"/>
                <w:bCs/>
                <w:sz w:val="24"/>
                <w:szCs w:val="24"/>
                <w:lang w:val="en-US"/>
              </w:rPr>
              <w:t>Confidence in reporting has increased due to improved victim engagement under Operation Soteria, clearer reporting pathways, and enhanced frontline training which enables early investigative opportunities. Collaboration with safeguarding partners in health, education, MASH, and MARAC continues to drive early identification of risk and more coordinated responses.</w:t>
            </w:r>
          </w:p>
          <w:p w14:paraId="6735DC36" w14:textId="77777777" w:rsidR="00583D15" w:rsidRPr="00583D15" w:rsidRDefault="00583D15" w:rsidP="00583D15">
            <w:pPr>
              <w:pStyle w:val="ListParagraph"/>
              <w:numPr>
                <w:ilvl w:val="0"/>
                <w:numId w:val="51"/>
              </w:numPr>
              <w:rPr>
                <w:rFonts w:cstheme="minorHAnsi"/>
                <w:bCs/>
                <w:sz w:val="24"/>
                <w:szCs w:val="24"/>
                <w:lang w:val="en-US"/>
              </w:rPr>
            </w:pPr>
            <w:r w:rsidRPr="00583D15">
              <w:rPr>
                <w:rFonts w:cstheme="minorHAnsi"/>
                <w:bCs/>
                <w:sz w:val="24"/>
                <w:szCs w:val="24"/>
                <w:lang w:val="en-US"/>
              </w:rPr>
              <w:t xml:space="preserve">Prevention measures under the VAWG </w:t>
            </w:r>
            <w:proofErr w:type="spellStart"/>
            <w:r w:rsidRPr="00583D15">
              <w:rPr>
                <w:rFonts w:cstheme="minorHAnsi"/>
                <w:bCs/>
                <w:sz w:val="24"/>
                <w:szCs w:val="24"/>
                <w:lang w:val="en-US"/>
              </w:rPr>
              <w:t>programme</w:t>
            </w:r>
            <w:proofErr w:type="spellEnd"/>
            <w:r w:rsidRPr="00583D15">
              <w:rPr>
                <w:rFonts w:cstheme="minorHAnsi"/>
                <w:bCs/>
                <w:sz w:val="24"/>
                <w:szCs w:val="24"/>
                <w:lang w:val="en-US"/>
              </w:rPr>
              <w:t xml:space="preserve"> have been expanded, with increased awareness, school engagement and dedicated safeguarding teams allocated child related offences. Ongoing specialist training, Including SCAIDIP, ensures investigative quality in CID and Safeguarding teams is maintained despite growing demand and complexity of investigations. </w:t>
            </w:r>
          </w:p>
          <w:p w14:paraId="184DF5F6" w14:textId="77777777" w:rsidR="00583D15" w:rsidRPr="00583D15" w:rsidRDefault="00583D15" w:rsidP="00583D15">
            <w:pPr>
              <w:pStyle w:val="ListParagraph"/>
              <w:numPr>
                <w:ilvl w:val="0"/>
                <w:numId w:val="51"/>
              </w:numPr>
              <w:rPr>
                <w:rFonts w:cstheme="minorHAnsi"/>
                <w:bCs/>
                <w:sz w:val="24"/>
                <w:szCs w:val="24"/>
                <w:lang w:val="en-US"/>
              </w:rPr>
            </w:pPr>
            <w:r w:rsidRPr="00583D15">
              <w:rPr>
                <w:rFonts w:cstheme="minorHAnsi"/>
                <w:bCs/>
                <w:sz w:val="24"/>
                <w:szCs w:val="24"/>
                <w:lang w:val="en-US"/>
              </w:rPr>
              <w:t xml:space="preserve">Performance oversight is monitored at a force level through OPDG and supported by the Vulnerability </w:t>
            </w:r>
            <w:r w:rsidRPr="00583D15">
              <w:rPr>
                <w:rFonts w:cstheme="minorHAnsi"/>
                <w:bCs/>
                <w:sz w:val="24"/>
                <w:szCs w:val="24"/>
                <w:lang w:val="en-US"/>
              </w:rPr>
              <w:lastRenderedPageBreak/>
              <w:t xml:space="preserve">and Crime Standards Working Groups, which report directly to the Crime Standards Delivery Group chaired by ACC McAdam. </w:t>
            </w:r>
          </w:p>
          <w:p w14:paraId="50F1DCB4" w14:textId="01E198E4" w:rsidR="00583D15" w:rsidRPr="00583D15" w:rsidRDefault="00583D15" w:rsidP="00583D15">
            <w:pPr>
              <w:pStyle w:val="ListParagraph"/>
              <w:numPr>
                <w:ilvl w:val="0"/>
                <w:numId w:val="51"/>
              </w:numPr>
              <w:rPr>
                <w:rFonts w:cstheme="minorHAnsi"/>
                <w:bCs/>
                <w:sz w:val="24"/>
                <w:szCs w:val="24"/>
                <w:lang w:val="en-US"/>
              </w:rPr>
            </w:pPr>
            <w:r w:rsidRPr="00583D15">
              <w:rPr>
                <w:rFonts w:cstheme="minorHAnsi"/>
                <w:bCs/>
                <w:sz w:val="24"/>
                <w:szCs w:val="24"/>
                <w:lang w:val="en-US"/>
              </w:rPr>
              <w:t xml:space="preserve">Victim support has been reinforced through access to specialist child advocates and Children and Young People Independent Sexual Advisors (CHISVA’s), providing </w:t>
            </w:r>
            <w:proofErr w:type="gramStart"/>
            <w:r w:rsidRPr="00583D15">
              <w:rPr>
                <w:rFonts w:cstheme="minorHAnsi"/>
                <w:bCs/>
                <w:sz w:val="24"/>
                <w:szCs w:val="24"/>
                <w:lang w:val="en-US"/>
              </w:rPr>
              <w:t>and</w:t>
            </w:r>
            <w:proofErr w:type="gramEnd"/>
            <w:r w:rsidRPr="00583D15">
              <w:rPr>
                <w:rFonts w:cstheme="minorHAnsi"/>
                <w:bCs/>
                <w:sz w:val="24"/>
                <w:szCs w:val="24"/>
                <w:lang w:val="en-US"/>
              </w:rPr>
              <w:t xml:space="preserve"> additional layer of support ensuring the needs of vulnerable victims remain central to the force’s response.</w:t>
            </w:r>
          </w:p>
          <w:p w14:paraId="2C12912E" w14:textId="39A4A864" w:rsidR="002343F1" w:rsidRPr="002343F1" w:rsidRDefault="002343F1" w:rsidP="00CB1245">
            <w:pPr>
              <w:rPr>
                <w:rFonts w:cstheme="minorHAnsi"/>
                <w:b/>
                <w:sz w:val="24"/>
                <w:szCs w:val="24"/>
                <w:lang w:val="en-US"/>
              </w:rPr>
            </w:pPr>
          </w:p>
        </w:tc>
        <w:tc>
          <w:tcPr>
            <w:tcW w:w="1659" w:type="dxa"/>
          </w:tcPr>
          <w:p w14:paraId="5F5858E4" w14:textId="77777777" w:rsidR="00AA0C95" w:rsidRPr="00A93F11" w:rsidRDefault="00AA0C95" w:rsidP="009B2308">
            <w:pPr>
              <w:rPr>
                <w:rFonts w:cstheme="minorHAnsi"/>
                <w:b/>
                <w:bCs/>
                <w:sz w:val="24"/>
                <w:szCs w:val="24"/>
              </w:rPr>
            </w:pPr>
          </w:p>
        </w:tc>
        <w:tc>
          <w:tcPr>
            <w:tcW w:w="1601" w:type="dxa"/>
          </w:tcPr>
          <w:p w14:paraId="5B571218" w14:textId="1BDA6D51" w:rsidR="00CA5ECE" w:rsidRPr="00A93F11" w:rsidRDefault="00CA5ECE" w:rsidP="009B2308">
            <w:pPr>
              <w:rPr>
                <w:rFonts w:cstheme="minorHAnsi"/>
                <w:b/>
                <w:bCs/>
                <w:sz w:val="24"/>
                <w:szCs w:val="24"/>
              </w:rPr>
            </w:pPr>
          </w:p>
        </w:tc>
      </w:tr>
      <w:tr w:rsidR="004C50A5" w:rsidRPr="00A93F11" w14:paraId="2AEE84AA" w14:textId="77777777" w:rsidTr="0021742D">
        <w:tc>
          <w:tcPr>
            <w:tcW w:w="1350" w:type="dxa"/>
            <w:gridSpan w:val="2"/>
          </w:tcPr>
          <w:p w14:paraId="2C723523" w14:textId="0766911D" w:rsidR="004C50A5" w:rsidRPr="00A93F11" w:rsidRDefault="001F5CFC" w:rsidP="00DF35F0">
            <w:pPr>
              <w:jc w:val="center"/>
              <w:rPr>
                <w:rFonts w:cstheme="minorHAnsi"/>
                <w:b/>
                <w:bCs/>
                <w:sz w:val="24"/>
                <w:szCs w:val="24"/>
              </w:rPr>
            </w:pPr>
            <w:r>
              <w:rPr>
                <w:rFonts w:cstheme="minorHAnsi"/>
                <w:b/>
                <w:bCs/>
                <w:sz w:val="24"/>
                <w:szCs w:val="24"/>
              </w:rPr>
              <w:lastRenderedPageBreak/>
              <w:t>8.</w:t>
            </w:r>
          </w:p>
        </w:tc>
        <w:tc>
          <w:tcPr>
            <w:tcW w:w="2504" w:type="dxa"/>
          </w:tcPr>
          <w:p w14:paraId="346D4985" w14:textId="441F6295" w:rsidR="004C50A5" w:rsidRPr="00A93F11" w:rsidRDefault="001F5CFC" w:rsidP="004E0EA4">
            <w:pPr>
              <w:rPr>
                <w:rFonts w:cstheme="minorHAnsi"/>
                <w:b/>
                <w:bCs/>
                <w:sz w:val="24"/>
                <w:szCs w:val="24"/>
              </w:rPr>
            </w:pPr>
            <w:r>
              <w:rPr>
                <w:rFonts w:cstheme="minorHAnsi"/>
                <w:b/>
                <w:bCs/>
                <w:sz w:val="24"/>
                <w:szCs w:val="24"/>
              </w:rPr>
              <w:t>Right Care Right Person</w:t>
            </w:r>
          </w:p>
        </w:tc>
        <w:tc>
          <w:tcPr>
            <w:tcW w:w="6920" w:type="dxa"/>
          </w:tcPr>
          <w:p w14:paraId="1664F980" w14:textId="301DCB47" w:rsidR="00BC69A9" w:rsidRDefault="00BC69A9" w:rsidP="00BC69A9">
            <w:pPr>
              <w:pStyle w:val="paragraph"/>
              <w:spacing w:after="0"/>
              <w:textAlignment w:val="baseline"/>
              <w:rPr>
                <w:rFonts w:asciiTheme="minorHAnsi" w:hAnsiTheme="minorHAnsi" w:cstheme="minorHAnsi"/>
              </w:rPr>
            </w:pPr>
            <w:r>
              <w:rPr>
                <w:rFonts w:asciiTheme="minorHAnsi" w:hAnsiTheme="minorHAnsi" w:cstheme="minorHAnsi"/>
              </w:rPr>
              <w:t xml:space="preserve">ACC McAdam presented the Right Care Right Person report. </w:t>
            </w:r>
          </w:p>
          <w:p w14:paraId="619794F2" w14:textId="67B51DCA" w:rsidR="00BC69A9" w:rsidRPr="007D6912" w:rsidRDefault="00BC69A9" w:rsidP="007D6912">
            <w:pPr>
              <w:pStyle w:val="paragraph"/>
              <w:spacing w:after="0"/>
              <w:textAlignment w:val="baseline"/>
              <w:rPr>
                <w:rFonts w:asciiTheme="minorHAnsi" w:hAnsiTheme="minorHAnsi" w:cstheme="minorHAnsi"/>
                <w:strike/>
                <w:highlight w:val="yellow"/>
              </w:rPr>
            </w:pPr>
            <w:r>
              <w:rPr>
                <w:rFonts w:asciiTheme="minorHAnsi" w:hAnsiTheme="minorHAnsi" w:cstheme="minorHAnsi"/>
              </w:rPr>
              <w:t>The purpose of this report is t</w:t>
            </w:r>
            <w:r w:rsidRPr="00BC69A9">
              <w:rPr>
                <w:rFonts w:asciiTheme="minorHAnsi" w:hAnsiTheme="minorHAnsi" w:cstheme="minorHAnsi"/>
              </w:rPr>
              <w:t>o provide an overview of the force position and impact of Right Care, Right Person over the last 12 months</w:t>
            </w:r>
            <w:r w:rsidR="00D106EE">
              <w:rPr>
                <w:rFonts w:asciiTheme="minorHAnsi" w:hAnsiTheme="minorHAnsi" w:cstheme="minorHAnsi"/>
              </w:rPr>
              <w:t>.</w:t>
            </w:r>
          </w:p>
          <w:p w14:paraId="0F39E222" w14:textId="77777777" w:rsidR="00BC69A9" w:rsidRPr="00BC69A9" w:rsidRDefault="00BC69A9" w:rsidP="00BC69A9">
            <w:pPr>
              <w:pStyle w:val="paragraph"/>
              <w:spacing w:after="0"/>
              <w:textAlignment w:val="baseline"/>
              <w:rPr>
                <w:rFonts w:asciiTheme="minorHAnsi" w:hAnsiTheme="minorHAnsi" w:cstheme="minorHAnsi"/>
                <w:b/>
                <w:bCs/>
              </w:rPr>
            </w:pPr>
            <w:r w:rsidRPr="00BC69A9">
              <w:rPr>
                <w:rFonts w:asciiTheme="minorHAnsi" w:hAnsiTheme="minorHAnsi" w:cstheme="minorHAnsi"/>
                <w:b/>
                <w:bCs/>
              </w:rPr>
              <w:t>Background (Taken from APCC RCRP Guidance)</w:t>
            </w:r>
          </w:p>
          <w:p w14:paraId="3AA4DA24" w14:textId="0836FF14" w:rsidR="00BC69A9" w:rsidRPr="00BC69A9" w:rsidRDefault="00BC69A9" w:rsidP="00BC69A9">
            <w:pPr>
              <w:pStyle w:val="paragraph"/>
              <w:spacing w:after="0"/>
              <w:textAlignment w:val="baseline"/>
              <w:rPr>
                <w:rFonts w:asciiTheme="minorHAnsi" w:hAnsiTheme="minorHAnsi" w:cstheme="minorHAnsi"/>
              </w:rPr>
            </w:pPr>
            <w:r w:rsidRPr="00BC69A9">
              <w:rPr>
                <w:rFonts w:asciiTheme="minorHAnsi" w:hAnsiTheme="minorHAnsi" w:cstheme="minorHAnsi"/>
              </w:rPr>
              <w:t xml:space="preserve">The RCRP approach was developed by Humberside Police (see College of Policing Smarter Practice2 for background information). The over-arching aim of RCRP is to ensure vulnerable people get the right support from the right services. Most police forces have introduced most phases of RCRP. This applies to calls for service regarding: </w:t>
            </w:r>
          </w:p>
          <w:p w14:paraId="61515BDC" w14:textId="776B8DC5" w:rsidR="00BC69A9" w:rsidRPr="00BC69A9" w:rsidRDefault="00BC69A9" w:rsidP="00BC69A9">
            <w:pPr>
              <w:pStyle w:val="paragraph"/>
              <w:numPr>
                <w:ilvl w:val="0"/>
                <w:numId w:val="40"/>
              </w:numPr>
              <w:spacing w:after="0"/>
              <w:textAlignment w:val="baseline"/>
              <w:rPr>
                <w:rFonts w:asciiTheme="minorHAnsi" w:hAnsiTheme="minorHAnsi" w:cstheme="minorHAnsi"/>
              </w:rPr>
            </w:pPr>
            <w:r w:rsidRPr="00BC69A9">
              <w:rPr>
                <w:rFonts w:asciiTheme="minorHAnsi" w:hAnsiTheme="minorHAnsi" w:cstheme="minorHAnsi"/>
              </w:rPr>
              <w:t>Concern for the welfare of a person Example: Mental health services reporting that an individual had not attended their appointment the previous day and they had concerns about them.</w:t>
            </w:r>
          </w:p>
          <w:p w14:paraId="093DFD63" w14:textId="4C534655" w:rsidR="00BC69A9" w:rsidRPr="00BC69A9" w:rsidRDefault="00BC69A9" w:rsidP="00BC69A9">
            <w:pPr>
              <w:pStyle w:val="paragraph"/>
              <w:numPr>
                <w:ilvl w:val="0"/>
                <w:numId w:val="40"/>
              </w:numPr>
              <w:spacing w:after="0"/>
              <w:textAlignment w:val="baseline"/>
              <w:rPr>
                <w:rFonts w:asciiTheme="minorHAnsi" w:hAnsiTheme="minorHAnsi" w:cstheme="minorHAnsi"/>
              </w:rPr>
            </w:pPr>
            <w:r w:rsidRPr="00BC69A9">
              <w:rPr>
                <w:rFonts w:asciiTheme="minorHAnsi" w:hAnsiTheme="minorHAnsi" w:cstheme="minorHAnsi"/>
              </w:rPr>
              <w:lastRenderedPageBreak/>
              <w:t>People who have walked out of a healthcare setting Example: Call from emergency department of an acute hospital regarding a male who had left before being discharged with a cannula in his hand. Police were asked to locate him.</w:t>
            </w:r>
          </w:p>
          <w:p w14:paraId="2A2E791C" w14:textId="640379C7" w:rsidR="00BC69A9" w:rsidRPr="00BC69A9" w:rsidRDefault="00BC69A9" w:rsidP="00BC69A9">
            <w:pPr>
              <w:pStyle w:val="paragraph"/>
              <w:numPr>
                <w:ilvl w:val="0"/>
                <w:numId w:val="40"/>
              </w:numPr>
              <w:spacing w:after="0"/>
              <w:textAlignment w:val="baseline"/>
              <w:rPr>
                <w:rFonts w:asciiTheme="minorHAnsi" w:hAnsiTheme="minorHAnsi" w:cstheme="minorHAnsi"/>
              </w:rPr>
            </w:pPr>
            <w:r w:rsidRPr="00BC69A9">
              <w:rPr>
                <w:rFonts w:asciiTheme="minorHAnsi" w:hAnsiTheme="minorHAnsi" w:cstheme="minorHAnsi"/>
              </w:rPr>
              <w:t xml:space="preserve">People who are absent without leave (AWOL) from mental health services Example: Sectioned patient had gone AWOL after section 17 escorted leave with staff, last seen in the pub. Later located at home address by officers and returned to mental health unit. </w:t>
            </w:r>
          </w:p>
          <w:p w14:paraId="53E8FF36" w14:textId="709FE099" w:rsidR="00BC69A9" w:rsidRPr="00BC69A9" w:rsidRDefault="00BC69A9" w:rsidP="00BC69A9">
            <w:pPr>
              <w:pStyle w:val="paragraph"/>
              <w:numPr>
                <w:ilvl w:val="0"/>
                <w:numId w:val="40"/>
              </w:numPr>
              <w:spacing w:after="0"/>
              <w:textAlignment w:val="baseline"/>
              <w:rPr>
                <w:rFonts w:asciiTheme="minorHAnsi" w:hAnsiTheme="minorHAnsi" w:cstheme="minorHAnsi"/>
              </w:rPr>
            </w:pPr>
            <w:r w:rsidRPr="00BC69A9">
              <w:rPr>
                <w:rFonts w:asciiTheme="minorHAnsi" w:hAnsiTheme="minorHAnsi" w:cstheme="minorHAnsi"/>
              </w:rPr>
              <w:t>Medical incidents Example: Where a member of the public requests police to attend a medical incident, or medical incidents, where police are already present. Note this will not impact police powers under the section 135 or 136 of the Mental Health Act (1983).</w:t>
            </w:r>
          </w:p>
          <w:p w14:paraId="0A5DC7BD" w14:textId="77777777" w:rsidR="00BC69A9" w:rsidRDefault="00BC69A9" w:rsidP="00BC69A9">
            <w:pPr>
              <w:pStyle w:val="paragraph"/>
              <w:numPr>
                <w:ilvl w:val="0"/>
                <w:numId w:val="40"/>
              </w:numPr>
              <w:spacing w:after="0"/>
              <w:textAlignment w:val="baseline"/>
              <w:rPr>
                <w:rFonts w:asciiTheme="minorHAnsi" w:hAnsiTheme="minorHAnsi" w:cstheme="minorHAnsi"/>
              </w:rPr>
            </w:pPr>
            <w:r w:rsidRPr="00BC69A9">
              <w:rPr>
                <w:rFonts w:asciiTheme="minorHAnsi" w:hAnsiTheme="minorHAnsi" w:cstheme="minorHAnsi"/>
              </w:rPr>
              <w:t>Transportation Example: Police asked to convey patients (from acute hospital to mental health facilities). Police conveying section 136 or voluntary mental health patients to places of safety. Where police detain a patient under s.135 or s.136 of the Mental Health Act, the default mode of transport is by ambulance or other healthcare-led transport (Note: The Mental Health Bill is currently going through parliament which, if passed, will see the end of police custody as a place of safety</w:t>
            </w:r>
            <w:r>
              <w:rPr>
                <w:rFonts w:asciiTheme="minorHAnsi" w:hAnsiTheme="minorHAnsi" w:cstheme="minorHAnsi"/>
              </w:rPr>
              <w:t>).</w:t>
            </w:r>
          </w:p>
          <w:p w14:paraId="68B019CD" w14:textId="77777777" w:rsidR="00BC69A9" w:rsidRDefault="00BC69A9" w:rsidP="00BC69A9">
            <w:pPr>
              <w:pStyle w:val="paragraph"/>
              <w:spacing w:after="0"/>
              <w:textAlignment w:val="baseline"/>
              <w:rPr>
                <w:rFonts w:asciiTheme="minorHAnsi" w:hAnsiTheme="minorHAnsi" w:cstheme="minorHAnsi"/>
                <w:b/>
                <w:bCs/>
              </w:rPr>
            </w:pPr>
          </w:p>
          <w:p w14:paraId="5CD3D632" w14:textId="77777777" w:rsidR="00BC69A9" w:rsidRDefault="00BC69A9" w:rsidP="00BC69A9">
            <w:pPr>
              <w:pStyle w:val="paragraph"/>
              <w:spacing w:after="0"/>
              <w:textAlignment w:val="baseline"/>
              <w:rPr>
                <w:rFonts w:asciiTheme="minorHAnsi" w:hAnsiTheme="minorHAnsi" w:cstheme="minorHAnsi"/>
                <w:b/>
                <w:bCs/>
              </w:rPr>
            </w:pPr>
            <w:r>
              <w:rPr>
                <w:rFonts w:asciiTheme="minorHAnsi" w:hAnsiTheme="minorHAnsi" w:cstheme="minorHAnsi"/>
                <w:b/>
                <w:bCs/>
              </w:rPr>
              <w:t>Recommendation</w:t>
            </w:r>
          </w:p>
          <w:p w14:paraId="5FAA49EF" w14:textId="653B0581" w:rsidR="00BC69A9" w:rsidRPr="004E4ED1" w:rsidRDefault="00BC69A9" w:rsidP="00BC69A9">
            <w:pPr>
              <w:pStyle w:val="paragraph"/>
              <w:spacing w:after="0"/>
              <w:textAlignment w:val="baseline"/>
              <w:rPr>
                <w:rFonts w:asciiTheme="minorHAnsi" w:hAnsiTheme="minorHAnsi" w:cstheme="minorHAnsi"/>
              </w:rPr>
            </w:pPr>
            <w:r w:rsidRPr="00BC69A9">
              <w:rPr>
                <w:rFonts w:asciiTheme="minorHAnsi" w:hAnsiTheme="minorHAnsi" w:cstheme="minorHAnsi"/>
              </w:rPr>
              <w:lastRenderedPageBreak/>
              <w:t>The Board members</w:t>
            </w:r>
            <w:r w:rsidR="007D6912">
              <w:rPr>
                <w:rFonts w:asciiTheme="minorHAnsi" w:hAnsiTheme="minorHAnsi" w:cstheme="minorHAnsi"/>
              </w:rPr>
              <w:t xml:space="preserve"> </w:t>
            </w:r>
            <w:r w:rsidR="00D106EE" w:rsidRPr="007D6912">
              <w:rPr>
                <w:rFonts w:asciiTheme="minorHAnsi" w:hAnsiTheme="minorHAnsi" w:cstheme="minorHAnsi"/>
              </w:rPr>
              <w:t>noted</w:t>
            </w:r>
            <w:r w:rsidR="00D106EE">
              <w:rPr>
                <w:rFonts w:asciiTheme="minorHAnsi" w:hAnsiTheme="minorHAnsi" w:cstheme="minorHAnsi"/>
              </w:rPr>
              <w:t xml:space="preserve"> </w:t>
            </w:r>
            <w:r w:rsidRPr="00BC69A9">
              <w:rPr>
                <w:rFonts w:asciiTheme="minorHAnsi" w:hAnsiTheme="minorHAnsi" w:cstheme="minorHAnsi"/>
              </w:rPr>
              <w:t>the report</w:t>
            </w:r>
            <w:r w:rsidR="00D106EE">
              <w:rPr>
                <w:rFonts w:asciiTheme="minorHAnsi" w:hAnsiTheme="minorHAnsi" w:cstheme="minorHAnsi"/>
              </w:rPr>
              <w:t xml:space="preserve"> </w:t>
            </w:r>
            <w:r w:rsidR="00D106EE" w:rsidRPr="007D6912">
              <w:rPr>
                <w:rFonts w:asciiTheme="minorHAnsi" w:hAnsiTheme="minorHAnsi" w:cstheme="minorHAnsi"/>
              </w:rPr>
              <w:t>which will be presented to the Police and Crime Panel in Decembe</w:t>
            </w:r>
            <w:r w:rsidR="007D6912" w:rsidRPr="007D6912">
              <w:rPr>
                <w:rFonts w:asciiTheme="minorHAnsi" w:hAnsiTheme="minorHAnsi" w:cstheme="minorHAnsi"/>
              </w:rPr>
              <w:t>r.</w:t>
            </w:r>
          </w:p>
        </w:tc>
        <w:tc>
          <w:tcPr>
            <w:tcW w:w="1659" w:type="dxa"/>
          </w:tcPr>
          <w:p w14:paraId="22E32EC4" w14:textId="77777777" w:rsidR="004A7B79" w:rsidRPr="00A93F11" w:rsidRDefault="004A7B79" w:rsidP="00983588">
            <w:pPr>
              <w:rPr>
                <w:rFonts w:cstheme="minorHAnsi"/>
                <w:b/>
                <w:bCs/>
                <w:sz w:val="24"/>
                <w:szCs w:val="24"/>
              </w:rPr>
            </w:pPr>
          </w:p>
        </w:tc>
        <w:tc>
          <w:tcPr>
            <w:tcW w:w="1601" w:type="dxa"/>
          </w:tcPr>
          <w:p w14:paraId="0085DFFC" w14:textId="0D86F7E2" w:rsidR="005311D3" w:rsidRPr="00A93F11" w:rsidRDefault="005311D3" w:rsidP="009B2308">
            <w:pPr>
              <w:rPr>
                <w:rFonts w:cstheme="minorHAnsi"/>
                <w:b/>
                <w:bCs/>
                <w:sz w:val="24"/>
                <w:szCs w:val="24"/>
              </w:rPr>
            </w:pPr>
          </w:p>
        </w:tc>
      </w:tr>
      <w:tr w:rsidR="00AE73F9" w:rsidRPr="00A93F11" w14:paraId="2A7DC6CF" w14:textId="77777777" w:rsidTr="0021742D">
        <w:tc>
          <w:tcPr>
            <w:tcW w:w="1350" w:type="dxa"/>
            <w:gridSpan w:val="2"/>
          </w:tcPr>
          <w:p w14:paraId="1283E475" w14:textId="295E99F1" w:rsidR="00AE73F9" w:rsidRPr="00A93F11" w:rsidRDefault="001F5CFC" w:rsidP="00DF35F0">
            <w:pPr>
              <w:jc w:val="center"/>
              <w:rPr>
                <w:rFonts w:cstheme="minorHAnsi"/>
                <w:b/>
                <w:bCs/>
                <w:sz w:val="24"/>
                <w:szCs w:val="24"/>
              </w:rPr>
            </w:pPr>
            <w:r>
              <w:rPr>
                <w:rFonts w:cstheme="minorHAnsi"/>
                <w:b/>
                <w:bCs/>
                <w:sz w:val="24"/>
                <w:szCs w:val="24"/>
              </w:rPr>
              <w:lastRenderedPageBreak/>
              <w:t>9.</w:t>
            </w:r>
          </w:p>
        </w:tc>
        <w:tc>
          <w:tcPr>
            <w:tcW w:w="2504" w:type="dxa"/>
          </w:tcPr>
          <w:p w14:paraId="67B15A73" w14:textId="6571D31B" w:rsidR="00FE72DE" w:rsidRPr="00A93F11" w:rsidRDefault="001F5CFC" w:rsidP="00FE72DE">
            <w:pPr>
              <w:rPr>
                <w:rFonts w:cstheme="minorHAnsi"/>
                <w:b/>
                <w:bCs/>
                <w:sz w:val="24"/>
                <w:szCs w:val="24"/>
              </w:rPr>
            </w:pPr>
            <w:r>
              <w:rPr>
                <w:rFonts w:cstheme="minorHAnsi"/>
                <w:b/>
                <w:bCs/>
                <w:sz w:val="24"/>
                <w:szCs w:val="24"/>
              </w:rPr>
              <w:t>AOB</w:t>
            </w:r>
          </w:p>
          <w:p w14:paraId="68E024F5" w14:textId="7FCBA405" w:rsidR="00283504" w:rsidRPr="00A93F11" w:rsidRDefault="00283504" w:rsidP="00FE72DE">
            <w:pPr>
              <w:rPr>
                <w:rFonts w:cstheme="minorHAnsi"/>
                <w:b/>
                <w:bCs/>
                <w:sz w:val="24"/>
                <w:szCs w:val="24"/>
              </w:rPr>
            </w:pPr>
          </w:p>
        </w:tc>
        <w:tc>
          <w:tcPr>
            <w:tcW w:w="6920" w:type="dxa"/>
          </w:tcPr>
          <w:p w14:paraId="79F6BDA4" w14:textId="31CC6DDB" w:rsidR="00925045" w:rsidRPr="0023089B" w:rsidRDefault="00F86BEC" w:rsidP="0023089B">
            <w:pPr>
              <w:pStyle w:val="NoSpacing"/>
              <w:rPr>
                <w:rFonts w:cstheme="minorHAnsi"/>
                <w:sz w:val="24"/>
                <w:szCs w:val="24"/>
              </w:rPr>
            </w:pPr>
            <w:r>
              <w:rPr>
                <w:rFonts w:cstheme="minorHAnsi"/>
                <w:sz w:val="24"/>
                <w:szCs w:val="24"/>
              </w:rPr>
              <w:t xml:space="preserve">There </w:t>
            </w:r>
            <w:r w:rsidR="00BC69A9">
              <w:rPr>
                <w:rFonts w:cstheme="minorHAnsi"/>
                <w:sz w:val="24"/>
                <w:szCs w:val="24"/>
              </w:rPr>
              <w:t>were no items under any other business.</w:t>
            </w:r>
          </w:p>
        </w:tc>
        <w:tc>
          <w:tcPr>
            <w:tcW w:w="1659" w:type="dxa"/>
          </w:tcPr>
          <w:p w14:paraId="0894EE35" w14:textId="77777777" w:rsidR="00075DBE" w:rsidRPr="00A93F11" w:rsidRDefault="00075DBE" w:rsidP="009B2308">
            <w:pPr>
              <w:rPr>
                <w:rFonts w:cstheme="minorHAnsi"/>
                <w:b/>
                <w:bCs/>
                <w:sz w:val="24"/>
                <w:szCs w:val="24"/>
              </w:rPr>
            </w:pPr>
          </w:p>
          <w:p w14:paraId="09D63956" w14:textId="3FE38980" w:rsidR="00DF35F0" w:rsidRPr="00A93F11" w:rsidRDefault="00DF35F0" w:rsidP="009B2308">
            <w:pPr>
              <w:rPr>
                <w:rFonts w:cstheme="minorHAnsi"/>
                <w:b/>
                <w:bCs/>
                <w:sz w:val="24"/>
                <w:szCs w:val="24"/>
              </w:rPr>
            </w:pPr>
          </w:p>
        </w:tc>
        <w:tc>
          <w:tcPr>
            <w:tcW w:w="1601" w:type="dxa"/>
          </w:tcPr>
          <w:p w14:paraId="7A625C59" w14:textId="7D82F4F3" w:rsidR="005360C0" w:rsidRPr="00A93F11" w:rsidRDefault="005360C0" w:rsidP="0023089B">
            <w:pPr>
              <w:rPr>
                <w:rFonts w:cstheme="minorHAnsi"/>
                <w:b/>
                <w:bCs/>
                <w:sz w:val="24"/>
                <w:szCs w:val="24"/>
              </w:rPr>
            </w:pPr>
          </w:p>
        </w:tc>
      </w:tr>
      <w:tr w:rsidR="00DF35F0" w:rsidRPr="00A93F11" w14:paraId="60401BD4" w14:textId="77777777" w:rsidTr="0021742D">
        <w:tc>
          <w:tcPr>
            <w:tcW w:w="1350" w:type="dxa"/>
            <w:gridSpan w:val="2"/>
          </w:tcPr>
          <w:p w14:paraId="6081363E" w14:textId="3DD31F60" w:rsidR="00DF35F0" w:rsidRPr="00A93F11" w:rsidRDefault="001F5CFC" w:rsidP="00DF35F0">
            <w:pPr>
              <w:jc w:val="center"/>
              <w:rPr>
                <w:rFonts w:cstheme="minorHAnsi"/>
                <w:b/>
                <w:bCs/>
                <w:sz w:val="24"/>
                <w:szCs w:val="24"/>
              </w:rPr>
            </w:pPr>
            <w:r>
              <w:rPr>
                <w:rFonts w:cstheme="minorHAnsi"/>
                <w:b/>
                <w:bCs/>
                <w:sz w:val="24"/>
                <w:szCs w:val="24"/>
              </w:rPr>
              <w:t>10.</w:t>
            </w:r>
          </w:p>
        </w:tc>
        <w:tc>
          <w:tcPr>
            <w:tcW w:w="2504" w:type="dxa"/>
          </w:tcPr>
          <w:p w14:paraId="580ADD69" w14:textId="476E61F5" w:rsidR="00DF35F0" w:rsidRPr="00A93F11" w:rsidRDefault="00DF35F0" w:rsidP="003C1597">
            <w:pPr>
              <w:rPr>
                <w:rFonts w:cstheme="minorHAnsi"/>
                <w:b/>
                <w:bCs/>
                <w:sz w:val="24"/>
                <w:szCs w:val="24"/>
              </w:rPr>
            </w:pPr>
            <w:r w:rsidRPr="00A93F11">
              <w:rPr>
                <w:rFonts w:cstheme="minorHAnsi"/>
                <w:b/>
                <w:bCs/>
                <w:sz w:val="24"/>
                <w:szCs w:val="24"/>
              </w:rPr>
              <w:t>Date of next meeting</w:t>
            </w:r>
          </w:p>
        </w:tc>
        <w:tc>
          <w:tcPr>
            <w:tcW w:w="6920" w:type="dxa"/>
          </w:tcPr>
          <w:p w14:paraId="09FCE323" w14:textId="35BB469B" w:rsidR="008D5159" w:rsidRPr="00A93F11" w:rsidRDefault="008D5159" w:rsidP="008D5159">
            <w:pPr>
              <w:rPr>
                <w:rFonts w:cstheme="minorHAnsi"/>
                <w:sz w:val="24"/>
                <w:szCs w:val="24"/>
                <w:lang w:val="en-US"/>
              </w:rPr>
            </w:pPr>
            <w:r w:rsidRPr="00A93F11">
              <w:rPr>
                <w:rFonts w:cstheme="minorHAnsi"/>
                <w:sz w:val="24"/>
                <w:szCs w:val="24"/>
                <w:lang w:val="en-US"/>
              </w:rPr>
              <w:t xml:space="preserve">The next meeting will be held on </w:t>
            </w:r>
            <w:r w:rsidR="002343F1">
              <w:rPr>
                <w:rFonts w:cstheme="minorHAnsi"/>
                <w:sz w:val="24"/>
                <w:szCs w:val="24"/>
                <w:lang w:val="en-US"/>
              </w:rPr>
              <w:t>Wednesday 17</w:t>
            </w:r>
            <w:r w:rsidR="002343F1" w:rsidRPr="002343F1">
              <w:rPr>
                <w:rFonts w:cstheme="minorHAnsi"/>
                <w:sz w:val="24"/>
                <w:szCs w:val="24"/>
                <w:vertAlign w:val="superscript"/>
                <w:lang w:val="en-US"/>
              </w:rPr>
              <w:t>th</w:t>
            </w:r>
            <w:r w:rsidR="002343F1">
              <w:rPr>
                <w:rFonts w:cstheme="minorHAnsi"/>
                <w:sz w:val="24"/>
                <w:szCs w:val="24"/>
                <w:lang w:val="en-US"/>
              </w:rPr>
              <w:t xml:space="preserve"> December at 11:00am. </w:t>
            </w:r>
          </w:p>
          <w:p w14:paraId="33DCECC5" w14:textId="77777777" w:rsidR="00DF35F0" w:rsidRPr="00A93F11" w:rsidRDefault="00DF35F0" w:rsidP="00DF485D">
            <w:pPr>
              <w:contextualSpacing/>
              <w:rPr>
                <w:rFonts w:eastAsia="Times New Roman" w:cstheme="minorHAnsi"/>
                <w:b/>
                <w:bCs/>
                <w:color w:val="000000"/>
                <w:sz w:val="24"/>
                <w:szCs w:val="24"/>
              </w:rPr>
            </w:pPr>
          </w:p>
        </w:tc>
        <w:tc>
          <w:tcPr>
            <w:tcW w:w="1659" w:type="dxa"/>
          </w:tcPr>
          <w:p w14:paraId="3D74236C" w14:textId="77777777" w:rsidR="00DF35F0" w:rsidRPr="00A93F11" w:rsidRDefault="00DF35F0" w:rsidP="009B2308">
            <w:pPr>
              <w:rPr>
                <w:rFonts w:cstheme="minorHAnsi"/>
                <w:b/>
                <w:bCs/>
                <w:sz w:val="24"/>
                <w:szCs w:val="24"/>
              </w:rPr>
            </w:pPr>
          </w:p>
        </w:tc>
        <w:tc>
          <w:tcPr>
            <w:tcW w:w="1601" w:type="dxa"/>
          </w:tcPr>
          <w:p w14:paraId="2B7FC89E" w14:textId="77777777" w:rsidR="00DF35F0" w:rsidRPr="00A93F11" w:rsidRDefault="00DF35F0"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BB32" w14:textId="77777777" w:rsidR="00666A73" w:rsidRDefault="00666A73" w:rsidP="00DB1F10">
      <w:pPr>
        <w:spacing w:after="0" w:line="240" w:lineRule="auto"/>
      </w:pPr>
      <w:r>
        <w:separator/>
      </w:r>
    </w:p>
  </w:endnote>
  <w:endnote w:type="continuationSeparator" w:id="0">
    <w:p w14:paraId="2053A30A" w14:textId="77777777" w:rsidR="00666A73" w:rsidRDefault="00666A73" w:rsidP="00DB1F10">
      <w:pPr>
        <w:spacing w:after="0" w:line="240" w:lineRule="auto"/>
      </w:pPr>
      <w:r>
        <w:continuationSeparator/>
      </w:r>
    </w:p>
  </w:endnote>
  <w:endnote w:type="continuationNotice" w:id="1">
    <w:p w14:paraId="4BD882CC" w14:textId="77777777" w:rsidR="00666A73" w:rsidRDefault="00666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9753" w14:textId="77777777" w:rsidR="00666A73" w:rsidRDefault="00666A73" w:rsidP="00DB1F10">
      <w:pPr>
        <w:spacing w:after="0" w:line="240" w:lineRule="auto"/>
      </w:pPr>
      <w:r>
        <w:separator/>
      </w:r>
    </w:p>
  </w:footnote>
  <w:footnote w:type="continuationSeparator" w:id="0">
    <w:p w14:paraId="47D54179" w14:textId="77777777" w:rsidR="00666A73" w:rsidRDefault="00666A73" w:rsidP="00DB1F10">
      <w:pPr>
        <w:spacing w:after="0" w:line="240" w:lineRule="auto"/>
      </w:pPr>
      <w:r>
        <w:continuationSeparator/>
      </w:r>
    </w:p>
  </w:footnote>
  <w:footnote w:type="continuationNotice" w:id="1">
    <w:p w14:paraId="63892DE3" w14:textId="77777777" w:rsidR="00666A73" w:rsidRDefault="00666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49E"/>
    <w:multiLevelType w:val="hybridMultilevel"/>
    <w:tmpl w:val="28D03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DEC"/>
    <w:multiLevelType w:val="hybridMultilevel"/>
    <w:tmpl w:val="919EE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B65AE"/>
    <w:multiLevelType w:val="multilevel"/>
    <w:tmpl w:val="211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A0B62"/>
    <w:multiLevelType w:val="hybridMultilevel"/>
    <w:tmpl w:val="B5529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82F3D"/>
    <w:multiLevelType w:val="multilevel"/>
    <w:tmpl w:val="00F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F35CA"/>
    <w:multiLevelType w:val="multilevel"/>
    <w:tmpl w:val="8FD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51018"/>
    <w:multiLevelType w:val="hybridMultilevel"/>
    <w:tmpl w:val="1188DC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1A80A80"/>
    <w:multiLevelType w:val="hybridMultilevel"/>
    <w:tmpl w:val="EBC6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73617"/>
    <w:multiLevelType w:val="multilevel"/>
    <w:tmpl w:val="796E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71201"/>
    <w:multiLevelType w:val="hybridMultilevel"/>
    <w:tmpl w:val="DA8A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A2E82"/>
    <w:multiLevelType w:val="multilevel"/>
    <w:tmpl w:val="0100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46707"/>
    <w:multiLevelType w:val="hybridMultilevel"/>
    <w:tmpl w:val="6648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1396C"/>
    <w:multiLevelType w:val="multilevel"/>
    <w:tmpl w:val="3AD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64E5C"/>
    <w:multiLevelType w:val="multilevel"/>
    <w:tmpl w:val="ABBE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A259F"/>
    <w:multiLevelType w:val="hybridMultilevel"/>
    <w:tmpl w:val="E9225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7E3E23"/>
    <w:multiLevelType w:val="hybridMultilevel"/>
    <w:tmpl w:val="1A2C86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CB73B4"/>
    <w:multiLevelType w:val="hybridMultilevel"/>
    <w:tmpl w:val="4C364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0003F3"/>
    <w:multiLevelType w:val="multilevel"/>
    <w:tmpl w:val="4C4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4A16F9"/>
    <w:multiLevelType w:val="hybridMultilevel"/>
    <w:tmpl w:val="5C76A3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82015"/>
    <w:multiLevelType w:val="hybridMultilevel"/>
    <w:tmpl w:val="37B6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D6C22"/>
    <w:multiLevelType w:val="multilevel"/>
    <w:tmpl w:val="48FE8F76"/>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21" w15:restartNumberingAfterBreak="0">
    <w:nsid w:val="2C840353"/>
    <w:multiLevelType w:val="multilevel"/>
    <w:tmpl w:val="55D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D872BB"/>
    <w:multiLevelType w:val="multilevel"/>
    <w:tmpl w:val="61C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F4029"/>
    <w:multiLevelType w:val="multilevel"/>
    <w:tmpl w:val="4B2E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367DF"/>
    <w:multiLevelType w:val="multilevel"/>
    <w:tmpl w:val="29D065E4"/>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25" w15:restartNumberingAfterBreak="0">
    <w:nsid w:val="387103D5"/>
    <w:multiLevelType w:val="hybridMultilevel"/>
    <w:tmpl w:val="2958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C4586"/>
    <w:multiLevelType w:val="multilevel"/>
    <w:tmpl w:val="C660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A976B7"/>
    <w:multiLevelType w:val="hybridMultilevel"/>
    <w:tmpl w:val="24ECB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D6CC7"/>
    <w:multiLevelType w:val="multilevel"/>
    <w:tmpl w:val="965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C1688A"/>
    <w:multiLevelType w:val="multilevel"/>
    <w:tmpl w:val="848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E1DC5"/>
    <w:multiLevelType w:val="multilevel"/>
    <w:tmpl w:val="65A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200DD7"/>
    <w:multiLevelType w:val="multilevel"/>
    <w:tmpl w:val="5D1A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7B122E"/>
    <w:multiLevelType w:val="multilevel"/>
    <w:tmpl w:val="3AA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651AA0"/>
    <w:multiLevelType w:val="hybridMultilevel"/>
    <w:tmpl w:val="1F04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6BE038C"/>
    <w:multiLevelType w:val="hybridMultilevel"/>
    <w:tmpl w:val="780C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E4D1F"/>
    <w:multiLevelType w:val="hybridMultilevel"/>
    <w:tmpl w:val="66B22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A111363"/>
    <w:multiLevelType w:val="hybridMultilevel"/>
    <w:tmpl w:val="DADA6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A8028C8"/>
    <w:multiLevelType w:val="hybridMultilevel"/>
    <w:tmpl w:val="929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86347"/>
    <w:multiLevelType w:val="hybridMultilevel"/>
    <w:tmpl w:val="6916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B05EF3"/>
    <w:multiLevelType w:val="hybridMultilevel"/>
    <w:tmpl w:val="BE2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B818F3"/>
    <w:multiLevelType w:val="multilevel"/>
    <w:tmpl w:val="B75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C252C"/>
    <w:multiLevelType w:val="multilevel"/>
    <w:tmpl w:val="9D2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6024CE"/>
    <w:multiLevelType w:val="hybridMultilevel"/>
    <w:tmpl w:val="8C481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8F5E78"/>
    <w:multiLevelType w:val="hybridMultilevel"/>
    <w:tmpl w:val="CEAC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249B8"/>
    <w:multiLevelType w:val="hybridMultilevel"/>
    <w:tmpl w:val="71C07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CE09FE"/>
    <w:multiLevelType w:val="multilevel"/>
    <w:tmpl w:val="F39C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175284"/>
    <w:multiLevelType w:val="multilevel"/>
    <w:tmpl w:val="9CD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0D4272"/>
    <w:multiLevelType w:val="multilevel"/>
    <w:tmpl w:val="BE8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44633D"/>
    <w:multiLevelType w:val="multilevel"/>
    <w:tmpl w:val="B3A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093E90"/>
    <w:multiLevelType w:val="hybridMultilevel"/>
    <w:tmpl w:val="0CE4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440809"/>
    <w:multiLevelType w:val="multilevel"/>
    <w:tmpl w:val="E8D0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757811">
    <w:abstractNumId w:val="33"/>
  </w:num>
  <w:num w:numId="2" w16cid:durableId="1933586232">
    <w:abstractNumId w:val="19"/>
  </w:num>
  <w:num w:numId="3" w16cid:durableId="748305490">
    <w:abstractNumId w:val="6"/>
  </w:num>
  <w:num w:numId="4" w16cid:durableId="524560742">
    <w:abstractNumId w:val="43"/>
  </w:num>
  <w:num w:numId="5" w16cid:durableId="1850021581">
    <w:abstractNumId w:val="39"/>
  </w:num>
  <w:num w:numId="6" w16cid:durableId="1797527350">
    <w:abstractNumId w:val="44"/>
  </w:num>
  <w:num w:numId="7" w16cid:durableId="966081363">
    <w:abstractNumId w:val="29"/>
  </w:num>
  <w:num w:numId="8" w16cid:durableId="2085030122">
    <w:abstractNumId w:val="26"/>
  </w:num>
  <w:num w:numId="9" w16cid:durableId="699824263">
    <w:abstractNumId w:val="22"/>
  </w:num>
  <w:num w:numId="10" w16cid:durableId="1773476484">
    <w:abstractNumId w:val="30"/>
  </w:num>
  <w:num w:numId="11" w16cid:durableId="1484809415">
    <w:abstractNumId w:val="17"/>
  </w:num>
  <w:num w:numId="12" w16cid:durableId="478768889">
    <w:abstractNumId w:val="20"/>
  </w:num>
  <w:num w:numId="13" w16cid:durableId="827597997">
    <w:abstractNumId w:val="24"/>
  </w:num>
  <w:num w:numId="14" w16cid:durableId="723872087">
    <w:abstractNumId w:val="28"/>
  </w:num>
  <w:num w:numId="15" w16cid:durableId="1980644230">
    <w:abstractNumId w:val="48"/>
  </w:num>
  <w:num w:numId="16" w16cid:durableId="760680501">
    <w:abstractNumId w:val="5"/>
  </w:num>
  <w:num w:numId="17" w16cid:durableId="478888653">
    <w:abstractNumId w:val="4"/>
  </w:num>
  <w:num w:numId="18" w16cid:durableId="317346039">
    <w:abstractNumId w:val="40"/>
  </w:num>
  <w:num w:numId="19" w16cid:durableId="350227273">
    <w:abstractNumId w:val="12"/>
  </w:num>
  <w:num w:numId="20" w16cid:durableId="1525904152">
    <w:abstractNumId w:val="8"/>
  </w:num>
  <w:num w:numId="21" w16cid:durableId="1279024237">
    <w:abstractNumId w:val="13"/>
  </w:num>
  <w:num w:numId="22" w16cid:durableId="5600323">
    <w:abstractNumId w:val="50"/>
  </w:num>
  <w:num w:numId="23" w16cid:durableId="928807345">
    <w:abstractNumId w:val="23"/>
  </w:num>
  <w:num w:numId="24" w16cid:durableId="1837307702">
    <w:abstractNumId w:val="31"/>
  </w:num>
  <w:num w:numId="25" w16cid:durableId="1493252890">
    <w:abstractNumId w:val="47"/>
  </w:num>
  <w:num w:numId="26" w16cid:durableId="917400471">
    <w:abstractNumId w:val="21"/>
  </w:num>
  <w:num w:numId="27" w16cid:durableId="875119874">
    <w:abstractNumId w:val="46"/>
  </w:num>
  <w:num w:numId="28" w16cid:durableId="651367825">
    <w:abstractNumId w:val="10"/>
  </w:num>
  <w:num w:numId="29" w16cid:durableId="1337153976">
    <w:abstractNumId w:val="45"/>
  </w:num>
  <w:num w:numId="30" w16cid:durableId="1195579385">
    <w:abstractNumId w:val="2"/>
  </w:num>
  <w:num w:numId="31" w16cid:durableId="461919317">
    <w:abstractNumId w:val="41"/>
  </w:num>
  <w:num w:numId="32" w16cid:durableId="1991246557">
    <w:abstractNumId w:val="32"/>
  </w:num>
  <w:num w:numId="33" w16cid:durableId="1948804568">
    <w:abstractNumId w:val="34"/>
  </w:num>
  <w:num w:numId="34" w16cid:durableId="1346444818">
    <w:abstractNumId w:val="37"/>
  </w:num>
  <w:num w:numId="35" w16cid:durableId="536042207">
    <w:abstractNumId w:val="49"/>
  </w:num>
  <w:num w:numId="36" w16cid:durableId="1571886928">
    <w:abstractNumId w:val="0"/>
  </w:num>
  <w:num w:numId="37" w16cid:durableId="721715189">
    <w:abstractNumId w:val="25"/>
  </w:num>
  <w:num w:numId="38" w16cid:durableId="1651790029">
    <w:abstractNumId w:val="7"/>
  </w:num>
  <w:num w:numId="39" w16cid:durableId="1634865750">
    <w:abstractNumId w:val="18"/>
  </w:num>
  <w:num w:numId="40" w16cid:durableId="1366179464">
    <w:abstractNumId w:val="15"/>
  </w:num>
  <w:num w:numId="41" w16cid:durableId="854732233">
    <w:abstractNumId w:val="27"/>
  </w:num>
  <w:num w:numId="42" w16cid:durableId="1784106806">
    <w:abstractNumId w:val="3"/>
  </w:num>
  <w:num w:numId="43" w16cid:durableId="1911186692">
    <w:abstractNumId w:val="1"/>
  </w:num>
  <w:num w:numId="44" w16cid:durableId="1338970496">
    <w:abstractNumId w:val="11"/>
  </w:num>
  <w:num w:numId="45" w16cid:durableId="1548225289">
    <w:abstractNumId w:val="9"/>
  </w:num>
  <w:num w:numId="46" w16cid:durableId="1919172569">
    <w:abstractNumId w:val="38"/>
  </w:num>
  <w:num w:numId="47" w16cid:durableId="555236424">
    <w:abstractNumId w:val="36"/>
  </w:num>
  <w:num w:numId="48" w16cid:durableId="50231931">
    <w:abstractNumId w:val="14"/>
  </w:num>
  <w:num w:numId="49" w16cid:durableId="1167794305">
    <w:abstractNumId w:val="16"/>
  </w:num>
  <w:num w:numId="50" w16cid:durableId="1726292849">
    <w:abstractNumId w:val="42"/>
  </w:num>
  <w:num w:numId="51" w16cid:durableId="53261708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17CB"/>
    <w:rsid w:val="00012F03"/>
    <w:rsid w:val="0002262A"/>
    <w:rsid w:val="0004781B"/>
    <w:rsid w:val="0005049A"/>
    <w:rsid w:val="00055156"/>
    <w:rsid w:val="00067FBB"/>
    <w:rsid w:val="0007258F"/>
    <w:rsid w:val="00073515"/>
    <w:rsid w:val="00075DBE"/>
    <w:rsid w:val="00085797"/>
    <w:rsid w:val="000923C0"/>
    <w:rsid w:val="00093704"/>
    <w:rsid w:val="0009725A"/>
    <w:rsid w:val="000A67B9"/>
    <w:rsid w:val="000B62FA"/>
    <w:rsid w:val="000D300C"/>
    <w:rsid w:val="000D7748"/>
    <w:rsid w:val="000E6163"/>
    <w:rsid w:val="00103BEA"/>
    <w:rsid w:val="00127D91"/>
    <w:rsid w:val="00133D5E"/>
    <w:rsid w:val="001352DE"/>
    <w:rsid w:val="001370DD"/>
    <w:rsid w:val="00141302"/>
    <w:rsid w:val="00152059"/>
    <w:rsid w:val="0016060C"/>
    <w:rsid w:val="00165FD0"/>
    <w:rsid w:val="0018238D"/>
    <w:rsid w:val="00184028"/>
    <w:rsid w:val="00185280"/>
    <w:rsid w:val="00185FF3"/>
    <w:rsid w:val="00190FA9"/>
    <w:rsid w:val="00190FB5"/>
    <w:rsid w:val="001913F1"/>
    <w:rsid w:val="00196630"/>
    <w:rsid w:val="00197487"/>
    <w:rsid w:val="001A6672"/>
    <w:rsid w:val="001B0714"/>
    <w:rsid w:val="001B145A"/>
    <w:rsid w:val="001B63F7"/>
    <w:rsid w:val="001D06BD"/>
    <w:rsid w:val="001E457C"/>
    <w:rsid w:val="001F0303"/>
    <w:rsid w:val="001F2E1B"/>
    <w:rsid w:val="001F5CFC"/>
    <w:rsid w:val="001F69E0"/>
    <w:rsid w:val="001F7A95"/>
    <w:rsid w:val="00204843"/>
    <w:rsid w:val="0021742D"/>
    <w:rsid w:val="0023089B"/>
    <w:rsid w:val="002343F1"/>
    <w:rsid w:val="00237483"/>
    <w:rsid w:val="002378E9"/>
    <w:rsid w:val="00240066"/>
    <w:rsid w:val="00240579"/>
    <w:rsid w:val="00242C55"/>
    <w:rsid w:val="00244E56"/>
    <w:rsid w:val="0024656D"/>
    <w:rsid w:val="002551F7"/>
    <w:rsid w:val="00262624"/>
    <w:rsid w:val="00263591"/>
    <w:rsid w:val="00264E0C"/>
    <w:rsid w:val="002656E7"/>
    <w:rsid w:val="00275937"/>
    <w:rsid w:val="00280751"/>
    <w:rsid w:val="00283504"/>
    <w:rsid w:val="00283B1B"/>
    <w:rsid w:val="00290B09"/>
    <w:rsid w:val="00297308"/>
    <w:rsid w:val="002B2169"/>
    <w:rsid w:val="002C3F87"/>
    <w:rsid w:val="002D4479"/>
    <w:rsid w:val="002E227C"/>
    <w:rsid w:val="002E3B6A"/>
    <w:rsid w:val="002E56DA"/>
    <w:rsid w:val="002F5DB7"/>
    <w:rsid w:val="002F7999"/>
    <w:rsid w:val="00325F1C"/>
    <w:rsid w:val="003277F2"/>
    <w:rsid w:val="00330009"/>
    <w:rsid w:val="003376A4"/>
    <w:rsid w:val="003447CD"/>
    <w:rsid w:val="00352E5C"/>
    <w:rsid w:val="00360921"/>
    <w:rsid w:val="003674B7"/>
    <w:rsid w:val="00371D38"/>
    <w:rsid w:val="00383ABD"/>
    <w:rsid w:val="003845D9"/>
    <w:rsid w:val="003918FA"/>
    <w:rsid w:val="00393969"/>
    <w:rsid w:val="00394816"/>
    <w:rsid w:val="003A258B"/>
    <w:rsid w:val="003A2C7C"/>
    <w:rsid w:val="003A2F65"/>
    <w:rsid w:val="003A34B2"/>
    <w:rsid w:val="003A3B02"/>
    <w:rsid w:val="003A6E1E"/>
    <w:rsid w:val="003B0D3D"/>
    <w:rsid w:val="003C1597"/>
    <w:rsid w:val="003C77C1"/>
    <w:rsid w:val="003D0B63"/>
    <w:rsid w:val="003D23D3"/>
    <w:rsid w:val="003D799B"/>
    <w:rsid w:val="003E20D4"/>
    <w:rsid w:val="003E2F51"/>
    <w:rsid w:val="003E782A"/>
    <w:rsid w:val="003F0C4D"/>
    <w:rsid w:val="003F3150"/>
    <w:rsid w:val="00405263"/>
    <w:rsid w:val="00411DAB"/>
    <w:rsid w:val="00414EA5"/>
    <w:rsid w:val="00417FBA"/>
    <w:rsid w:val="0044205D"/>
    <w:rsid w:val="00443948"/>
    <w:rsid w:val="00452719"/>
    <w:rsid w:val="004555FE"/>
    <w:rsid w:val="00461A0F"/>
    <w:rsid w:val="00462E63"/>
    <w:rsid w:val="00482B21"/>
    <w:rsid w:val="004929B0"/>
    <w:rsid w:val="0049330A"/>
    <w:rsid w:val="004955FC"/>
    <w:rsid w:val="004A68BB"/>
    <w:rsid w:val="004A773E"/>
    <w:rsid w:val="004A7B79"/>
    <w:rsid w:val="004B1A15"/>
    <w:rsid w:val="004B4D92"/>
    <w:rsid w:val="004C50A5"/>
    <w:rsid w:val="004C66DB"/>
    <w:rsid w:val="004D2DCE"/>
    <w:rsid w:val="004D5BD8"/>
    <w:rsid w:val="004E047A"/>
    <w:rsid w:val="004E0C92"/>
    <w:rsid w:val="004E0EA4"/>
    <w:rsid w:val="004E3704"/>
    <w:rsid w:val="004E4D07"/>
    <w:rsid w:val="004E4ED1"/>
    <w:rsid w:val="004F034A"/>
    <w:rsid w:val="004F1343"/>
    <w:rsid w:val="004F5431"/>
    <w:rsid w:val="00504A62"/>
    <w:rsid w:val="00513102"/>
    <w:rsid w:val="00524051"/>
    <w:rsid w:val="005243AD"/>
    <w:rsid w:val="005311D3"/>
    <w:rsid w:val="005360C0"/>
    <w:rsid w:val="0054127C"/>
    <w:rsid w:val="00550621"/>
    <w:rsid w:val="0055762A"/>
    <w:rsid w:val="00562D4E"/>
    <w:rsid w:val="005644FC"/>
    <w:rsid w:val="005769AC"/>
    <w:rsid w:val="005775DB"/>
    <w:rsid w:val="00581AA8"/>
    <w:rsid w:val="00583D15"/>
    <w:rsid w:val="00594649"/>
    <w:rsid w:val="005A0554"/>
    <w:rsid w:val="005A0AB4"/>
    <w:rsid w:val="005B5F4B"/>
    <w:rsid w:val="005C2E1C"/>
    <w:rsid w:val="005C4CB8"/>
    <w:rsid w:val="005C7232"/>
    <w:rsid w:val="005C7866"/>
    <w:rsid w:val="005D3F5A"/>
    <w:rsid w:val="005D7173"/>
    <w:rsid w:val="005D7A9F"/>
    <w:rsid w:val="005E3535"/>
    <w:rsid w:val="005F47BE"/>
    <w:rsid w:val="00600BC6"/>
    <w:rsid w:val="006014A7"/>
    <w:rsid w:val="00603082"/>
    <w:rsid w:val="00621654"/>
    <w:rsid w:val="00637671"/>
    <w:rsid w:val="00654213"/>
    <w:rsid w:val="00656A46"/>
    <w:rsid w:val="0066355D"/>
    <w:rsid w:val="0066494B"/>
    <w:rsid w:val="00666A73"/>
    <w:rsid w:val="006A1076"/>
    <w:rsid w:val="006A4EA1"/>
    <w:rsid w:val="006A50E5"/>
    <w:rsid w:val="006B496B"/>
    <w:rsid w:val="006D1BF1"/>
    <w:rsid w:val="006D4AF6"/>
    <w:rsid w:val="006D57B5"/>
    <w:rsid w:val="006D78EA"/>
    <w:rsid w:val="006D7DA9"/>
    <w:rsid w:val="006E1788"/>
    <w:rsid w:val="006E3107"/>
    <w:rsid w:val="006E32A8"/>
    <w:rsid w:val="006E40EF"/>
    <w:rsid w:val="006F4F26"/>
    <w:rsid w:val="006F5111"/>
    <w:rsid w:val="007011F7"/>
    <w:rsid w:val="007017FD"/>
    <w:rsid w:val="00702CE9"/>
    <w:rsid w:val="00704776"/>
    <w:rsid w:val="00711C2D"/>
    <w:rsid w:val="0071287D"/>
    <w:rsid w:val="00715800"/>
    <w:rsid w:val="00725F9F"/>
    <w:rsid w:val="0073270A"/>
    <w:rsid w:val="00734A0C"/>
    <w:rsid w:val="00742368"/>
    <w:rsid w:val="00747D49"/>
    <w:rsid w:val="00752B70"/>
    <w:rsid w:val="00771F15"/>
    <w:rsid w:val="00782F1D"/>
    <w:rsid w:val="0079607B"/>
    <w:rsid w:val="007960BC"/>
    <w:rsid w:val="007A627E"/>
    <w:rsid w:val="007A7971"/>
    <w:rsid w:val="007B03BF"/>
    <w:rsid w:val="007B1B09"/>
    <w:rsid w:val="007B24F5"/>
    <w:rsid w:val="007B2F00"/>
    <w:rsid w:val="007B35A1"/>
    <w:rsid w:val="007B7A2A"/>
    <w:rsid w:val="007C167C"/>
    <w:rsid w:val="007C1DB4"/>
    <w:rsid w:val="007C5B6F"/>
    <w:rsid w:val="007C76CE"/>
    <w:rsid w:val="007D407A"/>
    <w:rsid w:val="007D6912"/>
    <w:rsid w:val="007F4057"/>
    <w:rsid w:val="00811766"/>
    <w:rsid w:val="00812E6B"/>
    <w:rsid w:val="008154D8"/>
    <w:rsid w:val="00823C84"/>
    <w:rsid w:val="00833343"/>
    <w:rsid w:val="00833419"/>
    <w:rsid w:val="00837F59"/>
    <w:rsid w:val="00844BE2"/>
    <w:rsid w:val="00854682"/>
    <w:rsid w:val="00860EE2"/>
    <w:rsid w:val="00864A36"/>
    <w:rsid w:val="00865599"/>
    <w:rsid w:val="008702BB"/>
    <w:rsid w:val="0087073F"/>
    <w:rsid w:val="00873040"/>
    <w:rsid w:val="008835C0"/>
    <w:rsid w:val="00886ADA"/>
    <w:rsid w:val="00886F6C"/>
    <w:rsid w:val="0089110A"/>
    <w:rsid w:val="008912AB"/>
    <w:rsid w:val="00891B36"/>
    <w:rsid w:val="0089641E"/>
    <w:rsid w:val="008B1335"/>
    <w:rsid w:val="008B24D5"/>
    <w:rsid w:val="008B418E"/>
    <w:rsid w:val="008B5988"/>
    <w:rsid w:val="008B7BE7"/>
    <w:rsid w:val="008C02A1"/>
    <w:rsid w:val="008C5AAF"/>
    <w:rsid w:val="008D5159"/>
    <w:rsid w:val="008E0B17"/>
    <w:rsid w:val="008E2BCC"/>
    <w:rsid w:val="008F01F3"/>
    <w:rsid w:val="008F1042"/>
    <w:rsid w:val="00900500"/>
    <w:rsid w:val="00901A59"/>
    <w:rsid w:val="00904E65"/>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3169"/>
    <w:rsid w:val="009C63B6"/>
    <w:rsid w:val="009C74BE"/>
    <w:rsid w:val="009D18DA"/>
    <w:rsid w:val="009D59C1"/>
    <w:rsid w:val="009E5A4A"/>
    <w:rsid w:val="009F177E"/>
    <w:rsid w:val="009F677A"/>
    <w:rsid w:val="009F7EDB"/>
    <w:rsid w:val="00A02DB4"/>
    <w:rsid w:val="00A04CD1"/>
    <w:rsid w:val="00A0791B"/>
    <w:rsid w:val="00A11240"/>
    <w:rsid w:val="00A15ACC"/>
    <w:rsid w:val="00A45DE7"/>
    <w:rsid w:val="00A461E5"/>
    <w:rsid w:val="00A46237"/>
    <w:rsid w:val="00A922C3"/>
    <w:rsid w:val="00A93F11"/>
    <w:rsid w:val="00AA0C95"/>
    <w:rsid w:val="00AB130A"/>
    <w:rsid w:val="00AB2BB9"/>
    <w:rsid w:val="00AB433E"/>
    <w:rsid w:val="00AB498D"/>
    <w:rsid w:val="00AB568C"/>
    <w:rsid w:val="00AB7E0D"/>
    <w:rsid w:val="00AC7B82"/>
    <w:rsid w:val="00AC7F71"/>
    <w:rsid w:val="00AE039E"/>
    <w:rsid w:val="00AE3559"/>
    <w:rsid w:val="00AE73F9"/>
    <w:rsid w:val="00AF1BD5"/>
    <w:rsid w:val="00AF50C0"/>
    <w:rsid w:val="00B00912"/>
    <w:rsid w:val="00B061D2"/>
    <w:rsid w:val="00B1213C"/>
    <w:rsid w:val="00B167D3"/>
    <w:rsid w:val="00B16C54"/>
    <w:rsid w:val="00B4079D"/>
    <w:rsid w:val="00B414D5"/>
    <w:rsid w:val="00B41B79"/>
    <w:rsid w:val="00B47C41"/>
    <w:rsid w:val="00B55CE0"/>
    <w:rsid w:val="00B723B1"/>
    <w:rsid w:val="00B82A78"/>
    <w:rsid w:val="00B84B5C"/>
    <w:rsid w:val="00B8621C"/>
    <w:rsid w:val="00B94C3E"/>
    <w:rsid w:val="00BA0641"/>
    <w:rsid w:val="00BA200E"/>
    <w:rsid w:val="00BB1DA7"/>
    <w:rsid w:val="00BC69A9"/>
    <w:rsid w:val="00BD355C"/>
    <w:rsid w:val="00BD6EEF"/>
    <w:rsid w:val="00BE073C"/>
    <w:rsid w:val="00BE3AA9"/>
    <w:rsid w:val="00BF139D"/>
    <w:rsid w:val="00C0474E"/>
    <w:rsid w:val="00C12C98"/>
    <w:rsid w:val="00C427A6"/>
    <w:rsid w:val="00C454DD"/>
    <w:rsid w:val="00C4727B"/>
    <w:rsid w:val="00C5378D"/>
    <w:rsid w:val="00C54F11"/>
    <w:rsid w:val="00C6143E"/>
    <w:rsid w:val="00C62988"/>
    <w:rsid w:val="00C64D9E"/>
    <w:rsid w:val="00C652F3"/>
    <w:rsid w:val="00C66564"/>
    <w:rsid w:val="00C82184"/>
    <w:rsid w:val="00C84E2B"/>
    <w:rsid w:val="00C9063B"/>
    <w:rsid w:val="00C97112"/>
    <w:rsid w:val="00CA5ECE"/>
    <w:rsid w:val="00CA7C8F"/>
    <w:rsid w:val="00CA7DDD"/>
    <w:rsid w:val="00CB1245"/>
    <w:rsid w:val="00CB70D6"/>
    <w:rsid w:val="00CD114A"/>
    <w:rsid w:val="00CE1DC1"/>
    <w:rsid w:val="00CF65D2"/>
    <w:rsid w:val="00D0426E"/>
    <w:rsid w:val="00D043F8"/>
    <w:rsid w:val="00D106EE"/>
    <w:rsid w:val="00D115F0"/>
    <w:rsid w:val="00D116CB"/>
    <w:rsid w:val="00D143A0"/>
    <w:rsid w:val="00D1555A"/>
    <w:rsid w:val="00D3339A"/>
    <w:rsid w:val="00D34064"/>
    <w:rsid w:val="00D35A71"/>
    <w:rsid w:val="00D405FE"/>
    <w:rsid w:val="00D416C2"/>
    <w:rsid w:val="00D7062A"/>
    <w:rsid w:val="00D75D1F"/>
    <w:rsid w:val="00D760E7"/>
    <w:rsid w:val="00D761E7"/>
    <w:rsid w:val="00D807F9"/>
    <w:rsid w:val="00D8493A"/>
    <w:rsid w:val="00D92BD2"/>
    <w:rsid w:val="00DA4C5C"/>
    <w:rsid w:val="00DA6444"/>
    <w:rsid w:val="00DB1C44"/>
    <w:rsid w:val="00DB1F10"/>
    <w:rsid w:val="00DB31A4"/>
    <w:rsid w:val="00DC3322"/>
    <w:rsid w:val="00DD7A31"/>
    <w:rsid w:val="00DE2A25"/>
    <w:rsid w:val="00DF35F0"/>
    <w:rsid w:val="00DF485D"/>
    <w:rsid w:val="00E04246"/>
    <w:rsid w:val="00E04CC5"/>
    <w:rsid w:val="00E069AD"/>
    <w:rsid w:val="00E100ED"/>
    <w:rsid w:val="00E20245"/>
    <w:rsid w:val="00E222FD"/>
    <w:rsid w:val="00E25122"/>
    <w:rsid w:val="00E27673"/>
    <w:rsid w:val="00E3585C"/>
    <w:rsid w:val="00E5126D"/>
    <w:rsid w:val="00E57A0C"/>
    <w:rsid w:val="00E61430"/>
    <w:rsid w:val="00E63CEA"/>
    <w:rsid w:val="00E704C7"/>
    <w:rsid w:val="00E727CA"/>
    <w:rsid w:val="00E7572E"/>
    <w:rsid w:val="00E77D8B"/>
    <w:rsid w:val="00E8172F"/>
    <w:rsid w:val="00E86466"/>
    <w:rsid w:val="00E93BA3"/>
    <w:rsid w:val="00EA63F9"/>
    <w:rsid w:val="00EA7631"/>
    <w:rsid w:val="00EB0B0A"/>
    <w:rsid w:val="00EB3579"/>
    <w:rsid w:val="00EC7F05"/>
    <w:rsid w:val="00ED4A6D"/>
    <w:rsid w:val="00EE285E"/>
    <w:rsid w:val="00EE2D1A"/>
    <w:rsid w:val="00EF1504"/>
    <w:rsid w:val="00EF711F"/>
    <w:rsid w:val="00F034AF"/>
    <w:rsid w:val="00F05237"/>
    <w:rsid w:val="00F06803"/>
    <w:rsid w:val="00F15E36"/>
    <w:rsid w:val="00F161A8"/>
    <w:rsid w:val="00F21409"/>
    <w:rsid w:val="00F21B35"/>
    <w:rsid w:val="00F22135"/>
    <w:rsid w:val="00F22AA1"/>
    <w:rsid w:val="00F23F1F"/>
    <w:rsid w:val="00F323CE"/>
    <w:rsid w:val="00F409C9"/>
    <w:rsid w:val="00F51760"/>
    <w:rsid w:val="00F527C8"/>
    <w:rsid w:val="00F64076"/>
    <w:rsid w:val="00F657DA"/>
    <w:rsid w:val="00F76D3A"/>
    <w:rsid w:val="00F840C4"/>
    <w:rsid w:val="00F86BEC"/>
    <w:rsid w:val="00FA2225"/>
    <w:rsid w:val="00FB303F"/>
    <w:rsid w:val="00FB3128"/>
    <w:rsid w:val="00FB5C40"/>
    <w:rsid w:val="00FB5D07"/>
    <w:rsid w:val="00FB5FC6"/>
    <w:rsid w:val="00FD1D28"/>
    <w:rsid w:val="00FE034E"/>
    <w:rsid w:val="00FE1F72"/>
    <w:rsid w:val="00FE4218"/>
    <w:rsid w:val="00FE72DE"/>
    <w:rsid w:val="00FF189A"/>
    <w:rsid w:val="00FF335A"/>
    <w:rsid w:val="00FF4462"/>
    <w:rsid w:val="00FF5DEE"/>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 w:type="paragraph" w:styleId="NoSpacing">
    <w:name w:val="No Spacing"/>
    <w:basedOn w:val="Normal"/>
    <w:link w:val="NoSpacingChar"/>
    <w:uiPriority w:val="1"/>
    <w:qFormat/>
    <w:rsid w:val="00901A59"/>
    <w:pPr>
      <w:spacing w:after="0" w:line="240" w:lineRule="auto"/>
    </w:pPr>
    <w:rPr>
      <w:rFonts w:eastAsiaTheme="minorEastAsia"/>
      <w:sz w:val="20"/>
      <w:szCs w:val="20"/>
      <w:lang w:val="en-US" w:eastAsia="ja-JP"/>
    </w:rPr>
  </w:style>
  <w:style w:type="character" w:customStyle="1" w:styleId="NoSpacingChar">
    <w:name w:val="No Spacing Char"/>
    <w:basedOn w:val="DefaultParagraphFont"/>
    <w:link w:val="NoSpacing"/>
    <w:uiPriority w:val="1"/>
    <w:rsid w:val="00901A59"/>
    <w:rPr>
      <w:rFonts w:eastAsiaTheme="minorEastAsia"/>
      <w:sz w:val="20"/>
      <w:szCs w:val="20"/>
      <w:lang w:val="en-US" w:eastAsia="ja-JP"/>
    </w:rPr>
  </w:style>
  <w:style w:type="character" w:customStyle="1" w:styleId="normaltextrun">
    <w:name w:val="normaltextrun"/>
    <w:basedOn w:val="DefaultParagraphFont"/>
    <w:rsid w:val="00A93F11"/>
  </w:style>
  <w:style w:type="paragraph" w:customStyle="1" w:styleId="paragraph">
    <w:name w:val="paragraph"/>
    <w:basedOn w:val="Normal"/>
    <w:rsid w:val="00A93F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93F11"/>
  </w:style>
  <w:style w:type="character" w:customStyle="1" w:styleId="scxp69905320">
    <w:name w:val="scxp69905320"/>
    <w:basedOn w:val="DefaultParagraphFont"/>
    <w:rsid w:val="00A93F11"/>
  </w:style>
  <w:style w:type="character" w:customStyle="1" w:styleId="advancedproofingissuezoomed">
    <w:name w:val="advancedproofingissuezoomed"/>
    <w:basedOn w:val="DefaultParagraphFont"/>
    <w:rsid w:val="00A93F11"/>
  </w:style>
  <w:style w:type="character" w:customStyle="1" w:styleId="scxp159379204">
    <w:name w:val="scxp159379204"/>
    <w:basedOn w:val="DefaultParagraphFont"/>
    <w:rsid w:val="00A93F11"/>
  </w:style>
  <w:style w:type="character" w:customStyle="1" w:styleId="contextualspellingandgrammarerrorzoomed">
    <w:name w:val="contextualspellingandgrammarerrorzoomed"/>
    <w:basedOn w:val="DefaultParagraphFont"/>
    <w:rsid w:val="00A93F11"/>
  </w:style>
  <w:style w:type="character" w:customStyle="1" w:styleId="scxp183039422">
    <w:name w:val="scxp183039422"/>
    <w:basedOn w:val="DefaultParagraphFont"/>
    <w:rsid w:val="00A9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0373692">
      <w:bodyDiv w:val="1"/>
      <w:marLeft w:val="0"/>
      <w:marRight w:val="0"/>
      <w:marTop w:val="0"/>
      <w:marBottom w:val="0"/>
      <w:divBdr>
        <w:top w:val="none" w:sz="0" w:space="0" w:color="auto"/>
        <w:left w:val="none" w:sz="0" w:space="0" w:color="auto"/>
        <w:bottom w:val="none" w:sz="0" w:space="0" w:color="auto"/>
        <w:right w:val="none" w:sz="0" w:space="0" w:color="auto"/>
      </w:divBdr>
      <w:divsChild>
        <w:div w:id="414669585">
          <w:marLeft w:val="0"/>
          <w:marRight w:val="0"/>
          <w:marTop w:val="0"/>
          <w:marBottom w:val="0"/>
          <w:divBdr>
            <w:top w:val="none" w:sz="0" w:space="0" w:color="auto"/>
            <w:left w:val="none" w:sz="0" w:space="0" w:color="auto"/>
            <w:bottom w:val="none" w:sz="0" w:space="0" w:color="auto"/>
            <w:right w:val="none" w:sz="0" w:space="0" w:color="auto"/>
          </w:divBdr>
        </w:div>
        <w:div w:id="411700853">
          <w:marLeft w:val="0"/>
          <w:marRight w:val="0"/>
          <w:marTop w:val="0"/>
          <w:marBottom w:val="0"/>
          <w:divBdr>
            <w:top w:val="none" w:sz="0" w:space="0" w:color="auto"/>
            <w:left w:val="none" w:sz="0" w:space="0" w:color="auto"/>
            <w:bottom w:val="none" w:sz="0" w:space="0" w:color="auto"/>
            <w:right w:val="none" w:sz="0" w:space="0" w:color="auto"/>
          </w:divBdr>
        </w:div>
        <w:div w:id="461575855">
          <w:marLeft w:val="0"/>
          <w:marRight w:val="0"/>
          <w:marTop w:val="0"/>
          <w:marBottom w:val="0"/>
          <w:divBdr>
            <w:top w:val="none" w:sz="0" w:space="0" w:color="auto"/>
            <w:left w:val="none" w:sz="0" w:space="0" w:color="auto"/>
            <w:bottom w:val="none" w:sz="0" w:space="0" w:color="auto"/>
            <w:right w:val="none" w:sz="0" w:space="0" w:color="auto"/>
          </w:divBdr>
        </w:div>
        <w:div w:id="1781991686">
          <w:marLeft w:val="0"/>
          <w:marRight w:val="0"/>
          <w:marTop w:val="0"/>
          <w:marBottom w:val="0"/>
          <w:divBdr>
            <w:top w:val="none" w:sz="0" w:space="0" w:color="auto"/>
            <w:left w:val="none" w:sz="0" w:space="0" w:color="auto"/>
            <w:bottom w:val="none" w:sz="0" w:space="0" w:color="auto"/>
            <w:right w:val="none" w:sz="0" w:space="0" w:color="auto"/>
          </w:divBdr>
        </w:div>
      </w:divsChild>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48263259">
      <w:bodyDiv w:val="1"/>
      <w:marLeft w:val="0"/>
      <w:marRight w:val="0"/>
      <w:marTop w:val="0"/>
      <w:marBottom w:val="0"/>
      <w:divBdr>
        <w:top w:val="none" w:sz="0" w:space="0" w:color="auto"/>
        <w:left w:val="none" w:sz="0" w:space="0" w:color="auto"/>
        <w:bottom w:val="none" w:sz="0" w:space="0" w:color="auto"/>
        <w:right w:val="none" w:sz="0" w:space="0" w:color="auto"/>
      </w:divBdr>
      <w:divsChild>
        <w:div w:id="906184845">
          <w:marLeft w:val="0"/>
          <w:marRight w:val="0"/>
          <w:marTop w:val="0"/>
          <w:marBottom w:val="0"/>
          <w:divBdr>
            <w:top w:val="none" w:sz="0" w:space="0" w:color="auto"/>
            <w:left w:val="none" w:sz="0" w:space="0" w:color="auto"/>
            <w:bottom w:val="none" w:sz="0" w:space="0" w:color="auto"/>
            <w:right w:val="none" w:sz="0" w:space="0" w:color="auto"/>
          </w:divBdr>
        </w:div>
        <w:div w:id="129446693">
          <w:marLeft w:val="0"/>
          <w:marRight w:val="0"/>
          <w:marTop w:val="0"/>
          <w:marBottom w:val="0"/>
          <w:divBdr>
            <w:top w:val="none" w:sz="0" w:space="0" w:color="auto"/>
            <w:left w:val="none" w:sz="0" w:space="0" w:color="auto"/>
            <w:bottom w:val="none" w:sz="0" w:space="0" w:color="auto"/>
            <w:right w:val="none" w:sz="0" w:space="0" w:color="auto"/>
          </w:divBdr>
        </w:div>
        <w:div w:id="1473867813">
          <w:marLeft w:val="0"/>
          <w:marRight w:val="0"/>
          <w:marTop w:val="0"/>
          <w:marBottom w:val="0"/>
          <w:divBdr>
            <w:top w:val="none" w:sz="0" w:space="0" w:color="auto"/>
            <w:left w:val="none" w:sz="0" w:space="0" w:color="auto"/>
            <w:bottom w:val="none" w:sz="0" w:space="0" w:color="auto"/>
            <w:right w:val="none" w:sz="0" w:space="0" w:color="auto"/>
          </w:divBdr>
        </w:div>
        <w:div w:id="320813481">
          <w:marLeft w:val="0"/>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89352011">
      <w:bodyDiv w:val="1"/>
      <w:marLeft w:val="0"/>
      <w:marRight w:val="0"/>
      <w:marTop w:val="0"/>
      <w:marBottom w:val="0"/>
      <w:divBdr>
        <w:top w:val="none" w:sz="0" w:space="0" w:color="auto"/>
        <w:left w:val="none" w:sz="0" w:space="0" w:color="auto"/>
        <w:bottom w:val="none" w:sz="0" w:space="0" w:color="auto"/>
        <w:right w:val="none" w:sz="0" w:space="0" w:color="auto"/>
      </w:divBdr>
      <w:divsChild>
        <w:div w:id="1084575002">
          <w:marLeft w:val="0"/>
          <w:marRight w:val="0"/>
          <w:marTop w:val="0"/>
          <w:marBottom w:val="0"/>
          <w:divBdr>
            <w:top w:val="none" w:sz="0" w:space="0" w:color="auto"/>
            <w:left w:val="none" w:sz="0" w:space="0" w:color="auto"/>
            <w:bottom w:val="none" w:sz="0" w:space="0" w:color="auto"/>
            <w:right w:val="none" w:sz="0" w:space="0" w:color="auto"/>
          </w:divBdr>
        </w:div>
        <w:div w:id="1945650997">
          <w:marLeft w:val="0"/>
          <w:marRight w:val="0"/>
          <w:marTop w:val="0"/>
          <w:marBottom w:val="0"/>
          <w:divBdr>
            <w:top w:val="none" w:sz="0" w:space="0" w:color="auto"/>
            <w:left w:val="none" w:sz="0" w:space="0" w:color="auto"/>
            <w:bottom w:val="none" w:sz="0" w:space="0" w:color="auto"/>
            <w:right w:val="none" w:sz="0" w:space="0" w:color="auto"/>
          </w:divBdr>
        </w:div>
        <w:div w:id="1618482291">
          <w:marLeft w:val="0"/>
          <w:marRight w:val="0"/>
          <w:marTop w:val="0"/>
          <w:marBottom w:val="0"/>
          <w:divBdr>
            <w:top w:val="none" w:sz="0" w:space="0" w:color="auto"/>
            <w:left w:val="none" w:sz="0" w:space="0" w:color="auto"/>
            <w:bottom w:val="none" w:sz="0" w:space="0" w:color="auto"/>
            <w:right w:val="none" w:sz="0" w:space="0" w:color="auto"/>
          </w:divBdr>
        </w:div>
        <w:div w:id="184288431">
          <w:marLeft w:val="0"/>
          <w:marRight w:val="0"/>
          <w:marTop w:val="0"/>
          <w:marBottom w:val="0"/>
          <w:divBdr>
            <w:top w:val="none" w:sz="0" w:space="0" w:color="auto"/>
            <w:left w:val="none" w:sz="0" w:space="0" w:color="auto"/>
            <w:bottom w:val="none" w:sz="0" w:space="0" w:color="auto"/>
            <w:right w:val="none" w:sz="0" w:space="0" w:color="auto"/>
          </w:divBdr>
        </w:div>
        <w:div w:id="778262530">
          <w:marLeft w:val="0"/>
          <w:marRight w:val="0"/>
          <w:marTop w:val="0"/>
          <w:marBottom w:val="0"/>
          <w:divBdr>
            <w:top w:val="none" w:sz="0" w:space="0" w:color="auto"/>
            <w:left w:val="none" w:sz="0" w:space="0" w:color="auto"/>
            <w:bottom w:val="none" w:sz="0" w:space="0" w:color="auto"/>
            <w:right w:val="none" w:sz="0" w:space="0" w:color="auto"/>
          </w:divBdr>
        </w:div>
        <w:div w:id="1554847773">
          <w:marLeft w:val="0"/>
          <w:marRight w:val="0"/>
          <w:marTop w:val="0"/>
          <w:marBottom w:val="0"/>
          <w:divBdr>
            <w:top w:val="none" w:sz="0" w:space="0" w:color="auto"/>
            <w:left w:val="none" w:sz="0" w:space="0" w:color="auto"/>
            <w:bottom w:val="none" w:sz="0" w:space="0" w:color="auto"/>
            <w:right w:val="none" w:sz="0" w:space="0" w:color="auto"/>
          </w:divBdr>
        </w:div>
        <w:div w:id="843055642">
          <w:marLeft w:val="0"/>
          <w:marRight w:val="0"/>
          <w:marTop w:val="0"/>
          <w:marBottom w:val="0"/>
          <w:divBdr>
            <w:top w:val="none" w:sz="0" w:space="0" w:color="auto"/>
            <w:left w:val="none" w:sz="0" w:space="0" w:color="auto"/>
            <w:bottom w:val="none" w:sz="0" w:space="0" w:color="auto"/>
            <w:right w:val="none" w:sz="0" w:space="0" w:color="auto"/>
          </w:divBdr>
        </w:div>
        <w:div w:id="894001241">
          <w:marLeft w:val="0"/>
          <w:marRight w:val="0"/>
          <w:marTop w:val="0"/>
          <w:marBottom w:val="0"/>
          <w:divBdr>
            <w:top w:val="none" w:sz="0" w:space="0" w:color="auto"/>
            <w:left w:val="none" w:sz="0" w:space="0" w:color="auto"/>
            <w:bottom w:val="none" w:sz="0" w:space="0" w:color="auto"/>
            <w:right w:val="none" w:sz="0" w:space="0" w:color="auto"/>
          </w:divBdr>
        </w:div>
      </w:divsChild>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59071122">
      <w:bodyDiv w:val="1"/>
      <w:marLeft w:val="0"/>
      <w:marRight w:val="0"/>
      <w:marTop w:val="0"/>
      <w:marBottom w:val="0"/>
      <w:divBdr>
        <w:top w:val="none" w:sz="0" w:space="0" w:color="auto"/>
        <w:left w:val="none" w:sz="0" w:space="0" w:color="auto"/>
        <w:bottom w:val="none" w:sz="0" w:space="0" w:color="auto"/>
        <w:right w:val="none" w:sz="0" w:space="0" w:color="auto"/>
      </w:divBdr>
      <w:divsChild>
        <w:div w:id="378818061">
          <w:marLeft w:val="0"/>
          <w:marRight w:val="0"/>
          <w:marTop w:val="0"/>
          <w:marBottom w:val="0"/>
          <w:divBdr>
            <w:top w:val="none" w:sz="0" w:space="0" w:color="auto"/>
            <w:left w:val="none" w:sz="0" w:space="0" w:color="auto"/>
            <w:bottom w:val="none" w:sz="0" w:space="0" w:color="auto"/>
            <w:right w:val="none" w:sz="0" w:space="0" w:color="auto"/>
          </w:divBdr>
        </w:div>
        <w:div w:id="1858040237">
          <w:marLeft w:val="0"/>
          <w:marRight w:val="0"/>
          <w:marTop w:val="0"/>
          <w:marBottom w:val="0"/>
          <w:divBdr>
            <w:top w:val="none" w:sz="0" w:space="0" w:color="auto"/>
            <w:left w:val="none" w:sz="0" w:space="0" w:color="auto"/>
            <w:bottom w:val="none" w:sz="0" w:space="0" w:color="auto"/>
            <w:right w:val="none" w:sz="0" w:space="0" w:color="auto"/>
          </w:divBdr>
        </w:div>
        <w:div w:id="386488918">
          <w:marLeft w:val="0"/>
          <w:marRight w:val="0"/>
          <w:marTop w:val="0"/>
          <w:marBottom w:val="0"/>
          <w:divBdr>
            <w:top w:val="none" w:sz="0" w:space="0" w:color="auto"/>
            <w:left w:val="none" w:sz="0" w:space="0" w:color="auto"/>
            <w:bottom w:val="none" w:sz="0" w:space="0" w:color="auto"/>
            <w:right w:val="none" w:sz="0" w:space="0" w:color="auto"/>
          </w:divBdr>
        </w:div>
        <w:div w:id="991642090">
          <w:marLeft w:val="0"/>
          <w:marRight w:val="0"/>
          <w:marTop w:val="0"/>
          <w:marBottom w:val="0"/>
          <w:divBdr>
            <w:top w:val="none" w:sz="0" w:space="0" w:color="auto"/>
            <w:left w:val="none" w:sz="0" w:space="0" w:color="auto"/>
            <w:bottom w:val="none" w:sz="0" w:space="0" w:color="auto"/>
            <w:right w:val="none" w:sz="0" w:space="0" w:color="auto"/>
          </w:divBdr>
        </w:div>
      </w:divsChild>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3046841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65">
          <w:marLeft w:val="0"/>
          <w:marRight w:val="0"/>
          <w:marTop w:val="0"/>
          <w:marBottom w:val="0"/>
          <w:divBdr>
            <w:top w:val="none" w:sz="0" w:space="0" w:color="auto"/>
            <w:left w:val="none" w:sz="0" w:space="0" w:color="auto"/>
            <w:bottom w:val="none" w:sz="0" w:space="0" w:color="auto"/>
            <w:right w:val="none" w:sz="0" w:space="0" w:color="auto"/>
          </w:divBdr>
        </w:div>
        <w:div w:id="1993408866">
          <w:marLeft w:val="0"/>
          <w:marRight w:val="0"/>
          <w:marTop w:val="0"/>
          <w:marBottom w:val="0"/>
          <w:divBdr>
            <w:top w:val="none" w:sz="0" w:space="0" w:color="auto"/>
            <w:left w:val="none" w:sz="0" w:space="0" w:color="auto"/>
            <w:bottom w:val="none" w:sz="0" w:space="0" w:color="auto"/>
            <w:right w:val="none" w:sz="0" w:space="0" w:color="auto"/>
          </w:divBdr>
        </w:div>
        <w:div w:id="2095055728">
          <w:marLeft w:val="0"/>
          <w:marRight w:val="0"/>
          <w:marTop w:val="0"/>
          <w:marBottom w:val="0"/>
          <w:divBdr>
            <w:top w:val="none" w:sz="0" w:space="0" w:color="auto"/>
            <w:left w:val="none" w:sz="0" w:space="0" w:color="auto"/>
            <w:bottom w:val="none" w:sz="0" w:space="0" w:color="auto"/>
            <w:right w:val="none" w:sz="0" w:space="0" w:color="auto"/>
          </w:divBdr>
        </w:div>
        <w:div w:id="1276209700">
          <w:marLeft w:val="0"/>
          <w:marRight w:val="0"/>
          <w:marTop w:val="0"/>
          <w:marBottom w:val="0"/>
          <w:divBdr>
            <w:top w:val="none" w:sz="0" w:space="0" w:color="auto"/>
            <w:left w:val="none" w:sz="0" w:space="0" w:color="auto"/>
            <w:bottom w:val="none" w:sz="0" w:space="0" w:color="auto"/>
            <w:right w:val="none" w:sz="0" w:space="0" w:color="auto"/>
          </w:divBdr>
        </w:div>
      </w:divsChild>
    </w:div>
    <w:div w:id="440954587">
      <w:bodyDiv w:val="1"/>
      <w:marLeft w:val="0"/>
      <w:marRight w:val="0"/>
      <w:marTop w:val="0"/>
      <w:marBottom w:val="0"/>
      <w:divBdr>
        <w:top w:val="none" w:sz="0" w:space="0" w:color="auto"/>
        <w:left w:val="none" w:sz="0" w:space="0" w:color="auto"/>
        <w:bottom w:val="none" w:sz="0" w:space="0" w:color="auto"/>
        <w:right w:val="none" w:sz="0" w:space="0" w:color="auto"/>
      </w:divBdr>
    </w:div>
    <w:div w:id="441152965">
      <w:bodyDiv w:val="1"/>
      <w:marLeft w:val="0"/>
      <w:marRight w:val="0"/>
      <w:marTop w:val="0"/>
      <w:marBottom w:val="0"/>
      <w:divBdr>
        <w:top w:val="none" w:sz="0" w:space="0" w:color="auto"/>
        <w:left w:val="none" w:sz="0" w:space="0" w:color="auto"/>
        <w:bottom w:val="none" w:sz="0" w:space="0" w:color="auto"/>
        <w:right w:val="none" w:sz="0" w:space="0" w:color="auto"/>
      </w:divBdr>
      <w:divsChild>
        <w:div w:id="2034450983">
          <w:marLeft w:val="547"/>
          <w:marRight w:val="0"/>
          <w:marTop w:val="0"/>
          <w:marBottom w:val="180"/>
          <w:divBdr>
            <w:top w:val="none" w:sz="0" w:space="0" w:color="auto"/>
            <w:left w:val="none" w:sz="0" w:space="0" w:color="auto"/>
            <w:bottom w:val="none" w:sz="0" w:space="0" w:color="auto"/>
            <w:right w:val="none" w:sz="0" w:space="0" w:color="auto"/>
          </w:divBdr>
        </w:div>
        <w:div w:id="1668554049">
          <w:marLeft w:val="547"/>
          <w:marRight w:val="0"/>
          <w:marTop w:val="0"/>
          <w:marBottom w:val="0"/>
          <w:divBdr>
            <w:top w:val="none" w:sz="0" w:space="0" w:color="auto"/>
            <w:left w:val="none" w:sz="0" w:space="0" w:color="auto"/>
            <w:bottom w:val="none" w:sz="0" w:space="0" w:color="auto"/>
            <w:right w:val="none" w:sz="0" w:space="0" w:color="auto"/>
          </w:divBdr>
        </w:div>
        <w:div w:id="1424112599">
          <w:marLeft w:val="547"/>
          <w:marRight w:val="0"/>
          <w:marTop w:val="0"/>
          <w:marBottom w:val="0"/>
          <w:divBdr>
            <w:top w:val="none" w:sz="0" w:space="0" w:color="auto"/>
            <w:left w:val="none" w:sz="0" w:space="0" w:color="auto"/>
            <w:bottom w:val="none" w:sz="0" w:space="0" w:color="auto"/>
            <w:right w:val="none" w:sz="0" w:space="0" w:color="auto"/>
          </w:divBdr>
        </w:div>
        <w:div w:id="1859419646">
          <w:marLeft w:val="547"/>
          <w:marRight w:val="0"/>
          <w:marTop w:val="0"/>
          <w:marBottom w:val="0"/>
          <w:divBdr>
            <w:top w:val="none" w:sz="0" w:space="0" w:color="auto"/>
            <w:left w:val="none" w:sz="0" w:space="0" w:color="auto"/>
            <w:bottom w:val="none" w:sz="0" w:space="0" w:color="auto"/>
            <w:right w:val="none" w:sz="0" w:space="0" w:color="auto"/>
          </w:divBdr>
        </w:div>
        <w:div w:id="617689525">
          <w:marLeft w:val="1166"/>
          <w:marRight w:val="0"/>
          <w:marTop w:val="0"/>
          <w:marBottom w:val="0"/>
          <w:divBdr>
            <w:top w:val="none" w:sz="0" w:space="0" w:color="auto"/>
            <w:left w:val="none" w:sz="0" w:space="0" w:color="auto"/>
            <w:bottom w:val="none" w:sz="0" w:space="0" w:color="auto"/>
            <w:right w:val="none" w:sz="0" w:space="0" w:color="auto"/>
          </w:divBdr>
        </w:div>
        <w:div w:id="510409362">
          <w:marLeft w:val="1166"/>
          <w:marRight w:val="0"/>
          <w:marTop w:val="0"/>
          <w:marBottom w:val="0"/>
          <w:divBdr>
            <w:top w:val="none" w:sz="0" w:space="0" w:color="auto"/>
            <w:left w:val="none" w:sz="0" w:space="0" w:color="auto"/>
            <w:bottom w:val="none" w:sz="0" w:space="0" w:color="auto"/>
            <w:right w:val="none" w:sz="0" w:space="0" w:color="auto"/>
          </w:divBdr>
        </w:div>
        <w:div w:id="248775255">
          <w:marLeft w:val="547"/>
          <w:marRight w:val="0"/>
          <w:marTop w:val="0"/>
          <w:marBottom w:val="0"/>
          <w:divBdr>
            <w:top w:val="none" w:sz="0" w:space="0" w:color="auto"/>
            <w:left w:val="none" w:sz="0" w:space="0" w:color="auto"/>
            <w:bottom w:val="none" w:sz="0" w:space="0" w:color="auto"/>
            <w:right w:val="none" w:sz="0" w:space="0" w:color="auto"/>
          </w:divBdr>
        </w:div>
        <w:div w:id="916792101">
          <w:marLeft w:val="1166"/>
          <w:marRight w:val="0"/>
          <w:marTop w:val="0"/>
          <w:marBottom w:val="0"/>
          <w:divBdr>
            <w:top w:val="none" w:sz="0" w:space="0" w:color="auto"/>
            <w:left w:val="none" w:sz="0" w:space="0" w:color="auto"/>
            <w:bottom w:val="none" w:sz="0" w:space="0" w:color="auto"/>
            <w:right w:val="none" w:sz="0" w:space="0" w:color="auto"/>
          </w:divBdr>
        </w:div>
        <w:div w:id="1832142102">
          <w:marLeft w:val="1166"/>
          <w:marRight w:val="0"/>
          <w:marTop w:val="0"/>
          <w:marBottom w:val="0"/>
          <w:divBdr>
            <w:top w:val="none" w:sz="0" w:space="0" w:color="auto"/>
            <w:left w:val="none" w:sz="0" w:space="0" w:color="auto"/>
            <w:bottom w:val="none" w:sz="0" w:space="0" w:color="auto"/>
            <w:right w:val="none" w:sz="0" w:space="0" w:color="auto"/>
          </w:divBdr>
        </w:div>
        <w:div w:id="975180905">
          <w:marLeft w:val="547"/>
          <w:marRight w:val="0"/>
          <w:marTop w:val="0"/>
          <w:marBottom w:val="0"/>
          <w:divBdr>
            <w:top w:val="none" w:sz="0" w:space="0" w:color="auto"/>
            <w:left w:val="none" w:sz="0" w:space="0" w:color="auto"/>
            <w:bottom w:val="none" w:sz="0" w:space="0" w:color="auto"/>
            <w:right w:val="none" w:sz="0" w:space="0" w:color="auto"/>
          </w:divBdr>
        </w:div>
        <w:div w:id="493641305">
          <w:marLeft w:val="547"/>
          <w:marRight w:val="0"/>
          <w:marTop w:val="0"/>
          <w:marBottom w:val="0"/>
          <w:divBdr>
            <w:top w:val="none" w:sz="0" w:space="0" w:color="auto"/>
            <w:left w:val="none" w:sz="0" w:space="0" w:color="auto"/>
            <w:bottom w:val="none" w:sz="0" w:space="0" w:color="auto"/>
            <w:right w:val="none" w:sz="0" w:space="0" w:color="auto"/>
          </w:divBdr>
        </w:div>
        <w:div w:id="1103765927">
          <w:marLeft w:val="547"/>
          <w:marRight w:val="0"/>
          <w:marTop w:val="0"/>
          <w:marBottom w:val="0"/>
          <w:divBdr>
            <w:top w:val="none" w:sz="0" w:space="0" w:color="auto"/>
            <w:left w:val="none" w:sz="0" w:space="0" w:color="auto"/>
            <w:bottom w:val="none" w:sz="0" w:space="0" w:color="auto"/>
            <w:right w:val="none" w:sz="0" w:space="0" w:color="auto"/>
          </w:divBdr>
        </w:div>
      </w:divsChild>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48984895">
      <w:bodyDiv w:val="1"/>
      <w:marLeft w:val="0"/>
      <w:marRight w:val="0"/>
      <w:marTop w:val="0"/>
      <w:marBottom w:val="0"/>
      <w:divBdr>
        <w:top w:val="none" w:sz="0" w:space="0" w:color="auto"/>
        <w:left w:val="none" w:sz="0" w:space="0" w:color="auto"/>
        <w:bottom w:val="none" w:sz="0" w:space="0" w:color="auto"/>
        <w:right w:val="none" w:sz="0" w:space="0" w:color="auto"/>
      </w:divBdr>
      <w:divsChild>
        <w:div w:id="118690959">
          <w:marLeft w:val="547"/>
          <w:marRight w:val="0"/>
          <w:marTop w:val="0"/>
          <w:marBottom w:val="180"/>
          <w:divBdr>
            <w:top w:val="none" w:sz="0" w:space="0" w:color="auto"/>
            <w:left w:val="none" w:sz="0" w:space="0" w:color="auto"/>
            <w:bottom w:val="none" w:sz="0" w:space="0" w:color="auto"/>
            <w:right w:val="none" w:sz="0" w:space="0" w:color="auto"/>
          </w:divBdr>
        </w:div>
      </w:divsChild>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07591257">
      <w:bodyDiv w:val="1"/>
      <w:marLeft w:val="0"/>
      <w:marRight w:val="0"/>
      <w:marTop w:val="0"/>
      <w:marBottom w:val="0"/>
      <w:divBdr>
        <w:top w:val="none" w:sz="0" w:space="0" w:color="auto"/>
        <w:left w:val="none" w:sz="0" w:space="0" w:color="auto"/>
        <w:bottom w:val="none" w:sz="0" w:space="0" w:color="auto"/>
        <w:right w:val="none" w:sz="0" w:space="0" w:color="auto"/>
      </w:divBdr>
      <w:divsChild>
        <w:div w:id="349257194">
          <w:marLeft w:val="547"/>
          <w:marRight w:val="0"/>
          <w:marTop w:val="0"/>
          <w:marBottom w:val="180"/>
          <w:divBdr>
            <w:top w:val="none" w:sz="0" w:space="0" w:color="auto"/>
            <w:left w:val="none" w:sz="0" w:space="0" w:color="auto"/>
            <w:bottom w:val="none" w:sz="0" w:space="0" w:color="auto"/>
            <w:right w:val="none" w:sz="0" w:space="0" w:color="auto"/>
          </w:divBdr>
        </w:div>
      </w:divsChild>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22599559">
      <w:bodyDiv w:val="1"/>
      <w:marLeft w:val="0"/>
      <w:marRight w:val="0"/>
      <w:marTop w:val="0"/>
      <w:marBottom w:val="0"/>
      <w:divBdr>
        <w:top w:val="none" w:sz="0" w:space="0" w:color="auto"/>
        <w:left w:val="none" w:sz="0" w:space="0" w:color="auto"/>
        <w:bottom w:val="none" w:sz="0" w:space="0" w:color="auto"/>
        <w:right w:val="none" w:sz="0" w:space="0" w:color="auto"/>
      </w:divBdr>
      <w:divsChild>
        <w:div w:id="407072877">
          <w:marLeft w:val="0"/>
          <w:marRight w:val="0"/>
          <w:marTop w:val="0"/>
          <w:marBottom w:val="0"/>
          <w:divBdr>
            <w:top w:val="none" w:sz="0" w:space="0" w:color="auto"/>
            <w:left w:val="none" w:sz="0" w:space="0" w:color="auto"/>
            <w:bottom w:val="none" w:sz="0" w:space="0" w:color="auto"/>
            <w:right w:val="none" w:sz="0" w:space="0" w:color="auto"/>
          </w:divBdr>
        </w:div>
        <w:div w:id="603148792">
          <w:marLeft w:val="0"/>
          <w:marRight w:val="0"/>
          <w:marTop w:val="0"/>
          <w:marBottom w:val="0"/>
          <w:divBdr>
            <w:top w:val="none" w:sz="0" w:space="0" w:color="auto"/>
            <w:left w:val="none" w:sz="0" w:space="0" w:color="auto"/>
            <w:bottom w:val="none" w:sz="0" w:space="0" w:color="auto"/>
            <w:right w:val="none" w:sz="0" w:space="0" w:color="auto"/>
          </w:divBdr>
        </w:div>
        <w:div w:id="952902612">
          <w:marLeft w:val="0"/>
          <w:marRight w:val="0"/>
          <w:marTop w:val="0"/>
          <w:marBottom w:val="0"/>
          <w:divBdr>
            <w:top w:val="none" w:sz="0" w:space="0" w:color="auto"/>
            <w:left w:val="none" w:sz="0" w:space="0" w:color="auto"/>
            <w:bottom w:val="none" w:sz="0" w:space="0" w:color="auto"/>
            <w:right w:val="none" w:sz="0" w:space="0" w:color="auto"/>
          </w:divBdr>
        </w:div>
        <w:div w:id="379288918">
          <w:marLeft w:val="0"/>
          <w:marRight w:val="0"/>
          <w:marTop w:val="0"/>
          <w:marBottom w:val="0"/>
          <w:divBdr>
            <w:top w:val="none" w:sz="0" w:space="0" w:color="auto"/>
            <w:left w:val="none" w:sz="0" w:space="0" w:color="auto"/>
            <w:bottom w:val="none" w:sz="0" w:space="0" w:color="auto"/>
            <w:right w:val="none" w:sz="0" w:space="0" w:color="auto"/>
          </w:divBdr>
        </w:div>
        <w:div w:id="1904563203">
          <w:marLeft w:val="0"/>
          <w:marRight w:val="0"/>
          <w:marTop w:val="0"/>
          <w:marBottom w:val="0"/>
          <w:divBdr>
            <w:top w:val="none" w:sz="0" w:space="0" w:color="auto"/>
            <w:left w:val="none" w:sz="0" w:space="0" w:color="auto"/>
            <w:bottom w:val="none" w:sz="0" w:space="0" w:color="auto"/>
            <w:right w:val="none" w:sz="0" w:space="0" w:color="auto"/>
          </w:divBdr>
        </w:div>
        <w:div w:id="181628742">
          <w:marLeft w:val="0"/>
          <w:marRight w:val="0"/>
          <w:marTop w:val="0"/>
          <w:marBottom w:val="0"/>
          <w:divBdr>
            <w:top w:val="none" w:sz="0" w:space="0" w:color="auto"/>
            <w:left w:val="none" w:sz="0" w:space="0" w:color="auto"/>
            <w:bottom w:val="none" w:sz="0" w:space="0" w:color="auto"/>
            <w:right w:val="none" w:sz="0" w:space="0" w:color="auto"/>
          </w:divBdr>
        </w:div>
        <w:div w:id="2138864983">
          <w:marLeft w:val="0"/>
          <w:marRight w:val="0"/>
          <w:marTop w:val="0"/>
          <w:marBottom w:val="0"/>
          <w:divBdr>
            <w:top w:val="none" w:sz="0" w:space="0" w:color="auto"/>
            <w:left w:val="none" w:sz="0" w:space="0" w:color="auto"/>
            <w:bottom w:val="none" w:sz="0" w:space="0" w:color="auto"/>
            <w:right w:val="none" w:sz="0" w:space="0" w:color="auto"/>
          </w:divBdr>
        </w:div>
        <w:div w:id="641350274">
          <w:marLeft w:val="0"/>
          <w:marRight w:val="0"/>
          <w:marTop w:val="0"/>
          <w:marBottom w:val="0"/>
          <w:divBdr>
            <w:top w:val="none" w:sz="0" w:space="0" w:color="auto"/>
            <w:left w:val="none" w:sz="0" w:space="0" w:color="auto"/>
            <w:bottom w:val="none" w:sz="0" w:space="0" w:color="auto"/>
            <w:right w:val="none" w:sz="0" w:space="0" w:color="auto"/>
          </w:divBdr>
        </w:div>
        <w:div w:id="930238472">
          <w:marLeft w:val="0"/>
          <w:marRight w:val="0"/>
          <w:marTop w:val="0"/>
          <w:marBottom w:val="0"/>
          <w:divBdr>
            <w:top w:val="none" w:sz="0" w:space="0" w:color="auto"/>
            <w:left w:val="none" w:sz="0" w:space="0" w:color="auto"/>
            <w:bottom w:val="none" w:sz="0" w:space="0" w:color="auto"/>
            <w:right w:val="none" w:sz="0" w:space="0" w:color="auto"/>
          </w:divBdr>
        </w:div>
        <w:div w:id="1449467567">
          <w:marLeft w:val="0"/>
          <w:marRight w:val="0"/>
          <w:marTop w:val="0"/>
          <w:marBottom w:val="0"/>
          <w:divBdr>
            <w:top w:val="none" w:sz="0" w:space="0" w:color="auto"/>
            <w:left w:val="none" w:sz="0" w:space="0" w:color="auto"/>
            <w:bottom w:val="none" w:sz="0" w:space="0" w:color="auto"/>
            <w:right w:val="none" w:sz="0" w:space="0" w:color="auto"/>
          </w:divBdr>
        </w:div>
        <w:div w:id="1107580147">
          <w:marLeft w:val="0"/>
          <w:marRight w:val="0"/>
          <w:marTop w:val="0"/>
          <w:marBottom w:val="0"/>
          <w:divBdr>
            <w:top w:val="none" w:sz="0" w:space="0" w:color="auto"/>
            <w:left w:val="none" w:sz="0" w:space="0" w:color="auto"/>
            <w:bottom w:val="none" w:sz="0" w:space="0" w:color="auto"/>
            <w:right w:val="none" w:sz="0" w:space="0" w:color="auto"/>
          </w:divBdr>
        </w:div>
        <w:div w:id="2094814654">
          <w:marLeft w:val="0"/>
          <w:marRight w:val="0"/>
          <w:marTop w:val="0"/>
          <w:marBottom w:val="0"/>
          <w:divBdr>
            <w:top w:val="none" w:sz="0" w:space="0" w:color="auto"/>
            <w:left w:val="none" w:sz="0" w:space="0" w:color="auto"/>
            <w:bottom w:val="none" w:sz="0" w:space="0" w:color="auto"/>
            <w:right w:val="none" w:sz="0" w:space="0" w:color="auto"/>
          </w:divBdr>
        </w:div>
        <w:div w:id="235478988">
          <w:marLeft w:val="0"/>
          <w:marRight w:val="0"/>
          <w:marTop w:val="0"/>
          <w:marBottom w:val="0"/>
          <w:divBdr>
            <w:top w:val="none" w:sz="0" w:space="0" w:color="auto"/>
            <w:left w:val="none" w:sz="0" w:space="0" w:color="auto"/>
            <w:bottom w:val="none" w:sz="0" w:space="0" w:color="auto"/>
            <w:right w:val="none" w:sz="0" w:space="0" w:color="auto"/>
          </w:divBdr>
        </w:div>
      </w:divsChild>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21434989">
      <w:bodyDiv w:val="1"/>
      <w:marLeft w:val="0"/>
      <w:marRight w:val="0"/>
      <w:marTop w:val="0"/>
      <w:marBottom w:val="0"/>
      <w:divBdr>
        <w:top w:val="none" w:sz="0" w:space="0" w:color="auto"/>
        <w:left w:val="none" w:sz="0" w:space="0" w:color="auto"/>
        <w:bottom w:val="none" w:sz="0" w:space="0" w:color="auto"/>
        <w:right w:val="none" w:sz="0" w:space="0" w:color="auto"/>
      </w:divBdr>
      <w:divsChild>
        <w:div w:id="794834935">
          <w:marLeft w:val="0"/>
          <w:marRight w:val="0"/>
          <w:marTop w:val="0"/>
          <w:marBottom w:val="0"/>
          <w:divBdr>
            <w:top w:val="none" w:sz="0" w:space="0" w:color="auto"/>
            <w:left w:val="none" w:sz="0" w:space="0" w:color="auto"/>
            <w:bottom w:val="none" w:sz="0" w:space="0" w:color="auto"/>
            <w:right w:val="none" w:sz="0" w:space="0" w:color="auto"/>
          </w:divBdr>
        </w:div>
        <w:div w:id="4791755">
          <w:marLeft w:val="0"/>
          <w:marRight w:val="0"/>
          <w:marTop w:val="0"/>
          <w:marBottom w:val="0"/>
          <w:divBdr>
            <w:top w:val="none" w:sz="0" w:space="0" w:color="auto"/>
            <w:left w:val="none" w:sz="0" w:space="0" w:color="auto"/>
            <w:bottom w:val="none" w:sz="0" w:space="0" w:color="auto"/>
            <w:right w:val="none" w:sz="0" w:space="0" w:color="auto"/>
          </w:divBdr>
        </w:div>
        <w:div w:id="2104448618">
          <w:marLeft w:val="0"/>
          <w:marRight w:val="0"/>
          <w:marTop w:val="0"/>
          <w:marBottom w:val="0"/>
          <w:divBdr>
            <w:top w:val="none" w:sz="0" w:space="0" w:color="auto"/>
            <w:left w:val="none" w:sz="0" w:space="0" w:color="auto"/>
            <w:bottom w:val="none" w:sz="0" w:space="0" w:color="auto"/>
            <w:right w:val="none" w:sz="0" w:space="0" w:color="auto"/>
          </w:divBdr>
        </w:div>
      </w:divsChild>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39802300">
      <w:bodyDiv w:val="1"/>
      <w:marLeft w:val="0"/>
      <w:marRight w:val="0"/>
      <w:marTop w:val="0"/>
      <w:marBottom w:val="0"/>
      <w:divBdr>
        <w:top w:val="none" w:sz="0" w:space="0" w:color="auto"/>
        <w:left w:val="none" w:sz="0" w:space="0" w:color="auto"/>
        <w:bottom w:val="none" w:sz="0" w:space="0" w:color="auto"/>
        <w:right w:val="none" w:sz="0" w:space="0" w:color="auto"/>
      </w:divBdr>
      <w:divsChild>
        <w:div w:id="1093937836">
          <w:marLeft w:val="0"/>
          <w:marRight w:val="0"/>
          <w:marTop w:val="0"/>
          <w:marBottom w:val="0"/>
          <w:divBdr>
            <w:top w:val="none" w:sz="0" w:space="0" w:color="auto"/>
            <w:left w:val="none" w:sz="0" w:space="0" w:color="auto"/>
            <w:bottom w:val="none" w:sz="0" w:space="0" w:color="auto"/>
            <w:right w:val="none" w:sz="0" w:space="0" w:color="auto"/>
          </w:divBdr>
        </w:div>
        <w:div w:id="452552716">
          <w:marLeft w:val="0"/>
          <w:marRight w:val="0"/>
          <w:marTop w:val="0"/>
          <w:marBottom w:val="0"/>
          <w:divBdr>
            <w:top w:val="none" w:sz="0" w:space="0" w:color="auto"/>
            <w:left w:val="none" w:sz="0" w:space="0" w:color="auto"/>
            <w:bottom w:val="none" w:sz="0" w:space="0" w:color="auto"/>
            <w:right w:val="none" w:sz="0" w:space="0" w:color="auto"/>
          </w:divBdr>
        </w:div>
        <w:div w:id="808519669">
          <w:marLeft w:val="0"/>
          <w:marRight w:val="0"/>
          <w:marTop w:val="0"/>
          <w:marBottom w:val="0"/>
          <w:divBdr>
            <w:top w:val="none" w:sz="0" w:space="0" w:color="auto"/>
            <w:left w:val="none" w:sz="0" w:space="0" w:color="auto"/>
            <w:bottom w:val="none" w:sz="0" w:space="0" w:color="auto"/>
            <w:right w:val="none" w:sz="0" w:space="0" w:color="auto"/>
          </w:divBdr>
        </w:div>
        <w:div w:id="1557547376">
          <w:marLeft w:val="0"/>
          <w:marRight w:val="0"/>
          <w:marTop w:val="0"/>
          <w:marBottom w:val="0"/>
          <w:divBdr>
            <w:top w:val="none" w:sz="0" w:space="0" w:color="auto"/>
            <w:left w:val="none" w:sz="0" w:space="0" w:color="auto"/>
            <w:bottom w:val="none" w:sz="0" w:space="0" w:color="auto"/>
            <w:right w:val="none" w:sz="0" w:space="0" w:color="auto"/>
          </w:divBdr>
        </w:div>
        <w:div w:id="735124941">
          <w:marLeft w:val="0"/>
          <w:marRight w:val="0"/>
          <w:marTop w:val="0"/>
          <w:marBottom w:val="0"/>
          <w:divBdr>
            <w:top w:val="none" w:sz="0" w:space="0" w:color="auto"/>
            <w:left w:val="none" w:sz="0" w:space="0" w:color="auto"/>
            <w:bottom w:val="none" w:sz="0" w:space="0" w:color="auto"/>
            <w:right w:val="none" w:sz="0" w:space="0" w:color="auto"/>
          </w:divBdr>
        </w:div>
        <w:div w:id="1574121784">
          <w:marLeft w:val="0"/>
          <w:marRight w:val="0"/>
          <w:marTop w:val="0"/>
          <w:marBottom w:val="0"/>
          <w:divBdr>
            <w:top w:val="none" w:sz="0" w:space="0" w:color="auto"/>
            <w:left w:val="none" w:sz="0" w:space="0" w:color="auto"/>
            <w:bottom w:val="none" w:sz="0" w:space="0" w:color="auto"/>
            <w:right w:val="none" w:sz="0" w:space="0" w:color="auto"/>
          </w:divBdr>
        </w:div>
        <w:div w:id="1451317578">
          <w:marLeft w:val="0"/>
          <w:marRight w:val="0"/>
          <w:marTop w:val="0"/>
          <w:marBottom w:val="0"/>
          <w:divBdr>
            <w:top w:val="none" w:sz="0" w:space="0" w:color="auto"/>
            <w:left w:val="none" w:sz="0" w:space="0" w:color="auto"/>
            <w:bottom w:val="none" w:sz="0" w:space="0" w:color="auto"/>
            <w:right w:val="none" w:sz="0" w:space="0" w:color="auto"/>
          </w:divBdr>
        </w:div>
        <w:div w:id="1761413237">
          <w:marLeft w:val="0"/>
          <w:marRight w:val="0"/>
          <w:marTop w:val="0"/>
          <w:marBottom w:val="0"/>
          <w:divBdr>
            <w:top w:val="none" w:sz="0" w:space="0" w:color="auto"/>
            <w:left w:val="none" w:sz="0" w:space="0" w:color="auto"/>
            <w:bottom w:val="none" w:sz="0" w:space="0" w:color="auto"/>
            <w:right w:val="none" w:sz="0" w:space="0" w:color="auto"/>
          </w:divBdr>
        </w:div>
        <w:div w:id="1826774952">
          <w:marLeft w:val="0"/>
          <w:marRight w:val="0"/>
          <w:marTop w:val="0"/>
          <w:marBottom w:val="0"/>
          <w:divBdr>
            <w:top w:val="none" w:sz="0" w:space="0" w:color="auto"/>
            <w:left w:val="none" w:sz="0" w:space="0" w:color="auto"/>
            <w:bottom w:val="none" w:sz="0" w:space="0" w:color="auto"/>
            <w:right w:val="none" w:sz="0" w:space="0" w:color="auto"/>
          </w:divBdr>
        </w:div>
      </w:divsChild>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1894921633">
      <w:bodyDiv w:val="1"/>
      <w:marLeft w:val="0"/>
      <w:marRight w:val="0"/>
      <w:marTop w:val="0"/>
      <w:marBottom w:val="0"/>
      <w:divBdr>
        <w:top w:val="none" w:sz="0" w:space="0" w:color="auto"/>
        <w:left w:val="none" w:sz="0" w:space="0" w:color="auto"/>
        <w:bottom w:val="none" w:sz="0" w:space="0" w:color="auto"/>
        <w:right w:val="none" w:sz="0" w:space="0" w:color="auto"/>
      </w:divBdr>
      <w:divsChild>
        <w:div w:id="1688483284">
          <w:marLeft w:val="547"/>
          <w:marRight w:val="0"/>
          <w:marTop w:val="0"/>
          <w:marBottom w:val="180"/>
          <w:divBdr>
            <w:top w:val="none" w:sz="0" w:space="0" w:color="auto"/>
            <w:left w:val="none" w:sz="0" w:space="0" w:color="auto"/>
            <w:bottom w:val="none" w:sz="0" w:space="0" w:color="auto"/>
            <w:right w:val="none" w:sz="0" w:space="0" w:color="auto"/>
          </w:divBdr>
        </w:div>
        <w:div w:id="1790737897">
          <w:marLeft w:val="547"/>
          <w:marRight w:val="0"/>
          <w:marTop w:val="0"/>
          <w:marBottom w:val="0"/>
          <w:divBdr>
            <w:top w:val="none" w:sz="0" w:space="0" w:color="auto"/>
            <w:left w:val="none" w:sz="0" w:space="0" w:color="auto"/>
            <w:bottom w:val="none" w:sz="0" w:space="0" w:color="auto"/>
            <w:right w:val="none" w:sz="0" w:space="0" w:color="auto"/>
          </w:divBdr>
        </w:div>
        <w:div w:id="275791672">
          <w:marLeft w:val="547"/>
          <w:marRight w:val="0"/>
          <w:marTop w:val="0"/>
          <w:marBottom w:val="0"/>
          <w:divBdr>
            <w:top w:val="none" w:sz="0" w:space="0" w:color="auto"/>
            <w:left w:val="none" w:sz="0" w:space="0" w:color="auto"/>
            <w:bottom w:val="none" w:sz="0" w:space="0" w:color="auto"/>
            <w:right w:val="none" w:sz="0" w:space="0" w:color="auto"/>
          </w:divBdr>
        </w:div>
      </w:divsChild>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36493460">
      <w:bodyDiv w:val="1"/>
      <w:marLeft w:val="0"/>
      <w:marRight w:val="0"/>
      <w:marTop w:val="0"/>
      <w:marBottom w:val="0"/>
      <w:divBdr>
        <w:top w:val="none" w:sz="0" w:space="0" w:color="auto"/>
        <w:left w:val="none" w:sz="0" w:space="0" w:color="auto"/>
        <w:bottom w:val="none" w:sz="0" w:space="0" w:color="auto"/>
        <w:right w:val="none" w:sz="0" w:space="0" w:color="auto"/>
      </w:divBdr>
    </w:div>
    <w:div w:id="2063795897">
      <w:bodyDiv w:val="1"/>
      <w:marLeft w:val="0"/>
      <w:marRight w:val="0"/>
      <w:marTop w:val="0"/>
      <w:marBottom w:val="0"/>
      <w:divBdr>
        <w:top w:val="none" w:sz="0" w:space="0" w:color="auto"/>
        <w:left w:val="none" w:sz="0" w:space="0" w:color="auto"/>
        <w:bottom w:val="none" w:sz="0" w:space="0" w:color="auto"/>
        <w:right w:val="none" w:sz="0" w:space="0" w:color="auto"/>
      </w:divBdr>
      <w:divsChild>
        <w:div w:id="1099571102">
          <w:marLeft w:val="547"/>
          <w:marRight w:val="0"/>
          <w:marTop w:val="0"/>
          <w:marBottom w:val="180"/>
          <w:divBdr>
            <w:top w:val="none" w:sz="0" w:space="0" w:color="auto"/>
            <w:left w:val="none" w:sz="0" w:space="0" w:color="auto"/>
            <w:bottom w:val="none" w:sz="0" w:space="0" w:color="auto"/>
            <w:right w:val="none" w:sz="0" w:space="0" w:color="auto"/>
          </w:divBdr>
        </w:div>
      </w:divsChild>
    </w:div>
    <w:div w:id="2066567796">
      <w:bodyDiv w:val="1"/>
      <w:marLeft w:val="0"/>
      <w:marRight w:val="0"/>
      <w:marTop w:val="0"/>
      <w:marBottom w:val="0"/>
      <w:divBdr>
        <w:top w:val="none" w:sz="0" w:space="0" w:color="auto"/>
        <w:left w:val="none" w:sz="0" w:space="0" w:color="auto"/>
        <w:bottom w:val="none" w:sz="0" w:space="0" w:color="auto"/>
        <w:right w:val="none" w:sz="0" w:space="0" w:color="auto"/>
      </w:divBdr>
      <w:divsChild>
        <w:div w:id="739139794">
          <w:marLeft w:val="547"/>
          <w:marRight w:val="0"/>
          <w:marTop w:val="0"/>
          <w:marBottom w:val="180"/>
          <w:divBdr>
            <w:top w:val="none" w:sz="0" w:space="0" w:color="auto"/>
            <w:left w:val="none" w:sz="0" w:space="0" w:color="auto"/>
            <w:bottom w:val="none" w:sz="0" w:space="0" w:color="auto"/>
            <w:right w:val="none" w:sz="0" w:space="0" w:color="auto"/>
          </w:divBdr>
        </w:div>
      </w:divsChild>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960C3.9C0BAB8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customXml/itemProps3.xml><?xml version="1.0" encoding="utf-8"?>
<ds:datastoreItem xmlns:ds="http://schemas.openxmlformats.org/officeDocument/2006/customXml" ds:itemID="{E5EF8585-381F-40F9-B95A-529AF1DA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2555</Words>
  <Characters>14567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Andrea Petty</cp:lastModifiedBy>
  <cp:revision>2</cp:revision>
  <dcterms:created xsi:type="dcterms:W3CDTF">2026-01-12T13:29:00Z</dcterms:created>
  <dcterms:modified xsi:type="dcterms:W3CDTF">2026-01-12T13:29:00Z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