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66DB" w14:textId="7FDCA742" w:rsidR="009A5777" w:rsidRDefault="006E32A8" w:rsidP="006E32A8">
      <w:pPr>
        <w:jc w:val="center"/>
      </w:pPr>
      <w:r>
        <w:rPr>
          <w:noProof/>
          <w:lang w:eastAsia="en-GB"/>
        </w:rPr>
        <w:drawing>
          <wp:inline distT="0" distB="0" distL="0" distR="0" wp14:anchorId="37EDF6CA" wp14:editId="5AF498F3">
            <wp:extent cx="1468620" cy="11506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91605" cy="1168628"/>
                    </a:xfrm>
                    <a:prstGeom prst="rect">
                      <a:avLst/>
                    </a:prstGeom>
                    <a:noFill/>
                    <a:ln>
                      <a:noFill/>
                    </a:ln>
                  </pic:spPr>
                </pic:pic>
              </a:graphicData>
            </a:graphic>
          </wp:inline>
        </w:drawing>
      </w:r>
    </w:p>
    <w:p w14:paraId="30FFD1F0" w14:textId="2B59AD43" w:rsidR="006E32A8" w:rsidRDefault="001E457C" w:rsidP="006E32A8">
      <w:pPr>
        <w:jc w:val="center"/>
        <w:rPr>
          <w:b/>
          <w:bCs/>
          <w:sz w:val="28"/>
          <w:szCs w:val="28"/>
        </w:rPr>
      </w:pPr>
      <w:r>
        <w:rPr>
          <w:b/>
          <w:bCs/>
          <w:sz w:val="28"/>
          <w:szCs w:val="28"/>
        </w:rPr>
        <w:t>Exec</w:t>
      </w:r>
      <w:r w:rsidR="009C63B6">
        <w:rPr>
          <w:b/>
          <w:bCs/>
          <w:sz w:val="28"/>
          <w:szCs w:val="28"/>
        </w:rPr>
        <w:t>utive B</w:t>
      </w:r>
      <w:r>
        <w:rPr>
          <w:b/>
          <w:bCs/>
          <w:sz w:val="28"/>
          <w:szCs w:val="28"/>
        </w:rPr>
        <w:t>oard</w:t>
      </w:r>
    </w:p>
    <w:p w14:paraId="735D6CF3" w14:textId="2C2F422B" w:rsidR="00280751" w:rsidRDefault="00BE3AA9" w:rsidP="006E32A8">
      <w:pPr>
        <w:jc w:val="center"/>
        <w:rPr>
          <w:b/>
          <w:bCs/>
          <w:sz w:val="28"/>
          <w:szCs w:val="28"/>
        </w:rPr>
      </w:pPr>
      <w:r>
        <w:rPr>
          <w:b/>
          <w:bCs/>
          <w:sz w:val="28"/>
          <w:szCs w:val="28"/>
        </w:rPr>
        <w:t>Tuesday 22</w:t>
      </w:r>
      <w:r w:rsidRPr="00BE3AA9">
        <w:rPr>
          <w:b/>
          <w:bCs/>
          <w:sz w:val="28"/>
          <w:szCs w:val="28"/>
          <w:vertAlign w:val="superscript"/>
        </w:rPr>
        <w:t>nd</w:t>
      </w:r>
      <w:r>
        <w:rPr>
          <w:b/>
          <w:bCs/>
          <w:sz w:val="28"/>
          <w:szCs w:val="28"/>
        </w:rPr>
        <w:t xml:space="preserve"> July</w:t>
      </w:r>
      <w:r w:rsidR="00FA2225">
        <w:rPr>
          <w:b/>
          <w:bCs/>
          <w:sz w:val="28"/>
          <w:szCs w:val="28"/>
        </w:rPr>
        <w:t xml:space="preserve"> 2025</w:t>
      </w:r>
    </w:p>
    <w:p w14:paraId="6AFF8572" w14:textId="33D7AEB2" w:rsidR="00D760E7" w:rsidRDefault="00F06803" w:rsidP="006E32A8">
      <w:pPr>
        <w:jc w:val="center"/>
        <w:rPr>
          <w:b/>
          <w:bCs/>
          <w:sz w:val="28"/>
          <w:szCs w:val="28"/>
        </w:rPr>
      </w:pPr>
      <w:r>
        <w:rPr>
          <w:b/>
          <w:bCs/>
          <w:sz w:val="28"/>
          <w:szCs w:val="28"/>
        </w:rPr>
        <w:t xml:space="preserve">1.00 </w:t>
      </w:r>
      <w:r w:rsidR="00BE3AA9">
        <w:rPr>
          <w:b/>
          <w:bCs/>
          <w:sz w:val="28"/>
          <w:szCs w:val="28"/>
        </w:rPr>
        <w:t>p</w:t>
      </w:r>
      <w:r>
        <w:rPr>
          <w:b/>
          <w:bCs/>
          <w:sz w:val="28"/>
          <w:szCs w:val="28"/>
        </w:rPr>
        <w:t xml:space="preserve">.m. </w:t>
      </w:r>
    </w:p>
    <w:p w14:paraId="6BF80D41" w14:textId="77777777" w:rsidR="006E32A8" w:rsidRDefault="006E32A8" w:rsidP="006E32A8">
      <w:pPr>
        <w:jc w:val="center"/>
        <w:rPr>
          <w:b/>
          <w:bCs/>
          <w:sz w:val="28"/>
          <w:szCs w:val="28"/>
        </w:rPr>
      </w:pPr>
    </w:p>
    <w:p w14:paraId="61DE6135" w14:textId="77777777" w:rsidR="009C63B6" w:rsidRPr="009C63B6" w:rsidRDefault="00280751" w:rsidP="006E32A8">
      <w:pPr>
        <w:rPr>
          <w:b/>
          <w:bCs/>
          <w:sz w:val="24"/>
          <w:szCs w:val="24"/>
        </w:rPr>
      </w:pPr>
      <w:r w:rsidRPr="009C63B6">
        <w:rPr>
          <w:b/>
          <w:bCs/>
          <w:sz w:val="24"/>
          <w:szCs w:val="24"/>
        </w:rPr>
        <w:t>Attendance</w:t>
      </w:r>
      <w:r w:rsidR="006E32A8" w:rsidRPr="009C63B6">
        <w:rPr>
          <w:b/>
          <w:bCs/>
          <w:sz w:val="24"/>
          <w:szCs w:val="24"/>
        </w:rPr>
        <w:t>:</w:t>
      </w:r>
      <w:r w:rsidR="00931108" w:rsidRPr="009C63B6">
        <w:rPr>
          <w:b/>
          <w:bCs/>
          <w:sz w:val="24"/>
          <w:szCs w:val="24"/>
        </w:rPr>
        <w:t xml:space="preserve"> </w:t>
      </w:r>
    </w:p>
    <w:p w14:paraId="569D86AA" w14:textId="4AC1F246" w:rsidR="006E32A8" w:rsidRPr="00FA2225" w:rsidRDefault="00BE3AA9" w:rsidP="006E32A8">
      <w:pPr>
        <w:rPr>
          <w:sz w:val="24"/>
          <w:szCs w:val="24"/>
        </w:rPr>
      </w:pPr>
      <w:r>
        <w:rPr>
          <w:sz w:val="24"/>
          <w:szCs w:val="24"/>
        </w:rPr>
        <w:t xml:space="preserve">Deputy </w:t>
      </w:r>
      <w:r w:rsidR="00262624">
        <w:rPr>
          <w:sz w:val="24"/>
          <w:szCs w:val="24"/>
        </w:rPr>
        <w:t xml:space="preserve">PCC </w:t>
      </w:r>
      <w:r>
        <w:rPr>
          <w:sz w:val="24"/>
          <w:szCs w:val="24"/>
        </w:rPr>
        <w:t>Graham Hall</w:t>
      </w:r>
      <w:r w:rsidR="00FA2225">
        <w:rPr>
          <w:sz w:val="24"/>
          <w:szCs w:val="24"/>
        </w:rPr>
        <w:t xml:space="preserve"> </w:t>
      </w:r>
      <w:r w:rsidR="00FA2225">
        <w:rPr>
          <w:b/>
          <w:bCs/>
          <w:sz w:val="24"/>
          <w:szCs w:val="24"/>
        </w:rPr>
        <w:t>(Chair)</w:t>
      </w:r>
    </w:p>
    <w:p w14:paraId="7B74352E" w14:textId="03584620" w:rsidR="009C63B6" w:rsidRPr="00D760E7" w:rsidRDefault="009C63B6" w:rsidP="006E32A8">
      <w:pPr>
        <w:rPr>
          <w:sz w:val="24"/>
          <w:szCs w:val="24"/>
        </w:rPr>
      </w:pPr>
      <w:r w:rsidRPr="009C63B6">
        <w:rPr>
          <w:b/>
          <w:bCs/>
          <w:sz w:val="24"/>
          <w:szCs w:val="24"/>
        </w:rPr>
        <w:t>Durham Police and Crime Commissioner’s Office:</w:t>
      </w:r>
      <w:r w:rsidR="008C5AAF">
        <w:rPr>
          <w:sz w:val="24"/>
          <w:szCs w:val="24"/>
        </w:rPr>
        <w:t xml:space="preserve"> </w:t>
      </w:r>
      <w:r w:rsidR="00FA2225">
        <w:rPr>
          <w:sz w:val="24"/>
          <w:szCs w:val="24"/>
        </w:rPr>
        <w:t>Andrea Petty (AP)</w:t>
      </w:r>
      <w:r w:rsidR="00BE3AA9">
        <w:rPr>
          <w:sz w:val="24"/>
          <w:szCs w:val="24"/>
        </w:rPr>
        <w:t xml:space="preserve">, Charles Oakley (CO), </w:t>
      </w:r>
      <w:r w:rsidR="00262624">
        <w:rPr>
          <w:sz w:val="24"/>
          <w:szCs w:val="24"/>
        </w:rPr>
        <w:t xml:space="preserve">Katy Bambridge (KB) </w:t>
      </w:r>
    </w:p>
    <w:p w14:paraId="180A9612" w14:textId="23C2E288" w:rsidR="006D7DA9" w:rsidRPr="004F034A" w:rsidRDefault="009C63B6" w:rsidP="006E32A8">
      <w:pPr>
        <w:rPr>
          <w:sz w:val="24"/>
          <w:szCs w:val="24"/>
        </w:rPr>
      </w:pPr>
      <w:r w:rsidRPr="009C63B6">
        <w:rPr>
          <w:b/>
          <w:bCs/>
          <w:sz w:val="24"/>
          <w:szCs w:val="24"/>
        </w:rPr>
        <w:t xml:space="preserve">Durham Constabulary: </w:t>
      </w:r>
      <w:r w:rsidR="004F034A">
        <w:rPr>
          <w:sz w:val="24"/>
          <w:szCs w:val="24"/>
        </w:rPr>
        <w:t xml:space="preserve">DCC Irvine, </w:t>
      </w:r>
      <w:r w:rsidR="00BE3AA9">
        <w:rPr>
          <w:sz w:val="24"/>
          <w:szCs w:val="24"/>
        </w:rPr>
        <w:t>ACC Allen</w:t>
      </w:r>
      <w:r w:rsidR="00BE3AA9">
        <w:rPr>
          <w:sz w:val="24"/>
          <w:szCs w:val="24"/>
        </w:rPr>
        <w:t xml:space="preserve">, Julie Diamond (JA), </w:t>
      </w:r>
      <w:r w:rsidR="00E727CA">
        <w:rPr>
          <w:sz w:val="24"/>
          <w:szCs w:val="24"/>
        </w:rPr>
        <w:t xml:space="preserve">DS </w:t>
      </w:r>
      <w:r w:rsidR="00BE3AA9">
        <w:rPr>
          <w:sz w:val="24"/>
          <w:szCs w:val="24"/>
        </w:rPr>
        <w:t>Craig Rudd (CR)</w:t>
      </w:r>
    </w:p>
    <w:p w14:paraId="6627A79C" w14:textId="6058DDE0" w:rsidR="009C63B6" w:rsidRPr="00BA0641" w:rsidRDefault="009C63B6" w:rsidP="006E32A8">
      <w:pPr>
        <w:rPr>
          <w:i/>
          <w:iCs/>
          <w:sz w:val="24"/>
          <w:szCs w:val="24"/>
        </w:rPr>
      </w:pPr>
      <w:r w:rsidRPr="009C63B6">
        <w:rPr>
          <w:b/>
          <w:bCs/>
          <w:sz w:val="24"/>
          <w:szCs w:val="24"/>
        </w:rPr>
        <w:t>Apologies:</w:t>
      </w:r>
      <w:r w:rsidR="004E3704">
        <w:rPr>
          <w:sz w:val="24"/>
          <w:szCs w:val="24"/>
        </w:rPr>
        <w:t xml:space="preserve"> </w:t>
      </w:r>
      <w:r w:rsidR="00BE3AA9">
        <w:rPr>
          <w:sz w:val="24"/>
          <w:szCs w:val="24"/>
        </w:rPr>
        <w:t>P</w:t>
      </w:r>
      <w:r w:rsidR="00E727CA">
        <w:rPr>
          <w:sz w:val="24"/>
          <w:szCs w:val="24"/>
        </w:rPr>
        <w:t>C</w:t>
      </w:r>
      <w:r w:rsidR="00BE3AA9">
        <w:rPr>
          <w:sz w:val="24"/>
          <w:szCs w:val="24"/>
        </w:rPr>
        <w:t xml:space="preserve">C Allen, </w:t>
      </w:r>
      <w:r w:rsidR="004F034A">
        <w:rPr>
          <w:sz w:val="24"/>
          <w:szCs w:val="24"/>
        </w:rPr>
        <w:t xml:space="preserve">CC Bacon, </w:t>
      </w:r>
      <w:r w:rsidR="00BE3AA9">
        <w:rPr>
          <w:sz w:val="24"/>
          <w:szCs w:val="24"/>
        </w:rPr>
        <w:t>ACC McAdam</w:t>
      </w:r>
      <w:r w:rsidR="00BE3AA9">
        <w:rPr>
          <w:sz w:val="24"/>
          <w:szCs w:val="24"/>
        </w:rPr>
        <w:t xml:space="preserve">, </w:t>
      </w:r>
      <w:r w:rsidR="00262624">
        <w:rPr>
          <w:sz w:val="24"/>
          <w:szCs w:val="24"/>
        </w:rPr>
        <w:t>Rachel Allsop</w:t>
      </w:r>
      <w:r w:rsidR="00BE3AA9">
        <w:rPr>
          <w:sz w:val="24"/>
          <w:szCs w:val="24"/>
        </w:rPr>
        <w:t xml:space="preserve">, </w:t>
      </w:r>
      <w:r w:rsidR="00BE3AA9">
        <w:rPr>
          <w:sz w:val="24"/>
          <w:szCs w:val="24"/>
        </w:rPr>
        <w:t>Sweety Sahani</w:t>
      </w:r>
    </w:p>
    <w:p w14:paraId="01B02296" w14:textId="440CCC49" w:rsidR="006E32A8" w:rsidRPr="009C63B6" w:rsidRDefault="006E32A8" w:rsidP="006E32A8">
      <w:pPr>
        <w:rPr>
          <w:i/>
          <w:iCs/>
          <w:sz w:val="24"/>
          <w:szCs w:val="24"/>
        </w:rPr>
      </w:pPr>
    </w:p>
    <w:tbl>
      <w:tblPr>
        <w:tblStyle w:val="TableGrid"/>
        <w:tblW w:w="0" w:type="auto"/>
        <w:tblLook w:val="04A0" w:firstRow="1" w:lastRow="0" w:firstColumn="1" w:lastColumn="0" w:noHBand="0" w:noVBand="1"/>
      </w:tblPr>
      <w:tblGrid>
        <w:gridCol w:w="1203"/>
        <w:gridCol w:w="2504"/>
        <w:gridCol w:w="6920"/>
        <w:gridCol w:w="1659"/>
        <w:gridCol w:w="1601"/>
      </w:tblGrid>
      <w:tr w:rsidR="00D115F0" w:rsidRPr="00093704" w14:paraId="2B47E6BF" w14:textId="77777777" w:rsidTr="00E63CEA">
        <w:trPr>
          <w:trHeight w:val="488"/>
        </w:trPr>
        <w:tc>
          <w:tcPr>
            <w:tcW w:w="1203" w:type="dxa"/>
          </w:tcPr>
          <w:p w14:paraId="4D3F98F5" w14:textId="06427C52" w:rsidR="006E32A8" w:rsidRPr="00093704" w:rsidRDefault="006E32A8" w:rsidP="00DF35F0">
            <w:pPr>
              <w:jc w:val="center"/>
              <w:rPr>
                <w:rFonts w:cstheme="minorHAnsi"/>
                <w:b/>
                <w:bCs/>
                <w:sz w:val="24"/>
                <w:szCs w:val="24"/>
              </w:rPr>
            </w:pPr>
            <w:r w:rsidRPr="00093704">
              <w:rPr>
                <w:rFonts w:cstheme="minorHAnsi"/>
                <w:b/>
                <w:bCs/>
                <w:sz w:val="24"/>
                <w:szCs w:val="24"/>
              </w:rPr>
              <w:t>Item No</w:t>
            </w:r>
          </w:p>
        </w:tc>
        <w:tc>
          <w:tcPr>
            <w:tcW w:w="2504" w:type="dxa"/>
          </w:tcPr>
          <w:p w14:paraId="1BDBD908" w14:textId="608168D2" w:rsidR="006E32A8" w:rsidRPr="00093704" w:rsidRDefault="006E32A8" w:rsidP="006E32A8">
            <w:pPr>
              <w:rPr>
                <w:rFonts w:cstheme="minorHAnsi"/>
                <w:b/>
                <w:bCs/>
                <w:sz w:val="24"/>
                <w:szCs w:val="24"/>
              </w:rPr>
            </w:pPr>
            <w:r w:rsidRPr="00093704">
              <w:rPr>
                <w:rFonts w:cstheme="minorHAnsi"/>
                <w:b/>
                <w:bCs/>
                <w:sz w:val="24"/>
                <w:szCs w:val="24"/>
              </w:rPr>
              <w:t>Topic</w:t>
            </w:r>
          </w:p>
        </w:tc>
        <w:tc>
          <w:tcPr>
            <w:tcW w:w="6920" w:type="dxa"/>
          </w:tcPr>
          <w:p w14:paraId="5C21BC34" w14:textId="06869482" w:rsidR="006E32A8" w:rsidRPr="00093704" w:rsidRDefault="0002262A" w:rsidP="006E32A8">
            <w:pPr>
              <w:rPr>
                <w:rFonts w:cstheme="minorHAnsi"/>
                <w:b/>
                <w:bCs/>
                <w:sz w:val="24"/>
                <w:szCs w:val="24"/>
              </w:rPr>
            </w:pPr>
            <w:r w:rsidRPr="00093704">
              <w:rPr>
                <w:rFonts w:cstheme="minorHAnsi"/>
                <w:b/>
                <w:bCs/>
                <w:sz w:val="24"/>
                <w:szCs w:val="24"/>
              </w:rPr>
              <w:t>Key Points</w:t>
            </w:r>
          </w:p>
        </w:tc>
        <w:tc>
          <w:tcPr>
            <w:tcW w:w="1659" w:type="dxa"/>
          </w:tcPr>
          <w:p w14:paraId="153E0EDB" w14:textId="06F6B03F" w:rsidR="006E32A8" w:rsidRPr="00093704" w:rsidRDefault="00280751" w:rsidP="006E32A8">
            <w:pPr>
              <w:rPr>
                <w:rFonts w:cstheme="minorHAnsi"/>
                <w:b/>
                <w:bCs/>
                <w:sz w:val="24"/>
                <w:szCs w:val="24"/>
              </w:rPr>
            </w:pPr>
            <w:r w:rsidRPr="00093704">
              <w:rPr>
                <w:rFonts w:cstheme="minorHAnsi"/>
                <w:b/>
                <w:bCs/>
                <w:sz w:val="24"/>
                <w:szCs w:val="24"/>
              </w:rPr>
              <w:t>Action</w:t>
            </w:r>
          </w:p>
        </w:tc>
        <w:tc>
          <w:tcPr>
            <w:tcW w:w="1601" w:type="dxa"/>
          </w:tcPr>
          <w:p w14:paraId="08CC939F" w14:textId="5B89C6DA" w:rsidR="006E32A8" w:rsidRPr="00093704" w:rsidRDefault="006E32A8" w:rsidP="006E32A8">
            <w:pPr>
              <w:rPr>
                <w:rFonts w:cstheme="minorHAnsi"/>
                <w:b/>
                <w:bCs/>
                <w:sz w:val="24"/>
                <w:szCs w:val="24"/>
              </w:rPr>
            </w:pPr>
            <w:r w:rsidRPr="00093704">
              <w:rPr>
                <w:rFonts w:cstheme="minorHAnsi"/>
                <w:b/>
                <w:bCs/>
                <w:sz w:val="24"/>
                <w:szCs w:val="24"/>
              </w:rPr>
              <w:t>Lead</w:t>
            </w:r>
          </w:p>
        </w:tc>
      </w:tr>
      <w:tr w:rsidR="00D115F0" w:rsidRPr="00093704" w14:paraId="41EE264C" w14:textId="77777777" w:rsidTr="00E63CEA">
        <w:tc>
          <w:tcPr>
            <w:tcW w:w="1203" w:type="dxa"/>
          </w:tcPr>
          <w:p w14:paraId="5BB05564" w14:textId="0A179459" w:rsidR="006E32A8" w:rsidRPr="00093704" w:rsidRDefault="006D1BF1" w:rsidP="00DF35F0">
            <w:pPr>
              <w:jc w:val="center"/>
              <w:rPr>
                <w:rFonts w:cstheme="minorHAnsi"/>
                <w:b/>
                <w:bCs/>
                <w:sz w:val="24"/>
                <w:szCs w:val="24"/>
              </w:rPr>
            </w:pPr>
            <w:r w:rsidRPr="00093704">
              <w:rPr>
                <w:rFonts w:cstheme="minorHAnsi"/>
                <w:b/>
                <w:bCs/>
                <w:sz w:val="24"/>
                <w:szCs w:val="24"/>
              </w:rPr>
              <w:t>1</w:t>
            </w:r>
            <w:r w:rsidR="00D1555A" w:rsidRPr="00093704">
              <w:rPr>
                <w:rFonts w:cstheme="minorHAnsi"/>
                <w:b/>
                <w:bCs/>
                <w:sz w:val="24"/>
                <w:szCs w:val="24"/>
              </w:rPr>
              <w:t>.</w:t>
            </w:r>
          </w:p>
        </w:tc>
        <w:tc>
          <w:tcPr>
            <w:tcW w:w="2504" w:type="dxa"/>
          </w:tcPr>
          <w:p w14:paraId="16C8C09C" w14:textId="5478F2D3" w:rsidR="006E32A8" w:rsidRPr="00093704" w:rsidRDefault="006D1BF1" w:rsidP="006E32A8">
            <w:pPr>
              <w:rPr>
                <w:rFonts w:cstheme="minorHAnsi"/>
                <w:b/>
                <w:bCs/>
                <w:sz w:val="24"/>
                <w:szCs w:val="24"/>
              </w:rPr>
            </w:pPr>
            <w:r w:rsidRPr="00093704">
              <w:rPr>
                <w:rFonts w:cstheme="minorHAnsi"/>
                <w:b/>
                <w:bCs/>
                <w:sz w:val="24"/>
                <w:szCs w:val="24"/>
              </w:rPr>
              <w:t xml:space="preserve">Welcome &amp; </w:t>
            </w:r>
            <w:r w:rsidR="0002262A" w:rsidRPr="00093704">
              <w:rPr>
                <w:rFonts w:cstheme="minorHAnsi"/>
                <w:b/>
                <w:bCs/>
                <w:sz w:val="24"/>
                <w:szCs w:val="24"/>
              </w:rPr>
              <w:t>Introductions</w:t>
            </w:r>
          </w:p>
        </w:tc>
        <w:tc>
          <w:tcPr>
            <w:tcW w:w="6920" w:type="dxa"/>
          </w:tcPr>
          <w:p w14:paraId="6E605418" w14:textId="1F2B0AD3" w:rsidR="006E32A8" w:rsidRPr="00093704" w:rsidRDefault="004F034A" w:rsidP="00B16C54">
            <w:pPr>
              <w:spacing w:line="276" w:lineRule="auto"/>
              <w:rPr>
                <w:rFonts w:cstheme="minorHAnsi"/>
                <w:sz w:val="24"/>
                <w:szCs w:val="24"/>
              </w:rPr>
            </w:pPr>
            <w:r>
              <w:rPr>
                <w:rFonts w:cstheme="minorHAnsi"/>
                <w:sz w:val="24"/>
                <w:szCs w:val="24"/>
              </w:rPr>
              <w:t xml:space="preserve">DPCC Graham Hall </w:t>
            </w:r>
            <w:r w:rsidR="00283B1B" w:rsidRPr="00093704">
              <w:rPr>
                <w:rFonts w:cstheme="minorHAnsi"/>
                <w:sz w:val="24"/>
                <w:szCs w:val="24"/>
              </w:rPr>
              <w:t>welcomed all members to the meeting. Apologies were received as documented above.</w:t>
            </w:r>
          </w:p>
          <w:p w14:paraId="03035652" w14:textId="77777777" w:rsidR="005C7232" w:rsidRPr="00093704" w:rsidRDefault="005C7232" w:rsidP="00B16C54">
            <w:pPr>
              <w:spacing w:line="276" w:lineRule="auto"/>
              <w:rPr>
                <w:rFonts w:cstheme="minorHAnsi"/>
                <w:sz w:val="24"/>
                <w:szCs w:val="24"/>
              </w:rPr>
            </w:pPr>
          </w:p>
          <w:p w14:paraId="2E91EE00" w14:textId="13B4DBCA" w:rsidR="004E4D07" w:rsidRPr="00093704" w:rsidRDefault="00283B1B" w:rsidP="00CB70D6">
            <w:pPr>
              <w:spacing w:line="276" w:lineRule="auto"/>
              <w:rPr>
                <w:rFonts w:cstheme="minorHAnsi"/>
                <w:i/>
                <w:iCs/>
                <w:sz w:val="24"/>
                <w:szCs w:val="24"/>
              </w:rPr>
            </w:pPr>
            <w:r w:rsidRPr="00093704">
              <w:rPr>
                <w:rFonts w:cstheme="minorHAnsi"/>
                <w:sz w:val="24"/>
                <w:szCs w:val="24"/>
              </w:rPr>
              <w:t>There were no declarations of interest shared.</w:t>
            </w:r>
          </w:p>
        </w:tc>
        <w:tc>
          <w:tcPr>
            <w:tcW w:w="1659" w:type="dxa"/>
          </w:tcPr>
          <w:p w14:paraId="2F643ADC" w14:textId="2F75B009" w:rsidR="006E32A8" w:rsidRPr="00093704" w:rsidRDefault="006E32A8" w:rsidP="00A922C3">
            <w:pPr>
              <w:rPr>
                <w:rFonts w:cstheme="minorHAnsi"/>
                <w:b/>
                <w:bCs/>
                <w:sz w:val="24"/>
                <w:szCs w:val="24"/>
              </w:rPr>
            </w:pPr>
          </w:p>
        </w:tc>
        <w:tc>
          <w:tcPr>
            <w:tcW w:w="1601" w:type="dxa"/>
          </w:tcPr>
          <w:p w14:paraId="3332E0FD" w14:textId="1F3506E7" w:rsidR="006E32A8" w:rsidRPr="00093704" w:rsidRDefault="006E32A8" w:rsidP="006E32A8">
            <w:pPr>
              <w:rPr>
                <w:rFonts w:cstheme="minorHAnsi"/>
                <w:b/>
                <w:bCs/>
                <w:sz w:val="24"/>
                <w:szCs w:val="24"/>
              </w:rPr>
            </w:pPr>
          </w:p>
        </w:tc>
      </w:tr>
      <w:tr w:rsidR="00D115F0" w:rsidRPr="00093704" w14:paraId="74FBCCD4" w14:textId="77777777" w:rsidTr="00E63CEA">
        <w:trPr>
          <w:trHeight w:val="1125"/>
        </w:trPr>
        <w:tc>
          <w:tcPr>
            <w:tcW w:w="1203" w:type="dxa"/>
          </w:tcPr>
          <w:p w14:paraId="22C7F3A5" w14:textId="25CD48D5" w:rsidR="008B418E" w:rsidRPr="00093704" w:rsidRDefault="00992A35" w:rsidP="00DF35F0">
            <w:pPr>
              <w:jc w:val="center"/>
              <w:rPr>
                <w:rFonts w:cstheme="minorHAnsi"/>
                <w:b/>
                <w:bCs/>
                <w:sz w:val="24"/>
                <w:szCs w:val="24"/>
              </w:rPr>
            </w:pPr>
            <w:r w:rsidRPr="00093704">
              <w:rPr>
                <w:rFonts w:cstheme="minorHAnsi"/>
                <w:b/>
                <w:bCs/>
                <w:sz w:val="24"/>
                <w:szCs w:val="24"/>
              </w:rPr>
              <w:lastRenderedPageBreak/>
              <w:t>2.</w:t>
            </w:r>
          </w:p>
        </w:tc>
        <w:tc>
          <w:tcPr>
            <w:tcW w:w="2504" w:type="dxa"/>
          </w:tcPr>
          <w:p w14:paraId="6BDAC8A5" w14:textId="2C0F1403" w:rsidR="008B418E" w:rsidRPr="00093704" w:rsidRDefault="008B418E" w:rsidP="006E32A8">
            <w:pPr>
              <w:rPr>
                <w:rFonts w:cstheme="minorHAnsi"/>
                <w:b/>
                <w:bCs/>
                <w:sz w:val="24"/>
                <w:szCs w:val="24"/>
              </w:rPr>
            </w:pPr>
            <w:r w:rsidRPr="00093704">
              <w:rPr>
                <w:rFonts w:cstheme="minorHAnsi"/>
                <w:b/>
                <w:bCs/>
                <w:sz w:val="24"/>
                <w:szCs w:val="24"/>
              </w:rPr>
              <w:t>Minutes From Previous Meeting</w:t>
            </w:r>
          </w:p>
        </w:tc>
        <w:tc>
          <w:tcPr>
            <w:tcW w:w="6920" w:type="dxa"/>
          </w:tcPr>
          <w:p w14:paraId="43505BA0" w14:textId="14BE3AD0" w:rsidR="00C427A6" w:rsidRPr="00093704" w:rsidRDefault="00283B1B" w:rsidP="00B16C54">
            <w:pPr>
              <w:rPr>
                <w:rFonts w:cstheme="minorHAnsi"/>
                <w:sz w:val="24"/>
                <w:szCs w:val="24"/>
              </w:rPr>
            </w:pPr>
            <w:r w:rsidRPr="00093704">
              <w:rPr>
                <w:rFonts w:cstheme="minorHAnsi"/>
                <w:sz w:val="24"/>
                <w:szCs w:val="24"/>
              </w:rPr>
              <w:t>The minutes from the previous meeting were discussed and agreed</w:t>
            </w:r>
            <w:r w:rsidR="004F034A">
              <w:rPr>
                <w:rFonts w:cstheme="minorHAnsi"/>
                <w:sz w:val="24"/>
                <w:szCs w:val="24"/>
              </w:rPr>
              <w:t>.</w:t>
            </w:r>
          </w:p>
        </w:tc>
        <w:tc>
          <w:tcPr>
            <w:tcW w:w="1659" w:type="dxa"/>
          </w:tcPr>
          <w:p w14:paraId="7CD7E25C" w14:textId="6DFC4E46" w:rsidR="0054127C" w:rsidRPr="00093704" w:rsidRDefault="0054127C" w:rsidP="00B8621C">
            <w:pPr>
              <w:rPr>
                <w:rFonts w:cstheme="minorHAnsi"/>
                <w:b/>
                <w:bCs/>
                <w:sz w:val="24"/>
                <w:szCs w:val="24"/>
              </w:rPr>
            </w:pPr>
          </w:p>
        </w:tc>
        <w:tc>
          <w:tcPr>
            <w:tcW w:w="1601" w:type="dxa"/>
          </w:tcPr>
          <w:p w14:paraId="0113F071" w14:textId="672C7405" w:rsidR="00B8621C" w:rsidRPr="00093704" w:rsidRDefault="00B8621C" w:rsidP="006E32A8">
            <w:pPr>
              <w:rPr>
                <w:rFonts w:cstheme="minorHAnsi"/>
                <w:b/>
                <w:bCs/>
                <w:sz w:val="24"/>
                <w:szCs w:val="24"/>
              </w:rPr>
            </w:pPr>
          </w:p>
        </w:tc>
      </w:tr>
      <w:tr w:rsidR="00D115F0" w:rsidRPr="00093704" w14:paraId="71385D51" w14:textId="77777777" w:rsidTr="00E704C7">
        <w:trPr>
          <w:trHeight w:val="1396"/>
        </w:trPr>
        <w:tc>
          <w:tcPr>
            <w:tcW w:w="1203" w:type="dxa"/>
          </w:tcPr>
          <w:p w14:paraId="637FFD6E" w14:textId="6CFDCE35" w:rsidR="00D115F0" w:rsidRPr="00093704" w:rsidRDefault="00992A35" w:rsidP="00DF35F0">
            <w:pPr>
              <w:jc w:val="center"/>
              <w:rPr>
                <w:rFonts w:cstheme="minorHAnsi"/>
                <w:b/>
                <w:bCs/>
                <w:sz w:val="24"/>
                <w:szCs w:val="24"/>
              </w:rPr>
            </w:pPr>
            <w:r w:rsidRPr="00093704">
              <w:rPr>
                <w:rFonts w:cstheme="minorHAnsi"/>
                <w:b/>
                <w:bCs/>
                <w:sz w:val="24"/>
                <w:szCs w:val="24"/>
              </w:rPr>
              <w:t>3.</w:t>
            </w:r>
          </w:p>
        </w:tc>
        <w:tc>
          <w:tcPr>
            <w:tcW w:w="2504" w:type="dxa"/>
          </w:tcPr>
          <w:p w14:paraId="402A52F5" w14:textId="679833B6" w:rsidR="00D115F0" w:rsidRPr="00093704" w:rsidRDefault="00280751" w:rsidP="006E32A8">
            <w:pPr>
              <w:rPr>
                <w:rFonts w:cstheme="minorHAnsi"/>
                <w:b/>
                <w:bCs/>
                <w:sz w:val="24"/>
                <w:szCs w:val="24"/>
              </w:rPr>
            </w:pPr>
            <w:r w:rsidRPr="00093704">
              <w:rPr>
                <w:rFonts w:cstheme="minorHAnsi"/>
                <w:b/>
                <w:bCs/>
                <w:sz w:val="24"/>
                <w:szCs w:val="24"/>
              </w:rPr>
              <w:t>A</w:t>
            </w:r>
            <w:r w:rsidR="001E457C" w:rsidRPr="00093704">
              <w:rPr>
                <w:rFonts w:cstheme="minorHAnsi"/>
                <w:b/>
                <w:bCs/>
                <w:sz w:val="24"/>
                <w:szCs w:val="24"/>
              </w:rPr>
              <w:t>ction Log Update</w:t>
            </w:r>
          </w:p>
        </w:tc>
        <w:tc>
          <w:tcPr>
            <w:tcW w:w="6920" w:type="dxa"/>
          </w:tcPr>
          <w:p w14:paraId="32BD4D5B" w14:textId="6FBC540A" w:rsidR="00C427A6" w:rsidRPr="00093704" w:rsidRDefault="004E3704" w:rsidP="00B16C54">
            <w:pPr>
              <w:rPr>
                <w:rFonts w:cstheme="minorHAnsi"/>
                <w:sz w:val="24"/>
                <w:szCs w:val="24"/>
              </w:rPr>
            </w:pPr>
            <w:r w:rsidRPr="00093704">
              <w:rPr>
                <w:rFonts w:cstheme="minorHAnsi"/>
                <w:sz w:val="24"/>
                <w:szCs w:val="24"/>
              </w:rPr>
              <w:t>The</w:t>
            </w:r>
            <w:r w:rsidR="00F06803" w:rsidRPr="00093704">
              <w:rPr>
                <w:rFonts w:cstheme="minorHAnsi"/>
                <w:sz w:val="24"/>
                <w:szCs w:val="24"/>
              </w:rPr>
              <w:t xml:space="preserve"> actions were discussed and the log updated accordingly.</w:t>
            </w:r>
          </w:p>
        </w:tc>
        <w:tc>
          <w:tcPr>
            <w:tcW w:w="1659" w:type="dxa"/>
          </w:tcPr>
          <w:p w14:paraId="234D796C" w14:textId="5D1D4319" w:rsidR="00D115F0" w:rsidRPr="00093704" w:rsidRDefault="00D115F0" w:rsidP="00067FBB">
            <w:pPr>
              <w:jc w:val="both"/>
              <w:rPr>
                <w:rFonts w:cstheme="minorHAnsi"/>
                <w:sz w:val="24"/>
                <w:szCs w:val="24"/>
              </w:rPr>
            </w:pPr>
          </w:p>
        </w:tc>
        <w:tc>
          <w:tcPr>
            <w:tcW w:w="1601" w:type="dxa"/>
          </w:tcPr>
          <w:p w14:paraId="6E37E425" w14:textId="69FEB22B" w:rsidR="00283B1B" w:rsidRPr="00093704" w:rsidRDefault="00283B1B" w:rsidP="00283B1B">
            <w:pPr>
              <w:rPr>
                <w:rFonts w:cstheme="minorHAnsi"/>
                <w:sz w:val="24"/>
                <w:szCs w:val="24"/>
              </w:rPr>
            </w:pPr>
          </w:p>
        </w:tc>
      </w:tr>
      <w:tr w:rsidR="00D1555A" w:rsidRPr="00093704" w14:paraId="76D56058" w14:textId="77777777" w:rsidTr="00E63CEA">
        <w:tc>
          <w:tcPr>
            <w:tcW w:w="1203" w:type="dxa"/>
          </w:tcPr>
          <w:p w14:paraId="607147C2" w14:textId="50F28B69" w:rsidR="00D1555A" w:rsidRPr="00093704" w:rsidRDefault="00D1555A" w:rsidP="00DF35F0">
            <w:pPr>
              <w:jc w:val="center"/>
              <w:rPr>
                <w:rFonts w:cstheme="minorHAnsi"/>
                <w:b/>
                <w:bCs/>
                <w:sz w:val="24"/>
                <w:szCs w:val="24"/>
              </w:rPr>
            </w:pPr>
            <w:r w:rsidRPr="00093704">
              <w:rPr>
                <w:rFonts w:cstheme="minorHAnsi"/>
                <w:b/>
                <w:bCs/>
                <w:sz w:val="24"/>
                <w:szCs w:val="24"/>
              </w:rPr>
              <w:t>4.</w:t>
            </w:r>
          </w:p>
        </w:tc>
        <w:tc>
          <w:tcPr>
            <w:tcW w:w="2504" w:type="dxa"/>
          </w:tcPr>
          <w:p w14:paraId="74DAD9C8" w14:textId="4CC748A9" w:rsidR="00D1555A" w:rsidRPr="00093704" w:rsidRDefault="005C4CB8" w:rsidP="003C1597">
            <w:pPr>
              <w:rPr>
                <w:rFonts w:cstheme="minorHAnsi"/>
                <w:b/>
                <w:bCs/>
                <w:sz w:val="24"/>
                <w:szCs w:val="24"/>
              </w:rPr>
            </w:pPr>
            <w:r w:rsidRPr="00093704">
              <w:rPr>
                <w:rFonts w:cstheme="minorHAnsi"/>
                <w:b/>
                <w:bCs/>
                <w:sz w:val="24"/>
                <w:szCs w:val="24"/>
              </w:rPr>
              <w:t>Executive Board Forward Plan 2025</w:t>
            </w:r>
          </w:p>
        </w:tc>
        <w:tc>
          <w:tcPr>
            <w:tcW w:w="6920" w:type="dxa"/>
          </w:tcPr>
          <w:p w14:paraId="0797F511" w14:textId="7872C15A" w:rsidR="00C427A6" w:rsidRDefault="00BE3AA9" w:rsidP="00275937">
            <w:pPr>
              <w:rPr>
                <w:rFonts w:cstheme="minorHAnsi"/>
                <w:sz w:val="24"/>
                <w:szCs w:val="24"/>
              </w:rPr>
            </w:pPr>
            <w:r>
              <w:rPr>
                <w:rFonts w:cstheme="minorHAnsi"/>
                <w:sz w:val="24"/>
                <w:szCs w:val="24"/>
              </w:rPr>
              <w:t>Mrs Petty</w:t>
            </w:r>
            <w:r w:rsidR="00E5126D">
              <w:rPr>
                <w:rFonts w:cstheme="minorHAnsi"/>
                <w:sz w:val="24"/>
                <w:szCs w:val="24"/>
              </w:rPr>
              <w:t xml:space="preserve"> gave an update on the Executive Board Forward Plan</w:t>
            </w:r>
            <w:r w:rsidR="00237483">
              <w:rPr>
                <w:rFonts w:cstheme="minorHAnsi"/>
                <w:sz w:val="24"/>
                <w:szCs w:val="24"/>
              </w:rPr>
              <w:t xml:space="preserve"> and agenda items were agreed for the </w:t>
            </w:r>
            <w:r>
              <w:rPr>
                <w:rFonts w:cstheme="minorHAnsi"/>
                <w:sz w:val="24"/>
                <w:szCs w:val="24"/>
              </w:rPr>
              <w:t>September</w:t>
            </w:r>
            <w:r w:rsidR="00237483">
              <w:rPr>
                <w:rFonts w:cstheme="minorHAnsi"/>
                <w:sz w:val="24"/>
                <w:szCs w:val="24"/>
              </w:rPr>
              <w:t xml:space="preserve"> Board</w:t>
            </w:r>
            <w:r w:rsidR="003D0B63">
              <w:rPr>
                <w:rFonts w:cstheme="minorHAnsi"/>
                <w:sz w:val="24"/>
                <w:szCs w:val="24"/>
              </w:rPr>
              <w:t xml:space="preserve"> as follows:</w:t>
            </w:r>
          </w:p>
          <w:p w14:paraId="2F06E36B" w14:textId="77777777" w:rsidR="00EB3579" w:rsidRDefault="00EB3579" w:rsidP="00275937">
            <w:pPr>
              <w:rPr>
                <w:rFonts w:cstheme="minorHAnsi"/>
                <w:sz w:val="24"/>
                <w:szCs w:val="24"/>
              </w:rPr>
            </w:pPr>
          </w:p>
          <w:p w14:paraId="20FB02FC" w14:textId="77777777" w:rsidR="00E5126D" w:rsidRDefault="00BE3AA9" w:rsidP="00BE3AA9">
            <w:pPr>
              <w:pStyle w:val="ListParagraph"/>
              <w:numPr>
                <w:ilvl w:val="0"/>
                <w:numId w:val="20"/>
              </w:numPr>
              <w:contextualSpacing w:val="0"/>
              <w:rPr>
                <w:rFonts w:cstheme="minorHAnsi"/>
                <w:sz w:val="24"/>
                <w:szCs w:val="24"/>
              </w:rPr>
            </w:pPr>
            <w:r>
              <w:rPr>
                <w:rFonts w:cstheme="minorHAnsi"/>
                <w:sz w:val="24"/>
                <w:szCs w:val="24"/>
              </w:rPr>
              <w:t>Decision Register</w:t>
            </w:r>
          </w:p>
          <w:p w14:paraId="195E3238" w14:textId="77777777" w:rsidR="00BE3AA9" w:rsidRDefault="00BE3AA9" w:rsidP="00BE3AA9">
            <w:pPr>
              <w:pStyle w:val="ListParagraph"/>
              <w:numPr>
                <w:ilvl w:val="0"/>
                <w:numId w:val="20"/>
              </w:numPr>
              <w:contextualSpacing w:val="0"/>
              <w:rPr>
                <w:rFonts w:cstheme="minorHAnsi"/>
                <w:sz w:val="24"/>
                <w:szCs w:val="24"/>
              </w:rPr>
            </w:pPr>
            <w:r>
              <w:rPr>
                <w:rFonts w:cstheme="minorHAnsi"/>
                <w:sz w:val="24"/>
                <w:szCs w:val="24"/>
              </w:rPr>
              <w:t>Force Performance Data Pack</w:t>
            </w:r>
          </w:p>
          <w:p w14:paraId="7480461B" w14:textId="77777777" w:rsidR="00BE3AA9" w:rsidRDefault="00BE3AA9" w:rsidP="00BE3AA9">
            <w:pPr>
              <w:pStyle w:val="ListParagraph"/>
              <w:numPr>
                <w:ilvl w:val="0"/>
                <w:numId w:val="20"/>
              </w:numPr>
              <w:contextualSpacing w:val="0"/>
              <w:rPr>
                <w:rFonts w:cstheme="minorHAnsi"/>
                <w:sz w:val="24"/>
                <w:szCs w:val="24"/>
              </w:rPr>
            </w:pPr>
            <w:r>
              <w:rPr>
                <w:rFonts w:cstheme="minorHAnsi"/>
                <w:sz w:val="24"/>
                <w:szCs w:val="24"/>
              </w:rPr>
              <w:t>Workforce Plan</w:t>
            </w:r>
          </w:p>
          <w:p w14:paraId="0AE1B49C" w14:textId="5894C521" w:rsidR="00BE3AA9" w:rsidRPr="00275937" w:rsidRDefault="00BE3AA9" w:rsidP="00BE3AA9">
            <w:pPr>
              <w:pStyle w:val="ListParagraph"/>
              <w:contextualSpacing w:val="0"/>
              <w:rPr>
                <w:rFonts w:cstheme="minorHAnsi"/>
                <w:sz w:val="24"/>
                <w:szCs w:val="24"/>
              </w:rPr>
            </w:pPr>
          </w:p>
        </w:tc>
        <w:tc>
          <w:tcPr>
            <w:tcW w:w="1659" w:type="dxa"/>
          </w:tcPr>
          <w:p w14:paraId="5D86A9D6" w14:textId="77777777" w:rsidR="006014A7" w:rsidRPr="00093704" w:rsidRDefault="006014A7" w:rsidP="009B2308">
            <w:pPr>
              <w:rPr>
                <w:rFonts w:cstheme="minorHAnsi"/>
                <w:b/>
                <w:bCs/>
                <w:sz w:val="24"/>
                <w:szCs w:val="24"/>
              </w:rPr>
            </w:pPr>
          </w:p>
          <w:p w14:paraId="0FDA8E54" w14:textId="60DB6D34" w:rsidR="006014A7" w:rsidRPr="00093704" w:rsidRDefault="006014A7" w:rsidP="009B2308">
            <w:pPr>
              <w:rPr>
                <w:rFonts w:cstheme="minorHAnsi"/>
                <w:b/>
                <w:bCs/>
                <w:sz w:val="24"/>
                <w:szCs w:val="24"/>
              </w:rPr>
            </w:pPr>
          </w:p>
        </w:tc>
        <w:tc>
          <w:tcPr>
            <w:tcW w:w="1601" w:type="dxa"/>
          </w:tcPr>
          <w:p w14:paraId="4E92F532" w14:textId="5AF2A6B2" w:rsidR="006014A7" w:rsidRPr="00275937" w:rsidRDefault="006014A7" w:rsidP="009B2308">
            <w:pPr>
              <w:rPr>
                <w:rFonts w:cstheme="minorHAnsi"/>
                <w:sz w:val="24"/>
                <w:szCs w:val="24"/>
              </w:rPr>
            </w:pPr>
          </w:p>
        </w:tc>
      </w:tr>
      <w:tr w:rsidR="00AA0C95" w:rsidRPr="00093704" w14:paraId="365E18CF" w14:textId="77777777" w:rsidTr="00E63CEA">
        <w:tc>
          <w:tcPr>
            <w:tcW w:w="1203" w:type="dxa"/>
          </w:tcPr>
          <w:p w14:paraId="0CA5FF74" w14:textId="7C3035B4" w:rsidR="00AA0C95" w:rsidRPr="00093704" w:rsidRDefault="00AA0C95" w:rsidP="00DF35F0">
            <w:pPr>
              <w:jc w:val="center"/>
              <w:rPr>
                <w:rFonts w:cstheme="minorHAnsi"/>
                <w:b/>
                <w:bCs/>
                <w:sz w:val="24"/>
                <w:szCs w:val="24"/>
              </w:rPr>
            </w:pPr>
            <w:r w:rsidRPr="00093704">
              <w:rPr>
                <w:rFonts w:cstheme="minorHAnsi"/>
                <w:b/>
                <w:bCs/>
                <w:sz w:val="24"/>
                <w:szCs w:val="24"/>
              </w:rPr>
              <w:t>5.</w:t>
            </w:r>
          </w:p>
        </w:tc>
        <w:tc>
          <w:tcPr>
            <w:tcW w:w="2504" w:type="dxa"/>
          </w:tcPr>
          <w:p w14:paraId="5745CE92" w14:textId="3EC37BA5" w:rsidR="00AA0C95" w:rsidRPr="00093704" w:rsidRDefault="00BE3AA9" w:rsidP="003C1597">
            <w:pPr>
              <w:rPr>
                <w:rFonts w:cstheme="minorHAnsi"/>
                <w:b/>
                <w:bCs/>
                <w:sz w:val="24"/>
                <w:szCs w:val="24"/>
              </w:rPr>
            </w:pPr>
            <w:r>
              <w:rPr>
                <w:rFonts w:cstheme="minorHAnsi"/>
                <w:b/>
                <w:bCs/>
                <w:sz w:val="24"/>
                <w:szCs w:val="24"/>
              </w:rPr>
              <w:t>Final Annual Governance Statement</w:t>
            </w:r>
          </w:p>
        </w:tc>
        <w:tc>
          <w:tcPr>
            <w:tcW w:w="6920" w:type="dxa"/>
          </w:tcPr>
          <w:p w14:paraId="69F2C06C" w14:textId="3D73952A" w:rsidR="00BE3AA9" w:rsidRDefault="00BE3AA9" w:rsidP="00BE3AA9">
            <w:pPr>
              <w:rPr>
                <w:rFonts w:cstheme="minorHAnsi"/>
                <w:bCs/>
                <w:sz w:val="24"/>
                <w:szCs w:val="24"/>
              </w:rPr>
            </w:pPr>
            <w:r>
              <w:rPr>
                <w:rFonts w:cstheme="minorHAnsi"/>
                <w:bCs/>
                <w:sz w:val="24"/>
                <w:szCs w:val="24"/>
              </w:rPr>
              <w:t>Mrs Diamond and Mr Oakley presented the Final Annual Governance Statement to the Board.</w:t>
            </w:r>
          </w:p>
          <w:p w14:paraId="25B07F80" w14:textId="77777777" w:rsidR="00BE3AA9" w:rsidRDefault="00BE3AA9" w:rsidP="00BE3AA9">
            <w:pPr>
              <w:rPr>
                <w:rFonts w:cstheme="minorHAnsi"/>
                <w:bCs/>
                <w:sz w:val="24"/>
                <w:szCs w:val="24"/>
              </w:rPr>
            </w:pPr>
          </w:p>
          <w:p w14:paraId="20CCE1F4" w14:textId="77777777" w:rsidR="00BE3AA9" w:rsidRDefault="00BE3AA9" w:rsidP="00BE3AA9">
            <w:pPr>
              <w:rPr>
                <w:rFonts w:cstheme="minorHAnsi"/>
                <w:bCs/>
                <w:sz w:val="24"/>
                <w:szCs w:val="24"/>
              </w:rPr>
            </w:pPr>
            <w:r w:rsidRPr="00C17592">
              <w:rPr>
                <w:rFonts w:cstheme="minorHAnsi"/>
                <w:bCs/>
                <w:sz w:val="24"/>
                <w:szCs w:val="24"/>
              </w:rPr>
              <w:t>The Annual Government Statement (AGS) reviews the governance environment throughout the financial year to 31</w:t>
            </w:r>
            <w:r w:rsidRPr="00C17592">
              <w:rPr>
                <w:rFonts w:cstheme="minorHAnsi"/>
                <w:bCs/>
                <w:sz w:val="24"/>
                <w:szCs w:val="24"/>
                <w:vertAlign w:val="superscript"/>
              </w:rPr>
              <w:t xml:space="preserve">st </w:t>
            </w:r>
            <w:r w:rsidRPr="00C17592">
              <w:rPr>
                <w:rFonts w:cstheme="minorHAnsi"/>
                <w:bCs/>
                <w:sz w:val="24"/>
                <w:szCs w:val="24"/>
              </w:rPr>
              <w:t>March 2025, and up to the date of the approval of the Statement of Accounts.</w:t>
            </w:r>
          </w:p>
          <w:p w14:paraId="6F0504A3" w14:textId="77777777" w:rsidR="00BE3AA9" w:rsidRDefault="00BE3AA9" w:rsidP="00BE3AA9">
            <w:pPr>
              <w:rPr>
                <w:rFonts w:cstheme="minorHAnsi"/>
                <w:bCs/>
                <w:sz w:val="24"/>
                <w:szCs w:val="24"/>
              </w:rPr>
            </w:pPr>
          </w:p>
          <w:p w14:paraId="2E8FC77E" w14:textId="46EB288D" w:rsidR="00BE3AA9" w:rsidRPr="00C17592" w:rsidRDefault="00BE3AA9" w:rsidP="00BE3AA9">
            <w:pPr>
              <w:rPr>
                <w:rFonts w:cstheme="minorHAnsi"/>
                <w:bCs/>
                <w:sz w:val="24"/>
                <w:szCs w:val="24"/>
              </w:rPr>
            </w:pPr>
            <w:r w:rsidRPr="00C17592">
              <w:rPr>
                <w:rFonts w:cstheme="minorHAnsi"/>
                <w:bCs/>
                <w:sz w:val="24"/>
                <w:szCs w:val="24"/>
              </w:rPr>
              <w:t xml:space="preserve">The Joint Independent Audit Committee reviewed the statement </w:t>
            </w:r>
            <w:r>
              <w:rPr>
                <w:rFonts w:cstheme="minorHAnsi"/>
                <w:bCs/>
                <w:sz w:val="24"/>
                <w:szCs w:val="24"/>
              </w:rPr>
              <w:t>in July</w:t>
            </w:r>
            <w:r w:rsidRPr="00C17592">
              <w:rPr>
                <w:rFonts w:cstheme="minorHAnsi"/>
                <w:bCs/>
                <w:sz w:val="24"/>
                <w:szCs w:val="24"/>
              </w:rPr>
              <w:t xml:space="preserve">.  Members noted that reference to the Disclaimed Audit opinion was made under section 5 ‘Significant Governance Issues”. </w:t>
            </w:r>
          </w:p>
          <w:p w14:paraId="5CE5045D" w14:textId="77777777" w:rsidR="00BE3AA9" w:rsidRPr="00C17592" w:rsidRDefault="00BE3AA9" w:rsidP="00BE3AA9">
            <w:pPr>
              <w:rPr>
                <w:rFonts w:cstheme="minorHAnsi"/>
                <w:b/>
                <w:bCs/>
                <w:i/>
                <w:iCs/>
                <w:sz w:val="24"/>
                <w:szCs w:val="24"/>
              </w:rPr>
            </w:pPr>
          </w:p>
          <w:p w14:paraId="58E54A96" w14:textId="77777777" w:rsidR="00BE3AA9" w:rsidRPr="00C17592" w:rsidRDefault="00BE3AA9" w:rsidP="00BE3AA9">
            <w:pPr>
              <w:rPr>
                <w:rFonts w:cstheme="minorHAnsi"/>
                <w:bCs/>
                <w:sz w:val="24"/>
                <w:szCs w:val="24"/>
              </w:rPr>
            </w:pPr>
            <w:r w:rsidRPr="00C17592">
              <w:rPr>
                <w:rFonts w:cstheme="minorHAnsi"/>
                <w:bCs/>
                <w:sz w:val="24"/>
                <w:szCs w:val="24"/>
              </w:rPr>
              <w:t xml:space="preserve">Members suggested that when our external auditors (Mazars) confirm their interpretation of the National Audit Office guidance </w:t>
            </w:r>
            <w:r w:rsidRPr="00C17592">
              <w:rPr>
                <w:rFonts w:cstheme="minorHAnsi"/>
                <w:bCs/>
                <w:sz w:val="24"/>
                <w:szCs w:val="24"/>
              </w:rPr>
              <w:lastRenderedPageBreak/>
              <w:t>‘Rebuilding Assurance following Backstop- related Disclaimed Audit Opinions’, we update the above.</w:t>
            </w:r>
          </w:p>
          <w:p w14:paraId="6F6B3E6C" w14:textId="77777777" w:rsidR="00BE3AA9" w:rsidRDefault="00BE3AA9" w:rsidP="00BE3AA9">
            <w:pPr>
              <w:rPr>
                <w:rFonts w:cstheme="minorHAnsi"/>
                <w:b/>
                <w:bCs/>
                <w:i/>
                <w:iCs/>
                <w:sz w:val="24"/>
                <w:szCs w:val="24"/>
              </w:rPr>
            </w:pPr>
          </w:p>
          <w:p w14:paraId="06BD1059" w14:textId="7EB1A75C" w:rsidR="004A773E" w:rsidRPr="004A773E" w:rsidRDefault="004A773E" w:rsidP="00BE3AA9">
            <w:pPr>
              <w:rPr>
                <w:rFonts w:cstheme="minorHAnsi"/>
                <w:sz w:val="24"/>
                <w:szCs w:val="24"/>
              </w:rPr>
            </w:pPr>
            <w:r w:rsidRPr="004A773E">
              <w:rPr>
                <w:rFonts w:cstheme="minorHAnsi"/>
                <w:sz w:val="24"/>
                <w:szCs w:val="24"/>
              </w:rPr>
              <w:t>The AGS is waiting to be confirmed by External Auditors and will feature as an item of any other business at a future meeting to acknowledge sign off.</w:t>
            </w:r>
          </w:p>
          <w:p w14:paraId="303EA2F4" w14:textId="77777777" w:rsidR="00BE3AA9" w:rsidRPr="00C17592" w:rsidRDefault="00BE3AA9" w:rsidP="00BE3AA9">
            <w:pPr>
              <w:rPr>
                <w:rFonts w:cstheme="minorHAnsi"/>
                <w:b/>
                <w:bCs/>
                <w:sz w:val="24"/>
                <w:szCs w:val="24"/>
              </w:rPr>
            </w:pPr>
          </w:p>
          <w:p w14:paraId="3BA7382B" w14:textId="77777777" w:rsidR="00E727CA" w:rsidRDefault="00BE3AA9" w:rsidP="00E727CA">
            <w:pPr>
              <w:rPr>
                <w:rFonts w:cstheme="minorHAnsi"/>
                <w:b/>
                <w:bCs/>
                <w:sz w:val="24"/>
                <w:szCs w:val="24"/>
              </w:rPr>
            </w:pPr>
            <w:r w:rsidRPr="00C17592">
              <w:rPr>
                <w:rFonts w:cstheme="minorHAnsi"/>
                <w:b/>
                <w:bCs/>
                <w:sz w:val="24"/>
                <w:szCs w:val="24"/>
              </w:rPr>
              <w:t>Recommendation</w:t>
            </w:r>
          </w:p>
          <w:p w14:paraId="4F3F9B1C" w14:textId="3D8EFA60" w:rsidR="00BE3AA9" w:rsidRPr="00E727CA" w:rsidRDefault="00BE3AA9" w:rsidP="00E727CA">
            <w:pPr>
              <w:rPr>
                <w:rFonts w:cstheme="minorHAnsi"/>
                <w:b/>
                <w:bCs/>
                <w:sz w:val="24"/>
                <w:szCs w:val="24"/>
              </w:rPr>
            </w:pPr>
            <w:r w:rsidRPr="00C17592">
              <w:rPr>
                <w:rFonts w:cstheme="minorHAnsi"/>
                <w:bCs/>
                <w:sz w:val="24"/>
                <w:szCs w:val="24"/>
                <w:lang w:val="en-US"/>
              </w:rPr>
              <w:t xml:space="preserve">Board members </w:t>
            </w:r>
            <w:r w:rsidR="004A773E">
              <w:rPr>
                <w:rFonts w:cstheme="minorHAnsi"/>
                <w:bCs/>
                <w:sz w:val="24"/>
                <w:szCs w:val="24"/>
                <w:lang w:val="en-US"/>
              </w:rPr>
              <w:t>considered</w:t>
            </w:r>
            <w:r w:rsidRPr="00C17592">
              <w:rPr>
                <w:rFonts w:cstheme="minorHAnsi"/>
                <w:bCs/>
                <w:sz w:val="24"/>
                <w:szCs w:val="24"/>
                <w:lang w:val="en-US"/>
              </w:rPr>
              <w:t xml:space="preserve"> the Annual Governance Statement and </w:t>
            </w:r>
            <w:r w:rsidR="004A773E">
              <w:rPr>
                <w:rFonts w:cstheme="minorHAnsi"/>
                <w:bCs/>
                <w:sz w:val="24"/>
                <w:szCs w:val="24"/>
                <w:lang w:val="en-US"/>
              </w:rPr>
              <w:t xml:space="preserve">agreed to </w:t>
            </w:r>
            <w:r w:rsidRPr="00C17592">
              <w:rPr>
                <w:rFonts w:cstheme="minorHAnsi"/>
                <w:bCs/>
                <w:sz w:val="24"/>
                <w:szCs w:val="24"/>
                <w:lang w:val="en-US"/>
              </w:rPr>
              <w:t>sign off the report</w:t>
            </w:r>
            <w:r w:rsidRPr="00C17592">
              <w:rPr>
                <w:rFonts w:cstheme="minorHAnsi"/>
                <w:bCs/>
                <w:sz w:val="24"/>
                <w:szCs w:val="24"/>
              </w:rPr>
              <w:t>.</w:t>
            </w:r>
            <w:r w:rsidR="004A773E">
              <w:rPr>
                <w:rFonts w:cstheme="minorHAnsi"/>
                <w:bCs/>
                <w:sz w:val="24"/>
                <w:szCs w:val="24"/>
              </w:rPr>
              <w:t xml:space="preserve"> </w:t>
            </w:r>
            <w:r w:rsidR="00E727CA">
              <w:rPr>
                <w:rFonts w:cstheme="minorHAnsi"/>
                <w:bCs/>
                <w:sz w:val="24"/>
                <w:szCs w:val="24"/>
              </w:rPr>
              <w:t>A</w:t>
            </w:r>
            <w:r w:rsidR="00E727CA">
              <w:rPr>
                <w:rFonts w:cstheme="minorHAnsi"/>
                <w:bCs/>
                <w:sz w:val="24"/>
                <w:szCs w:val="24"/>
              </w:rPr>
              <w:t>n addendum will be added to the AGS</w:t>
            </w:r>
            <w:r w:rsidR="00E727CA">
              <w:rPr>
                <w:rFonts w:cstheme="minorHAnsi"/>
                <w:bCs/>
                <w:sz w:val="24"/>
                <w:szCs w:val="24"/>
              </w:rPr>
              <w:t xml:space="preserve"> if there are any additions or f</w:t>
            </w:r>
            <w:r w:rsidR="004A773E">
              <w:rPr>
                <w:rFonts w:cstheme="minorHAnsi"/>
                <w:bCs/>
                <w:sz w:val="24"/>
                <w:szCs w:val="24"/>
              </w:rPr>
              <w:t>urther amendments</w:t>
            </w:r>
            <w:r w:rsidR="00E727CA">
              <w:rPr>
                <w:rFonts w:cstheme="minorHAnsi"/>
                <w:bCs/>
                <w:sz w:val="24"/>
                <w:szCs w:val="24"/>
              </w:rPr>
              <w:t>.</w:t>
            </w:r>
            <w:r w:rsidR="004A773E">
              <w:rPr>
                <w:rFonts w:cstheme="minorHAnsi"/>
                <w:bCs/>
                <w:sz w:val="24"/>
                <w:szCs w:val="24"/>
              </w:rPr>
              <w:t xml:space="preserve"> </w:t>
            </w:r>
          </w:p>
          <w:p w14:paraId="2C12912E" w14:textId="21811D52" w:rsidR="004555FE" w:rsidRPr="00BE3AA9" w:rsidRDefault="004555FE" w:rsidP="00BE3AA9">
            <w:pPr>
              <w:rPr>
                <w:rFonts w:cstheme="minorHAnsi"/>
                <w:b/>
                <w:bCs/>
                <w:sz w:val="24"/>
                <w:szCs w:val="24"/>
              </w:rPr>
            </w:pPr>
          </w:p>
        </w:tc>
        <w:tc>
          <w:tcPr>
            <w:tcW w:w="1659" w:type="dxa"/>
          </w:tcPr>
          <w:p w14:paraId="5F5858E4" w14:textId="77777777" w:rsidR="00AA0C95" w:rsidRPr="00093704" w:rsidRDefault="00AA0C95" w:rsidP="009B2308">
            <w:pPr>
              <w:rPr>
                <w:rFonts w:cstheme="minorHAnsi"/>
                <w:b/>
                <w:bCs/>
                <w:sz w:val="24"/>
                <w:szCs w:val="24"/>
              </w:rPr>
            </w:pPr>
          </w:p>
        </w:tc>
        <w:tc>
          <w:tcPr>
            <w:tcW w:w="1601" w:type="dxa"/>
          </w:tcPr>
          <w:p w14:paraId="5B571218" w14:textId="1BDA6D51" w:rsidR="00CA5ECE" w:rsidRPr="00093704" w:rsidRDefault="00CA5ECE" w:rsidP="009B2308">
            <w:pPr>
              <w:rPr>
                <w:rFonts w:cstheme="minorHAnsi"/>
                <w:b/>
                <w:bCs/>
                <w:sz w:val="24"/>
                <w:szCs w:val="24"/>
              </w:rPr>
            </w:pPr>
          </w:p>
        </w:tc>
      </w:tr>
      <w:tr w:rsidR="004C50A5" w:rsidRPr="00093704" w14:paraId="2AEE84AA" w14:textId="77777777" w:rsidTr="00E63CEA">
        <w:tc>
          <w:tcPr>
            <w:tcW w:w="1203" w:type="dxa"/>
          </w:tcPr>
          <w:p w14:paraId="2C723523" w14:textId="31A93E9A" w:rsidR="004C50A5" w:rsidRPr="00093704" w:rsidRDefault="00992A35" w:rsidP="00DF35F0">
            <w:pPr>
              <w:jc w:val="center"/>
              <w:rPr>
                <w:rFonts w:cstheme="minorHAnsi"/>
                <w:b/>
                <w:bCs/>
                <w:sz w:val="24"/>
                <w:szCs w:val="24"/>
              </w:rPr>
            </w:pPr>
            <w:r w:rsidRPr="00093704">
              <w:rPr>
                <w:rFonts w:cstheme="minorHAnsi"/>
                <w:b/>
                <w:bCs/>
                <w:sz w:val="24"/>
                <w:szCs w:val="24"/>
              </w:rPr>
              <w:t>6</w:t>
            </w:r>
            <w:r w:rsidR="00D1555A" w:rsidRPr="00093704">
              <w:rPr>
                <w:rFonts w:cstheme="minorHAnsi"/>
                <w:b/>
                <w:bCs/>
                <w:sz w:val="24"/>
                <w:szCs w:val="24"/>
              </w:rPr>
              <w:t>.</w:t>
            </w:r>
          </w:p>
        </w:tc>
        <w:tc>
          <w:tcPr>
            <w:tcW w:w="2504" w:type="dxa"/>
          </w:tcPr>
          <w:p w14:paraId="42F15AC1" w14:textId="77777777" w:rsidR="000117CB" w:rsidRDefault="000117CB" w:rsidP="000117CB">
            <w:pPr>
              <w:rPr>
                <w:rFonts w:cstheme="minorHAnsi"/>
                <w:b/>
                <w:bCs/>
                <w:sz w:val="24"/>
                <w:szCs w:val="24"/>
              </w:rPr>
            </w:pPr>
            <w:r>
              <w:rPr>
                <w:rFonts w:cstheme="minorHAnsi"/>
                <w:b/>
                <w:bCs/>
                <w:sz w:val="24"/>
                <w:szCs w:val="24"/>
              </w:rPr>
              <w:t xml:space="preserve">OPCC and Force Strategic Risk Registers </w:t>
            </w:r>
          </w:p>
          <w:p w14:paraId="346D4985" w14:textId="0AC6D452" w:rsidR="004C50A5" w:rsidRPr="00093704" w:rsidRDefault="004C50A5" w:rsidP="003C1597">
            <w:pPr>
              <w:rPr>
                <w:rFonts w:cstheme="minorHAnsi"/>
                <w:b/>
                <w:bCs/>
                <w:sz w:val="24"/>
                <w:szCs w:val="24"/>
              </w:rPr>
            </w:pPr>
          </w:p>
        </w:tc>
        <w:tc>
          <w:tcPr>
            <w:tcW w:w="6920" w:type="dxa"/>
          </w:tcPr>
          <w:p w14:paraId="2C13B690" w14:textId="31281C5A" w:rsidR="000117CB" w:rsidRDefault="000117CB" w:rsidP="000117CB">
            <w:pPr>
              <w:rPr>
                <w:rFonts w:cstheme="minorHAnsi"/>
                <w:sz w:val="24"/>
                <w:szCs w:val="24"/>
              </w:rPr>
            </w:pPr>
            <w:r>
              <w:rPr>
                <w:rFonts w:cstheme="minorHAnsi"/>
                <w:sz w:val="24"/>
                <w:szCs w:val="24"/>
              </w:rPr>
              <w:t xml:space="preserve">Mrs Diamond and Mr Oakley presented reports on the OPCC and Force Strategic Risk Registers. </w:t>
            </w:r>
          </w:p>
          <w:p w14:paraId="57D1A56B" w14:textId="77777777" w:rsidR="000117CB" w:rsidRDefault="000117CB" w:rsidP="000117CB">
            <w:pPr>
              <w:rPr>
                <w:rFonts w:cstheme="minorHAnsi"/>
                <w:sz w:val="24"/>
                <w:szCs w:val="24"/>
              </w:rPr>
            </w:pPr>
          </w:p>
          <w:p w14:paraId="0B4F8CD4" w14:textId="77777777" w:rsidR="000117CB" w:rsidRPr="00E7635B" w:rsidRDefault="000117CB" w:rsidP="000117CB">
            <w:pPr>
              <w:rPr>
                <w:rFonts w:cstheme="minorHAnsi"/>
                <w:sz w:val="24"/>
                <w:szCs w:val="24"/>
                <w:u w:val="single"/>
              </w:rPr>
            </w:pPr>
            <w:r w:rsidRPr="00E7635B">
              <w:rPr>
                <w:rFonts w:cstheme="minorHAnsi"/>
                <w:sz w:val="24"/>
                <w:szCs w:val="24"/>
                <w:u w:val="single"/>
              </w:rPr>
              <w:t>OPCC Risk Register:</w:t>
            </w:r>
          </w:p>
          <w:p w14:paraId="05DA64AE" w14:textId="77777777" w:rsidR="000117CB" w:rsidRDefault="000117CB" w:rsidP="000117CB">
            <w:pPr>
              <w:rPr>
                <w:rFonts w:cstheme="minorHAnsi"/>
                <w:sz w:val="24"/>
                <w:szCs w:val="24"/>
              </w:rPr>
            </w:pPr>
            <w:r w:rsidRPr="00E7635B">
              <w:rPr>
                <w:rFonts w:cstheme="minorHAnsi"/>
                <w:sz w:val="24"/>
                <w:szCs w:val="24"/>
              </w:rPr>
              <w:t>The OPCC Strategic Risk Register exists to enable a forward-looking informed review of factors that may impact (disrupt) the business of the Office of the Durham Police and Crime Commissioner, enabling consideration of strategies and actions that will mitigate the impact and likelihood of the risk arising.</w:t>
            </w:r>
          </w:p>
          <w:p w14:paraId="26551B83" w14:textId="77777777" w:rsidR="000117CB" w:rsidRDefault="000117CB" w:rsidP="000117CB">
            <w:pPr>
              <w:rPr>
                <w:rFonts w:cstheme="minorHAnsi"/>
                <w:sz w:val="24"/>
                <w:szCs w:val="24"/>
              </w:rPr>
            </w:pPr>
          </w:p>
          <w:p w14:paraId="36BF0ED7" w14:textId="77777777" w:rsidR="000117CB" w:rsidRDefault="000117CB" w:rsidP="000117CB">
            <w:pPr>
              <w:rPr>
                <w:rFonts w:cstheme="minorHAnsi"/>
                <w:sz w:val="24"/>
                <w:szCs w:val="24"/>
                <w:u w:val="single"/>
              </w:rPr>
            </w:pPr>
            <w:r w:rsidRPr="00E7635B">
              <w:rPr>
                <w:rFonts w:cstheme="minorHAnsi"/>
                <w:sz w:val="24"/>
                <w:szCs w:val="24"/>
                <w:u w:val="single"/>
              </w:rPr>
              <w:t>Force Strategic Risk Register</w:t>
            </w:r>
            <w:r>
              <w:rPr>
                <w:rFonts w:cstheme="minorHAnsi"/>
                <w:sz w:val="24"/>
                <w:szCs w:val="24"/>
                <w:u w:val="single"/>
              </w:rPr>
              <w:t>:</w:t>
            </w:r>
          </w:p>
          <w:p w14:paraId="5AA92133" w14:textId="77777777" w:rsidR="000117CB" w:rsidRPr="0067132D" w:rsidRDefault="000117CB" w:rsidP="000117CB">
            <w:pPr>
              <w:rPr>
                <w:rFonts w:cstheme="minorHAnsi"/>
                <w:sz w:val="24"/>
                <w:szCs w:val="24"/>
              </w:rPr>
            </w:pPr>
            <w:r w:rsidRPr="0067132D">
              <w:rPr>
                <w:rFonts w:cstheme="minorHAnsi"/>
                <w:sz w:val="24"/>
                <w:szCs w:val="24"/>
              </w:rPr>
              <w:t>Durham Constabulary continues to develop an organisational risk management framework to assist in the identification, recording and mitigation of identified risks. The three levels of risk reporting are:</w:t>
            </w:r>
          </w:p>
          <w:p w14:paraId="256B8C3A" w14:textId="77777777" w:rsidR="000117CB" w:rsidRPr="0067132D" w:rsidRDefault="000117CB" w:rsidP="000117CB">
            <w:pPr>
              <w:numPr>
                <w:ilvl w:val="0"/>
                <w:numId w:val="25"/>
              </w:numPr>
              <w:rPr>
                <w:rFonts w:cstheme="minorHAnsi"/>
                <w:sz w:val="24"/>
                <w:szCs w:val="24"/>
              </w:rPr>
            </w:pPr>
            <w:r w:rsidRPr="0067132D">
              <w:rPr>
                <w:rFonts w:cstheme="minorHAnsi"/>
                <w:sz w:val="24"/>
                <w:szCs w:val="24"/>
              </w:rPr>
              <w:t>Command level (all risks identified within command)</w:t>
            </w:r>
          </w:p>
          <w:p w14:paraId="29EF59B9" w14:textId="77777777" w:rsidR="000117CB" w:rsidRPr="0067132D" w:rsidRDefault="000117CB" w:rsidP="000117CB">
            <w:pPr>
              <w:numPr>
                <w:ilvl w:val="0"/>
                <w:numId w:val="25"/>
              </w:numPr>
              <w:rPr>
                <w:rFonts w:cstheme="minorHAnsi"/>
                <w:sz w:val="24"/>
                <w:szCs w:val="24"/>
              </w:rPr>
            </w:pPr>
            <w:r w:rsidRPr="0067132D">
              <w:rPr>
                <w:rFonts w:cstheme="minorHAnsi"/>
                <w:sz w:val="24"/>
                <w:szCs w:val="24"/>
              </w:rPr>
              <w:t>Force level (anything scoring 12&gt;)</w:t>
            </w:r>
          </w:p>
          <w:p w14:paraId="5E51E114" w14:textId="77777777" w:rsidR="000117CB" w:rsidRPr="0067132D" w:rsidRDefault="000117CB" w:rsidP="000117CB">
            <w:pPr>
              <w:numPr>
                <w:ilvl w:val="0"/>
                <w:numId w:val="25"/>
              </w:numPr>
              <w:rPr>
                <w:rFonts w:cstheme="minorHAnsi"/>
                <w:sz w:val="24"/>
                <w:szCs w:val="24"/>
              </w:rPr>
            </w:pPr>
            <w:r w:rsidRPr="0067132D">
              <w:rPr>
                <w:rFonts w:cstheme="minorHAnsi"/>
                <w:sz w:val="24"/>
                <w:szCs w:val="24"/>
              </w:rPr>
              <w:t>Strategic risk board level (anything scoring 20&gt;)</w:t>
            </w:r>
          </w:p>
          <w:p w14:paraId="54A1572D" w14:textId="77777777" w:rsidR="000117CB" w:rsidRPr="0067132D" w:rsidRDefault="000117CB" w:rsidP="000117CB">
            <w:pPr>
              <w:rPr>
                <w:rFonts w:cstheme="minorHAnsi"/>
                <w:sz w:val="24"/>
                <w:szCs w:val="24"/>
              </w:rPr>
            </w:pPr>
            <w:r w:rsidRPr="0067132D">
              <w:rPr>
                <w:rFonts w:cstheme="minorHAnsi"/>
                <w:sz w:val="24"/>
                <w:szCs w:val="24"/>
              </w:rPr>
              <w:lastRenderedPageBreak/>
              <w:t>While all risk owners now have access to the Risk Management Teams channel, further efficiency and maturity around organisational risk management will develop following the embedding of the new system.</w:t>
            </w:r>
          </w:p>
          <w:p w14:paraId="4C9A49D1" w14:textId="77777777" w:rsidR="000117CB" w:rsidRDefault="000117CB" w:rsidP="000117CB">
            <w:pPr>
              <w:rPr>
                <w:rFonts w:cstheme="minorHAnsi"/>
                <w:sz w:val="24"/>
                <w:szCs w:val="24"/>
                <w:u w:val="single"/>
              </w:rPr>
            </w:pPr>
          </w:p>
          <w:p w14:paraId="21C458C6" w14:textId="77777777" w:rsidR="000117CB" w:rsidRPr="0067132D" w:rsidRDefault="000117CB" w:rsidP="000117CB">
            <w:pPr>
              <w:rPr>
                <w:rFonts w:cstheme="minorHAnsi"/>
                <w:b/>
                <w:sz w:val="24"/>
                <w:szCs w:val="24"/>
              </w:rPr>
            </w:pPr>
            <w:r w:rsidRPr="0067132D">
              <w:rPr>
                <w:rFonts w:cstheme="minorHAnsi"/>
                <w:b/>
                <w:sz w:val="24"/>
                <w:szCs w:val="24"/>
              </w:rPr>
              <w:t>Recommendation</w:t>
            </w:r>
          </w:p>
          <w:p w14:paraId="048E7A53" w14:textId="465F4E6E" w:rsidR="000117CB" w:rsidRPr="0067132D" w:rsidRDefault="000117CB" w:rsidP="00E727CA">
            <w:pPr>
              <w:rPr>
                <w:rFonts w:cstheme="minorHAnsi"/>
                <w:sz w:val="24"/>
                <w:szCs w:val="24"/>
              </w:rPr>
            </w:pPr>
            <w:r>
              <w:rPr>
                <w:rFonts w:cstheme="minorHAnsi"/>
                <w:sz w:val="24"/>
                <w:szCs w:val="24"/>
              </w:rPr>
              <w:t xml:space="preserve">The Board noted the contents of the reports and </w:t>
            </w:r>
            <w:r w:rsidRPr="0067132D">
              <w:rPr>
                <w:rFonts w:cstheme="minorHAnsi"/>
                <w:sz w:val="24"/>
                <w:szCs w:val="24"/>
              </w:rPr>
              <w:t>note</w:t>
            </w:r>
            <w:r w:rsidR="00E069AD">
              <w:rPr>
                <w:rFonts w:cstheme="minorHAnsi"/>
                <w:sz w:val="24"/>
                <w:szCs w:val="24"/>
              </w:rPr>
              <w:t>d that</w:t>
            </w:r>
            <w:r w:rsidRPr="0067132D">
              <w:rPr>
                <w:rFonts w:cstheme="minorHAnsi"/>
                <w:sz w:val="24"/>
                <w:szCs w:val="24"/>
              </w:rPr>
              <w:t xml:space="preserve"> the OPCC risk register will be updated on a quarterly basis. </w:t>
            </w:r>
          </w:p>
          <w:p w14:paraId="68F7862F" w14:textId="77777777" w:rsidR="000117CB" w:rsidRDefault="000117CB" w:rsidP="000117CB">
            <w:pPr>
              <w:rPr>
                <w:rFonts w:cstheme="minorHAnsi"/>
                <w:sz w:val="24"/>
                <w:szCs w:val="24"/>
                <w:lang w:val="en-US"/>
              </w:rPr>
            </w:pPr>
          </w:p>
          <w:p w14:paraId="5FAA49EF" w14:textId="28126D3B" w:rsidR="00D34064" w:rsidRPr="000117CB" w:rsidRDefault="00D34064" w:rsidP="000117CB">
            <w:pPr>
              <w:rPr>
                <w:rFonts w:cstheme="minorHAnsi"/>
                <w:sz w:val="24"/>
                <w:szCs w:val="24"/>
              </w:rPr>
            </w:pPr>
          </w:p>
        </w:tc>
        <w:tc>
          <w:tcPr>
            <w:tcW w:w="1659" w:type="dxa"/>
          </w:tcPr>
          <w:p w14:paraId="22E32EC4" w14:textId="77777777" w:rsidR="004A7B79" w:rsidRPr="00093704" w:rsidRDefault="004A7B79" w:rsidP="00983588">
            <w:pPr>
              <w:rPr>
                <w:rFonts w:cstheme="minorHAnsi"/>
                <w:b/>
                <w:bCs/>
                <w:sz w:val="24"/>
                <w:szCs w:val="24"/>
              </w:rPr>
            </w:pPr>
          </w:p>
        </w:tc>
        <w:tc>
          <w:tcPr>
            <w:tcW w:w="1601" w:type="dxa"/>
          </w:tcPr>
          <w:p w14:paraId="0085DFFC" w14:textId="0D86F7E2" w:rsidR="005311D3" w:rsidRPr="00093704" w:rsidRDefault="005311D3" w:rsidP="009B2308">
            <w:pPr>
              <w:rPr>
                <w:rFonts w:cstheme="minorHAnsi"/>
                <w:b/>
                <w:bCs/>
                <w:sz w:val="24"/>
                <w:szCs w:val="24"/>
              </w:rPr>
            </w:pPr>
          </w:p>
        </w:tc>
      </w:tr>
      <w:tr w:rsidR="00AE73F9" w:rsidRPr="00093704" w14:paraId="2A7DC6CF" w14:textId="77777777" w:rsidTr="00E63CEA">
        <w:tc>
          <w:tcPr>
            <w:tcW w:w="1203" w:type="dxa"/>
          </w:tcPr>
          <w:p w14:paraId="1283E475" w14:textId="36EC2AE9" w:rsidR="00AE73F9" w:rsidRPr="00093704" w:rsidRDefault="005311D3" w:rsidP="00DF35F0">
            <w:pPr>
              <w:jc w:val="center"/>
              <w:rPr>
                <w:rFonts w:cstheme="minorHAnsi"/>
                <w:b/>
                <w:bCs/>
                <w:sz w:val="24"/>
                <w:szCs w:val="24"/>
              </w:rPr>
            </w:pPr>
            <w:r w:rsidRPr="00093704">
              <w:rPr>
                <w:rFonts w:cstheme="minorHAnsi"/>
                <w:b/>
                <w:bCs/>
                <w:sz w:val="24"/>
                <w:szCs w:val="24"/>
              </w:rPr>
              <w:t>7</w:t>
            </w:r>
            <w:r w:rsidR="009D18DA" w:rsidRPr="00093704">
              <w:rPr>
                <w:rFonts w:cstheme="minorHAnsi"/>
                <w:b/>
                <w:bCs/>
                <w:sz w:val="24"/>
                <w:szCs w:val="24"/>
              </w:rPr>
              <w:t>.</w:t>
            </w:r>
          </w:p>
        </w:tc>
        <w:tc>
          <w:tcPr>
            <w:tcW w:w="2504" w:type="dxa"/>
          </w:tcPr>
          <w:p w14:paraId="68E024F5" w14:textId="11648DF1" w:rsidR="00283504" w:rsidRPr="00093704" w:rsidRDefault="00E069AD" w:rsidP="003C1597">
            <w:pPr>
              <w:rPr>
                <w:rFonts w:cstheme="minorHAnsi"/>
                <w:b/>
                <w:bCs/>
                <w:sz w:val="24"/>
                <w:szCs w:val="24"/>
              </w:rPr>
            </w:pPr>
            <w:r>
              <w:rPr>
                <w:rFonts w:cstheme="minorHAnsi"/>
                <w:b/>
                <w:bCs/>
                <w:sz w:val="24"/>
                <w:szCs w:val="24"/>
              </w:rPr>
              <w:t>Quarterly Finance Update</w:t>
            </w:r>
          </w:p>
        </w:tc>
        <w:tc>
          <w:tcPr>
            <w:tcW w:w="6920" w:type="dxa"/>
          </w:tcPr>
          <w:p w14:paraId="48D13486" w14:textId="59382DA6" w:rsidR="00E069AD" w:rsidRDefault="00E069AD" w:rsidP="00904E65">
            <w:pPr>
              <w:tabs>
                <w:tab w:val="left" w:pos="858"/>
                <w:tab w:val="left" w:pos="860"/>
              </w:tabs>
              <w:spacing w:before="36"/>
              <w:ind w:right="140"/>
              <w:rPr>
                <w:rFonts w:cstheme="minorHAnsi"/>
                <w:sz w:val="24"/>
                <w:szCs w:val="24"/>
              </w:rPr>
            </w:pPr>
            <w:r>
              <w:rPr>
                <w:rFonts w:cstheme="minorHAnsi"/>
                <w:sz w:val="24"/>
                <w:szCs w:val="24"/>
              </w:rPr>
              <w:t>Mrs Diamond presented a report on the Quarter 1 Finance Update highlighted areas in Revenue, Capital, Reserves and Contracts over £1m.</w:t>
            </w:r>
          </w:p>
          <w:p w14:paraId="2C860F4B" w14:textId="77777777" w:rsidR="00E069AD" w:rsidRDefault="00E069AD" w:rsidP="00904E65">
            <w:pPr>
              <w:tabs>
                <w:tab w:val="left" w:pos="858"/>
                <w:tab w:val="left" w:pos="860"/>
              </w:tabs>
              <w:spacing w:before="36"/>
              <w:ind w:right="140"/>
              <w:rPr>
                <w:rFonts w:cstheme="minorHAnsi"/>
                <w:sz w:val="24"/>
                <w:szCs w:val="24"/>
              </w:rPr>
            </w:pPr>
          </w:p>
          <w:p w14:paraId="0CC8B597" w14:textId="77777777" w:rsidR="00E069AD" w:rsidRPr="0067132D" w:rsidRDefault="00E069AD" w:rsidP="00E069AD">
            <w:pPr>
              <w:rPr>
                <w:rFonts w:cstheme="minorHAnsi"/>
                <w:b/>
                <w:sz w:val="24"/>
                <w:szCs w:val="24"/>
              </w:rPr>
            </w:pPr>
            <w:r w:rsidRPr="0067132D">
              <w:rPr>
                <w:rFonts w:cstheme="minorHAnsi"/>
                <w:b/>
                <w:sz w:val="24"/>
                <w:szCs w:val="24"/>
              </w:rPr>
              <w:t>Recommendation</w:t>
            </w:r>
          </w:p>
          <w:p w14:paraId="79F6BDA4" w14:textId="7324CB4F" w:rsidR="00925045" w:rsidRPr="001A6672" w:rsidRDefault="00E069AD" w:rsidP="00E069AD">
            <w:pPr>
              <w:spacing w:before="36"/>
              <w:rPr>
                <w:rFonts w:cstheme="minorHAnsi"/>
                <w:b/>
                <w:sz w:val="24"/>
                <w:szCs w:val="24"/>
              </w:rPr>
            </w:pPr>
            <w:r>
              <w:rPr>
                <w:rFonts w:cstheme="minorHAnsi"/>
                <w:sz w:val="24"/>
                <w:szCs w:val="24"/>
              </w:rPr>
              <w:t>The Board noted the contents of the report</w:t>
            </w:r>
            <w:r>
              <w:rPr>
                <w:rFonts w:cstheme="minorHAnsi"/>
                <w:sz w:val="24"/>
                <w:szCs w:val="24"/>
              </w:rPr>
              <w:t>.</w:t>
            </w:r>
          </w:p>
        </w:tc>
        <w:tc>
          <w:tcPr>
            <w:tcW w:w="1659" w:type="dxa"/>
          </w:tcPr>
          <w:p w14:paraId="0894EE35" w14:textId="77777777" w:rsidR="00075DBE" w:rsidRDefault="00075DBE" w:rsidP="009B2308">
            <w:pPr>
              <w:rPr>
                <w:rFonts w:cstheme="minorHAnsi"/>
                <w:b/>
                <w:bCs/>
                <w:sz w:val="24"/>
                <w:szCs w:val="24"/>
              </w:rPr>
            </w:pPr>
          </w:p>
          <w:p w14:paraId="09D63956" w14:textId="3FE38980" w:rsidR="00DF35F0" w:rsidRPr="00093704" w:rsidRDefault="00DF35F0" w:rsidP="009B2308">
            <w:pPr>
              <w:rPr>
                <w:rFonts w:cstheme="minorHAnsi"/>
                <w:b/>
                <w:bCs/>
                <w:sz w:val="24"/>
                <w:szCs w:val="24"/>
              </w:rPr>
            </w:pPr>
          </w:p>
        </w:tc>
        <w:tc>
          <w:tcPr>
            <w:tcW w:w="1601" w:type="dxa"/>
          </w:tcPr>
          <w:p w14:paraId="28C8F7F7" w14:textId="77777777" w:rsidR="00075DBE" w:rsidRDefault="00075DBE" w:rsidP="009B2308">
            <w:pPr>
              <w:rPr>
                <w:rFonts w:cstheme="minorHAnsi"/>
                <w:b/>
                <w:bCs/>
                <w:sz w:val="24"/>
                <w:szCs w:val="24"/>
              </w:rPr>
            </w:pPr>
          </w:p>
          <w:p w14:paraId="0F8F1216" w14:textId="77777777" w:rsidR="005360C0" w:rsidRDefault="005360C0" w:rsidP="009B2308">
            <w:pPr>
              <w:rPr>
                <w:rFonts w:cstheme="minorHAnsi"/>
                <w:b/>
                <w:bCs/>
                <w:sz w:val="24"/>
                <w:szCs w:val="24"/>
              </w:rPr>
            </w:pPr>
          </w:p>
          <w:p w14:paraId="664173B9" w14:textId="77777777" w:rsidR="001A6672" w:rsidRDefault="001A6672" w:rsidP="009B2308">
            <w:pPr>
              <w:rPr>
                <w:rFonts w:cstheme="minorHAnsi"/>
                <w:b/>
                <w:bCs/>
                <w:sz w:val="24"/>
                <w:szCs w:val="24"/>
              </w:rPr>
            </w:pPr>
          </w:p>
          <w:p w14:paraId="67558B1D" w14:textId="77777777" w:rsidR="001A6672" w:rsidRDefault="001A6672" w:rsidP="009B2308">
            <w:pPr>
              <w:rPr>
                <w:rFonts w:cstheme="minorHAnsi"/>
                <w:b/>
                <w:bCs/>
                <w:sz w:val="24"/>
                <w:szCs w:val="24"/>
              </w:rPr>
            </w:pPr>
          </w:p>
          <w:p w14:paraId="05AE3CD9" w14:textId="77777777" w:rsidR="001A6672" w:rsidRDefault="001A6672" w:rsidP="009B2308">
            <w:pPr>
              <w:rPr>
                <w:rFonts w:cstheme="minorHAnsi"/>
                <w:b/>
                <w:bCs/>
                <w:sz w:val="24"/>
                <w:szCs w:val="24"/>
              </w:rPr>
            </w:pPr>
          </w:p>
          <w:p w14:paraId="37243FC6" w14:textId="77777777" w:rsidR="005360C0" w:rsidRDefault="005360C0" w:rsidP="009B2308">
            <w:pPr>
              <w:rPr>
                <w:rFonts w:cstheme="minorHAnsi"/>
                <w:b/>
                <w:bCs/>
                <w:sz w:val="24"/>
                <w:szCs w:val="24"/>
              </w:rPr>
            </w:pPr>
          </w:p>
          <w:p w14:paraId="5789E84A" w14:textId="77777777" w:rsidR="005360C0" w:rsidRDefault="005360C0" w:rsidP="009B2308">
            <w:pPr>
              <w:rPr>
                <w:rFonts w:cstheme="minorHAnsi"/>
                <w:b/>
                <w:bCs/>
                <w:sz w:val="24"/>
                <w:szCs w:val="24"/>
              </w:rPr>
            </w:pPr>
          </w:p>
          <w:p w14:paraId="7A625C59" w14:textId="7D82F4F3" w:rsidR="005360C0" w:rsidRPr="00093704" w:rsidRDefault="005360C0" w:rsidP="005360C0">
            <w:pPr>
              <w:jc w:val="center"/>
              <w:rPr>
                <w:rFonts w:cstheme="minorHAnsi"/>
                <w:b/>
                <w:bCs/>
                <w:sz w:val="24"/>
                <w:szCs w:val="24"/>
              </w:rPr>
            </w:pPr>
          </w:p>
        </w:tc>
      </w:tr>
      <w:tr w:rsidR="003674B7" w:rsidRPr="00093704" w14:paraId="35BE2938" w14:textId="77777777" w:rsidTr="00E63CEA">
        <w:tc>
          <w:tcPr>
            <w:tcW w:w="1203" w:type="dxa"/>
          </w:tcPr>
          <w:p w14:paraId="21704684" w14:textId="3B207B54" w:rsidR="003674B7" w:rsidRPr="00093704" w:rsidRDefault="003674B7" w:rsidP="00DF35F0">
            <w:pPr>
              <w:jc w:val="center"/>
              <w:rPr>
                <w:rFonts w:cstheme="minorHAnsi"/>
                <w:b/>
                <w:bCs/>
                <w:sz w:val="24"/>
                <w:szCs w:val="24"/>
              </w:rPr>
            </w:pPr>
            <w:r>
              <w:rPr>
                <w:rFonts w:cstheme="minorHAnsi"/>
                <w:b/>
                <w:bCs/>
                <w:sz w:val="24"/>
                <w:szCs w:val="24"/>
              </w:rPr>
              <w:t>8.</w:t>
            </w:r>
          </w:p>
        </w:tc>
        <w:tc>
          <w:tcPr>
            <w:tcW w:w="2504" w:type="dxa"/>
          </w:tcPr>
          <w:p w14:paraId="309F8BDE" w14:textId="77777777" w:rsidR="003674B7" w:rsidRDefault="003674B7" w:rsidP="003674B7">
            <w:pPr>
              <w:rPr>
                <w:rFonts w:cstheme="minorHAnsi"/>
                <w:b/>
                <w:bCs/>
                <w:sz w:val="24"/>
                <w:szCs w:val="24"/>
              </w:rPr>
            </w:pPr>
            <w:r>
              <w:rPr>
                <w:rFonts w:cstheme="minorHAnsi"/>
                <w:b/>
                <w:bCs/>
                <w:sz w:val="24"/>
                <w:szCs w:val="24"/>
              </w:rPr>
              <w:t xml:space="preserve">Police, Crime and Justice Plan – Deliverables and KPI’s update </w:t>
            </w:r>
          </w:p>
          <w:p w14:paraId="6B4E090C" w14:textId="77777777" w:rsidR="003674B7" w:rsidRDefault="003674B7" w:rsidP="003C1597">
            <w:pPr>
              <w:rPr>
                <w:rFonts w:cstheme="minorHAnsi"/>
                <w:b/>
                <w:bCs/>
                <w:sz w:val="24"/>
                <w:szCs w:val="24"/>
              </w:rPr>
            </w:pPr>
          </w:p>
        </w:tc>
        <w:tc>
          <w:tcPr>
            <w:tcW w:w="6920" w:type="dxa"/>
          </w:tcPr>
          <w:p w14:paraId="5516DA06" w14:textId="7C233C1A" w:rsidR="003674B7" w:rsidRPr="003674B7" w:rsidRDefault="003674B7" w:rsidP="003674B7">
            <w:pPr>
              <w:rPr>
                <w:rFonts w:cstheme="minorHAnsi"/>
                <w:sz w:val="24"/>
                <w:szCs w:val="24"/>
              </w:rPr>
            </w:pPr>
            <w:r w:rsidRPr="003674B7">
              <w:rPr>
                <w:rFonts w:cstheme="minorHAnsi"/>
                <w:sz w:val="24"/>
                <w:szCs w:val="24"/>
              </w:rPr>
              <w:t xml:space="preserve">Mrs Petty gave an update on the </w:t>
            </w:r>
            <w:r w:rsidRPr="003674B7">
              <w:rPr>
                <w:rFonts w:cstheme="minorHAnsi"/>
                <w:sz w:val="24"/>
                <w:szCs w:val="24"/>
              </w:rPr>
              <w:t>Police, Crime and Justice Plan – Deliverables and KPI’s</w:t>
            </w:r>
            <w:r w:rsidRPr="003674B7">
              <w:rPr>
                <w:rFonts w:cstheme="minorHAnsi"/>
                <w:sz w:val="24"/>
                <w:szCs w:val="24"/>
              </w:rPr>
              <w:t xml:space="preserve">. </w:t>
            </w:r>
          </w:p>
          <w:p w14:paraId="2E741F20" w14:textId="77777777" w:rsidR="003674B7" w:rsidRDefault="003674B7" w:rsidP="003674B7">
            <w:pPr>
              <w:rPr>
                <w:rFonts w:cstheme="minorHAnsi"/>
                <w:b/>
                <w:bCs/>
                <w:sz w:val="24"/>
                <w:szCs w:val="24"/>
              </w:rPr>
            </w:pPr>
          </w:p>
          <w:p w14:paraId="68B70C04" w14:textId="77777777" w:rsidR="003674B7" w:rsidRDefault="003674B7" w:rsidP="003674B7">
            <w:pPr>
              <w:rPr>
                <w:rFonts w:cstheme="minorHAnsi"/>
                <w:sz w:val="24"/>
                <w:szCs w:val="24"/>
                <w:lang w:val="en-US"/>
              </w:rPr>
            </w:pPr>
            <w:r w:rsidRPr="00E7635B">
              <w:rPr>
                <w:rFonts w:cstheme="minorHAnsi"/>
                <w:sz w:val="24"/>
                <w:szCs w:val="24"/>
                <w:lang w:val="en-US"/>
              </w:rPr>
              <w:t>This report is intended to update members of the Executive Board on the current position and discussions underway between the OPCC and Force, around the PCJP Deliverables and Key Performance Indicators for the Police Crime and Justice Plan 2025-29 (PCJP).</w:t>
            </w:r>
          </w:p>
          <w:p w14:paraId="37B637CE" w14:textId="77777777" w:rsidR="003674B7" w:rsidRDefault="003674B7" w:rsidP="003674B7">
            <w:pPr>
              <w:rPr>
                <w:rFonts w:cstheme="minorHAnsi"/>
                <w:sz w:val="24"/>
                <w:szCs w:val="24"/>
              </w:rPr>
            </w:pPr>
            <w:r>
              <w:rPr>
                <w:sz w:val="24"/>
                <w:szCs w:val="24"/>
              </w:rPr>
              <w:t xml:space="preserve">It was agreed at the June Executive Board </w:t>
            </w:r>
            <w:r w:rsidRPr="004555FE">
              <w:rPr>
                <w:rFonts w:cstheme="minorHAnsi"/>
                <w:sz w:val="24"/>
                <w:szCs w:val="24"/>
              </w:rPr>
              <w:t xml:space="preserve">that some of the proposed </w:t>
            </w:r>
            <w:r>
              <w:rPr>
                <w:rFonts w:cstheme="minorHAnsi"/>
                <w:sz w:val="24"/>
                <w:szCs w:val="24"/>
              </w:rPr>
              <w:t>Force D</w:t>
            </w:r>
            <w:r w:rsidRPr="004555FE">
              <w:rPr>
                <w:rFonts w:cstheme="minorHAnsi"/>
                <w:sz w:val="24"/>
                <w:szCs w:val="24"/>
              </w:rPr>
              <w:t xml:space="preserve">eliverables </w:t>
            </w:r>
            <w:r>
              <w:rPr>
                <w:rFonts w:cstheme="minorHAnsi"/>
                <w:sz w:val="24"/>
                <w:szCs w:val="24"/>
              </w:rPr>
              <w:t>should</w:t>
            </w:r>
            <w:r w:rsidRPr="004555FE">
              <w:rPr>
                <w:rFonts w:cstheme="minorHAnsi"/>
                <w:sz w:val="24"/>
                <w:szCs w:val="24"/>
              </w:rPr>
              <w:t xml:space="preserve"> be</w:t>
            </w:r>
            <w:r>
              <w:rPr>
                <w:rFonts w:cstheme="minorHAnsi"/>
                <w:sz w:val="24"/>
                <w:szCs w:val="24"/>
              </w:rPr>
              <w:t xml:space="preserve"> streamlined to </w:t>
            </w:r>
            <w:r w:rsidRPr="004555FE">
              <w:rPr>
                <w:rFonts w:cstheme="minorHAnsi"/>
                <w:sz w:val="24"/>
                <w:szCs w:val="24"/>
              </w:rPr>
              <w:t>better align with the Chief Constable’s Delivery Plan</w:t>
            </w:r>
            <w:r>
              <w:rPr>
                <w:rFonts w:cstheme="minorHAnsi"/>
                <w:sz w:val="24"/>
                <w:szCs w:val="24"/>
              </w:rPr>
              <w:t xml:space="preserve">. </w:t>
            </w:r>
          </w:p>
          <w:p w14:paraId="40723EB3" w14:textId="77777777" w:rsidR="003674B7" w:rsidRDefault="003674B7" w:rsidP="003674B7">
            <w:pPr>
              <w:rPr>
                <w:rFonts w:cstheme="minorHAnsi"/>
                <w:sz w:val="24"/>
                <w:szCs w:val="24"/>
              </w:rPr>
            </w:pPr>
          </w:p>
          <w:p w14:paraId="0DFA52F2" w14:textId="51D394E6" w:rsidR="003674B7" w:rsidRDefault="003674B7" w:rsidP="003674B7">
            <w:pPr>
              <w:rPr>
                <w:rFonts w:cstheme="minorHAnsi"/>
                <w:sz w:val="24"/>
                <w:szCs w:val="24"/>
              </w:rPr>
            </w:pPr>
            <w:r>
              <w:rPr>
                <w:rFonts w:cstheme="minorHAnsi"/>
                <w:sz w:val="24"/>
                <w:szCs w:val="24"/>
              </w:rPr>
              <w:lastRenderedPageBreak/>
              <w:t>DPCC Hall expressed his thanks to those involved in the work that had been undertaken in relation to this section of the plan.</w:t>
            </w:r>
          </w:p>
          <w:p w14:paraId="5154EE9D" w14:textId="77777777" w:rsidR="003674B7" w:rsidRDefault="003674B7" w:rsidP="003674B7">
            <w:pPr>
              <w:rPr>
                <w:rFonts w:cstheme="minorHAnsi"/>
                <w:sz w:val="24"/>
                <w:szCs w:val="24"/>
                <w:lang w:val="en-US"/>
              </w:rPr>
            </w:pPr>
          </w:p>
          <w:p w14:paraId="7D63940E" w14:textId="77777777" w:rsidR="003674B7" w:rsidRPr="00042B1C" w:rsidRDefault="003674B7" w:rsidP="003674B7">
            <w:pPr>
              <w:rPr>
                <w:rFonts w:cstheme="minorHAnsi"/>
                <w:b/>
                <w:bCs/>
                <w:sz w:val="24"/>
                <w:szCs w:val="24"/>
                <w:lang w:val="en-US"/>
              </w:rPr>
            </w:pPr>
          </w:p>
          <w:p w14:paraId="7033D4D2" w14:textId="77777777" w:rsidR="003674B7" w:rsidRPr="00042B1C" w:rsidRDefault="003674B7" w:rsidP="003674B7">
            <w:pPr>
              <w:rPr>
                <w:rFonts w:cstheme="minorHAnsi"/>
                <w:b/>
                <w:bCs/>
                <w:sz w:val="24"/>
                <w:szCs w:val="24"/>
                <w:lang w:val="en-US"/>
              </w:rPr>
            </w:pPr>
            <w:r w:rsidRPr="00042B1C">
              <w:rPr>
                <w:rFonts w:cstheme="minorHAnsi"/>
                <w:b/>
                <w:bCs/>
                <w:sz w:val="24"/>
                <w:szCs w:val="24"/>
                <w:lang w:val="en-US"/>
              </w:rPr>
              <w:t xml:space="preserve">Recommendation </w:t>
            </w:r>
          </w:p>
          <w:p w14:paraId="0F786052" w14:textId="62C39DB2" w:rsidR="003674B7" w:rsidRPr="00E727CA" w:rsidRDefault="003674B7" w:rsidP="00E727CA">
            <w:pPr>
              <w:rPr>
                <w:rFonts w:cstheme="minorHAnsi"/>
                <w:sz w:val="24"/>
                <w:szCs w:val="24"/>
                <w:lang w:val="en-US"/>
              </w:rPr>
            </w:pPr>
            <w:r w:rsidRPr="00E727CA">
              <w:rPr>
                <w:rFonts w:cstheme="minorHAnsi"/>
                <w:sz w:val="24"/>
                <w:szCs w:val="24"/>
                <w:lang w:val="en-US"/>
              </w:rPr>
              <w:t>Board members note</w:t>
            </w:r>
            <w:r w:rsidRPr="00E727CA">
              <w:rPr>
                <w:rFonts w:cstheme="minorHAnsi"/>
                <w:sz w:val="24"/>
                <w:szCs w:val="24"/>
                <w:lang w:val="en-US"/>
              </w:rPr>
              <w:t>d</w:t>
            </w:r>
            <w:r w:rsidRPr="00E727CA">
              <w:rPr>
                <w:rFonts w:cstheme="minorHAnsi"/>
                <w:sz w:val="24"/>
                <w:szCs w:val="24"/>
                <w:lang w:val="en-US"/>
              </w:rPr>
              <w:t xml:space="preserve"> the current progress of the work being undertaken by the OPCC and Force around the PCJP Deliverables and the draft Key Performance Indicators and </w:t>
            </w:r>
            <w:proofErr w:type="gramStart"/>
            <w:r w:rsidRPr="00E727CA">
              <w:rPr>
                <w:rFonts w:cstheme="minorHAnsi"/>
                <w:sz w:val="24"/>
                <w:szCs w:val="24"/>
                <w:lang w:val="en-US"/>
              </w:rPr>
              <w:t>provide</w:t>
            </w:r>
            <w:proofErr w:type="gramEnd"/>
            <w:r w:rsidRPr="00E727CA">
              <w:rPr>
                <w:rFonts w:cstheme="minorHAnsi"/>
                <w:sz w:val="24"/>
                <w:szCs w:val="24"/>
                <w:lang w:val="en-US"/>
              </w:rPr>
              <w:t xml:space="preserve"> comments.</w:t>
            </w:r>
          </w:p>
          <w:p w14:paraId="1813F026" w14:textId="77777777" w:rsidR="003674B7" w:rsidRPr="00E7635B" w:rsidRDefault="003674B7" w:rsidP="003674B7">
            <w:pPr>
              <w:rPr>
                <w:rFonts w:cstheme="minorHAnsi"/>
                <w:sz w:val="24"/>
                <w:szCs w:val="24"/>
              </w:rPr>
            </w:pPr>
          </w:p>
          <w:p w14:paraId="2BBDFC0F" w14:textId="77777777" w:rsidR="003674B7" w:rsidRDefault="003674B7" w:rsidP="00904E65">
            <w:pPr>
              <w:tabs>
                <w:tab w:val="left" w:pos="858"/>
                <w:tab w:val="left" w:pos="860"/>
              </w:tabs>
              <w:spacing w:before="36"/>
              <w:ind w:right="140"/>
              <w:rPr>
                <w:rFonts w:cstheme="minorHAnsi"/>
                <w:sz w:val="24"/>
                <w:szCs w:val="24"/>
              </w:rPr>
            </w:pPr>
          </w:p>
        </w:tc>
        <w:tc>
          <w:tcPr>
            <w:tcW w:w="1659" w:type="dxa"/>
          </w:tcPr>
          <w:p w14:paraId="327B981A" w14:textId="77777777" w:rsidR="003674B7" w:rsidRDefault="003674B7" w:rsidP="009B2308">
            <w:pPr>
              <w:rPr>
                <w:rFonts w:cstheme="minorHAnsi"/>
                <w:b/>
                <w:bCs/>
                <w:sz w:val="24"/>
                <w:szCs w:val="24"/>
              </w:rPr>
            </w:pPr>
          </w:p>
        </w:tc>
        <w:tc>
          <w:tcPr>
            <w:tcW w:w="1601" w:type="dxa"/>
          </w:tcPr>
          <w:p w14:paraId="4A86F051" w14:textId="77777777" w:rsidR="003674B7" w:rsidRDefault="003674B7" w:rsidP="009B2308">
            <w:pPr>
              <w:rPr>
                <w:rFonts w:cstheme="minorHAnsi"/>
                <w:b/>
                <w:bCs/>
                <w:sz w:val="24"/>
                <w:szCs w:val="24"/>
              </w:rPr>
            </w:pPr>
          </w:p>
        </w:tc>
      </w:tr>
      <w:tr w:rsidR="003674B7" w:rsidRPr="00093704" w14:paraId="5502EC63" w14:textId="77777777" w:rsidTr="00E63CEA">
        <w:tc>
          <w:tcPr>
            <w:tcW w:w="1203" w:type="dxa"/>
          </w:tcPr>
          <w:p w14:paraId="28DE9F91" w14:textId="57F49307" w:rsidR="003674B7" w:rsidRPr="00093704" w:rsidRDefault="00E727CA" w:rsidP="00DF35F0">
            <w:pPr>
              <w:jc w:val="center"/>
              <w:rPr>
                <w:rFonts w:cstheme="minorHAnsi"/>
                <w:b/>
                <w:bCs/>
                <w:sz w:val="24"/>
                <w:szCs w:val="24"/>
              </w:rPr>
            </w:pPr>
            <w:r>
              <w:rPr>
                <w:rFonts w:cstheme="minorHAnsi"/>
                <w:b/>
                <w:bCs/>
                <w:sz w:val="24"/>
                <w:szCs w:val="24"/>
              </w:rPr>
              <w:t>9.</w:t>
            </w:r>
          </w:p>
        </w:tc>
        <w:tc>
          <w:tcPr>
            <w:tcW w:w="2504" w:type="dxa"/>
          </w:tcPr>
          <w:p w14:paraId="14E2BD67" w14:textId="77777777" w:rsidR="00901A59" w:rsidRPr="001567B8" w:rsidRDefault="00901A59" w:rsidP="00901A59">
            <w:pPr>
              <w:rPr>
                <w:rFonts w:cstheme="minorHAnsi"/>
                <w:b/>
                <w:bCs/>
                <w:sz w:val="24"/>
                <w:szCs w:val="24"/>
              </w:rPr>
            </w:pPr>
            <w:r>
              <w:rPr>
                <w:rFonts w:cstheme="minorHAnsi"/>
                <w:b/>
                <w:bCs/>
                <w:sz w:val="24"/>
                <w:szCs w:val="24"/>
              </w:rPr>
              <w:t>Chief Constable Delivery Report -Q4 2024-25</w:t>
            </w:r>
          </w:p>
          <w:p w14:paraId="7F9C3977" w14:textId="77777777" w:rsidR="003674B7" w:rsidRDefault="003674B7" w:rsidP="003C1597">
            <w:pPr>
              <w:rPr>
                <w:rFonts w:cstheme="minorHAnsi"/>
                <w:b/>
                <w:bCs/>
                <w:sz w:val="24"/>
                <w:szCs w:val="24"/>
              </w:rPr>
            </w:pPr>
          </w:p>
        </w:tc>
        <w:tc>
          <w:tcPr>
            <w:tcW w:w="6920" w:type="dxa"/>
          </w:tcPr>
          <w:p w14:paraId="41182D34" w14:textId="77777777" w:rsidR="003674B7" w:rsidRPr="001567B8" w:rsidRDefault="003674B7" w:rsidP="003674B7">
            <w:pPr>
              <w:rPr>
                <w:rFonts w:cstheme="minorHAnsi"/>
                <w:b/>
                <w:bCs/>
                <w:sz w:val="24"/>
                <w:szCs w:val="24"/>
              </w:rPr>
            </w:pPr>
            <w:r>
              <w:rPr>
                <w:rFonts w:cstheme="minorHAnsi"/>
                <w:b/>
                <w:bCs/>
                <w:sz w:val="24"/>
                <w:szCs w:val="24"/>
              </w:rPr>
              <w:t>Chief Constable Delivery Report -Q4 2024-25</w:t>
            </w:r>
          </w:p>
          <w:p w14:paraId="578AF39D" w14:textId="77777777" w:rsidR="003674B7" w:rsidRDefault="003674B7" w:rsidP="003674B7">
            <w:pPr>
              <w:rPr>
                <w:rFonts w:cstheme="minorHAnsi"/>
                <w:sz w:val="24"/>
                <w:szCs w:val="24"/>
              </w:rPr>
            </w:pPr>
          </w:p>
          <w:p w14:paraId="08B0B211" w14:textId="77777777" w:rsidR="003674B7" w:rsidRDefault="003674B7" w:rsidP="003674B7">
            <w:pPr>
              <w:rPr>
                <w:rFonts w:cstheme="minorHAnsi"/>
                <w:bCs/>
                <w:sz w:val="24"/>
                <w:szCs w:val="24"/>
                <w:lang w:val="en-US"/>
              </w:rPr>
            </w:pPr>
            <w:r w:rsidRPr="00042B1C">
              <w:rPr>
                <w:rFonts w:cstheme="minorHAnsi"/>
                <w:bCs/>
                <w:sz w:val="24"/>
                <w:szCs w:val="24"/>
                <w:lang w:val="en-US"/>
              </w:rPr>
              <w:t>The purpose of this report is to provide the Executive Board with a summary of matters arising from the internal Governance and Performance Management Framework, as well as progress against the Chief Constable Delivery Plan Action Plan.</w:t>
            </w:r>
          </w:p>
          <w:p w14:paraId="7DABFC75" w14:textId="77777777" w:rsidR="003674B7" w:rsidRDefault="003674B7" w:rsidP="003674B7">
            <w:pPr>
              <w:rPr>
                <w:rFonts w:cstheme="minorHAnsi"/>
                <w:sz w:val="24"/>
                <w:szCs w:val="24"/>
                <w:lang w:val="en-US"/>
              </w:rPr>
            </w:pPr>
          </w:p>
          <w:p w14:paraId="4A00FCE1" w14:textId="77777777" w:rsidR="003674B7" w:rsidRDefault="003674B7" w:rsidP="003674B7">
            <w:pPr>
              <w:rPr>
                <w:rFonts w:cstheme="minorHAnsi"/>
                <w:sz w:val="24"/>
                <w:szCs w:val="24"/>
                <w:lang w:val="en-US"/>
              </w:rPr>
            </w:pPr>
            <w:r>
              <w:rPr>
                <w:rFonts w:cstheme="minorHAnsi"/>
                <w:sz w:val="24"/>
                <w:szCs w:val="24"/>
                <w:lang w:val="en-US"/>
              </w:rPr>
              <w:t>The report covers Q4 2024-25 (January to March 2025).</w:t>
            </w:r>
          </w:p>
          <w:p w14:paraId="22F21EA1" w14:textId="77777777" w:rsidR="003674B7" w:rsidRDefault="003674B7" w:rsidP="003674B7">
            <w:pPr>
              <w:rPr>
                <w:rFonts w:cstheme="minorHAnsi"/>
                <w:sz w:val="24"/>
                <w:szCs w:val="24"/>
                <w:lang w:val="en-US"/>
              </w:rPr>
            </w:pPr>
          </w:p>
          <w:p w14:paraId="3D8DC6A1" w14:textId="77777777" w:rsidR="003674B7" w:rsidRDefault="003674B7" w:rsidP="003674B7">
            <w:pPr>
              <w:rPr>
                <w:rFonts w:cstheme="minorHAnsi"/>
                <w:sz w:val="24"/>
                <w:szCs w:val="24"/>
                <w:lang w:val="en-US"/>
              </w:rPr>
            </w:pPr>
            <w:r>
              <w:rPr>
                <w:rFonts w:cstheme="minorHAnsi"/>
                <w:sz w:val="24"/>
                <w:szCs w:val="24"/>
                <w:lang w:val="en-US"/>
              </w:rPr>
              <w:t xml:space="preserve">This is a very comprehensive report and </w:t>
            </w:r>
            <w:proofErr w:type="gramStart"/>
            <w:r>
              <w:rPr>
                <w:rFonts w:cstheme="minorHAnsi"/>
                <w:sz w:val="24"/>
                <w:szCs w:val="24"/>
                <w:lang w:val="en-US"/>
              </w:rPr>
              <w:t>Force</w:t>
            </w:r>
            <w:proofErr w:type="gramEnd"/>
            <w:r>
              <w:rPr>
                <w:rFonts w:cstheme="minorHAnsi"/>
                <w:sz w:val="24"/>
                <w:szCs w:val="24"/>
                <w:lang w:val="en-US"/>
              </w:rPr>
              <w:t xml:space="preserve"> have identified the main risks/pressures alongside a summary of relevant actions plans.</w:t>
            </w:r>
          </w:p>
          <w:p w14:paraId="5EE8D0A2" w14:textId="77777777" w:rsidR="003674B7" w:rsidRDefault="003674B7" w:rsidP="003674B7">
            <w:pPr>
              <w:rPr>
                <w:rFonts w:cstheme="minorHAnsi"/>
                <w:sz w:val="24"/>
                <w:szCs w:val="24"/>
                <w:lang w:val="en-US"/>
              </w:rPr>
            </w:pPr>
          </w:p>
          <w:p w14:paraId="09C247F3" w14:textId="6AD47C9D" w:rsidR="003674B7" w:rsidRDefault="00901A59" w:rsidP="003674B7">
            <w:pPr>
              <w:rPr>
                <w:rFonts w:cstheme="minorHAnsi"/>
                <w:sz w:val="24"/>
                <w:szCs w:val="24"/>
                <w:lang w:val="en-US"/>
              </w:rPr>
            </w:pPr>
            <w:r>
              <w:rPr>
                <w:rFonts w:cstheme="minorHAnsi"/>
                <w:sz w:val="24"/>
                <w:szCs w:val="24"/>
                <w:lang w:val="en-US"/>
              </w:rPr>
              <w:t xml:space="preserve">The Board </w:t>
            </w:r>
            <w:proofErr w:type="gramStart"/>
            <w:r>
              <w:rPr>
                <w:rFonts w:cstheme="minorHAnsi"/>
                <w:sz w:val="24"/>
                <w:szCs w:val="24"/>
                <w:lang w:val="en-US"/>
              </w:rPr>
              <w:t>were</w:t>
            </w:r>
            <w:proofErr w:type="gramEnd"/>
            <w:r>
              <w:rPr>
                <w:rFonts w:cstheme="minorHAnsi"/>
                <w:sz w:val="24"/>
                <w:szCs w:val="24"/>
                <w:lang w:val="en-US"/>
              </w:rPr>
              <w:t xml:space="preserve"> asked to note that </w:t>
            </w:r>
            <w:r w:rsidR="00E727CA">
              <w:rPr>
                <w:rFonts w:cstheme="minorHAnsi"/>
                <w:sz w:val="24"/>
                <w:szCs w:val="24"/>
                <w:lang w:val="en-US"/>
              </w:rPr>
              <w:t>t</w:t>
            </w:r>
            <w:r w:rsidR="003674B7">
              <w:rPr>
                <w:rFonts w:cstheme="minorHAnsi"/>
                <w:sz w:val="24"/>
                <w:szCs w:val="24"/>
                <w:lang w:val="en-US"/>
              </w:rPr>
              <w:t>here are many updates in this report which will form part of the OPCC Accountability Framework, and separate bespoke updates</w:t>
            </w:r>
            <w:r>
              <w:rPr>
                <w:rFonts w:cstheme="minorHAnsi"/>
                <w:sz w:val="24"/>
                <w:szCs w:val="24"/>
                <w:lang w:val="en-US"/>
              </w:rPr>
              <w:t xml:space="preserve"> will be requested</w:t>
            </w:r>
            <w:r w:rsidR="003674B7">
              <w:rPr>
                <w:rFonts w:cstheme="minorHAnsi"/>
                <w:sz w:val="24"/>
                <w:szCs w:val="24"/>
                <w:lang w:val="en-US"/>
              </w:rPr>
              <w:t>. These updates will also inform the delivery of the Police Crime and Justice Plan.</w:t>
            </w:r>
          </w:p>
          <w:p w14:paraId="7D4EFC28" w14:textId="77777777" w:rsidR="003674B7" w:rsidRDefault="003674B7" w:rsidP="003674B7">
            <w:pPr>
              <w:rPr>
                <w:rFonts w:cstheme="minorHAnsi"/>
                <w:sz w:val="24"/>
                <w:szCs w:val="24"/>
                <w:lang w:val="en-US"/>
              </w:rPr>
            </w:pPr>
          </w:p>
          <w:p w14:paraId="5A2C844A" w14:textId="3AF0A4FC" w:rsidR="003674B7" w:rsidRDefault="003674B7" w:rsidP="003674B7">
            <w:pPr>
              <w:rPr>
                <w:rFonts w:cstheme="minorHAnsi"/>
                <w:sz w:val="24"/>
                <w:szCs w:val="24"/>
                <w:lang w:val="en-US"/>
              </w:rPr>
            </w:pPr>
            <w:r>
              <w:rPr>
                <w:rFonts w:cstheme="minorHAnsi"/>
                <w:sz w:val="24"/>
                <w:szCs w:val="24"/>
                <w:lang w:val="en-US"/>
              </w:rPr>
              <w:t xml:space="preserve">There is also OPCC representation at the Force Strategic Meetings where updates are provided, and any issues will be discussed at </w:t>
            </w:r>
            <w:r w:rsidR="00901A59">
              <w:rPr>
                <w:rFonts w:cstheme="minorHAnsi"/>
                <w:sz w:val="24"/>
                <w:szCs w:val="24"/>
                <w:lang w:val="en-US"/>
              </w:rPr>
              <w:t xml:space="preserve">the </w:t>
            </w:r>
            <w:r w:rsidR="00901A59">
              <w:rPr>
                <w:rFonts w:cstheme="minorHAnsi"/>
                <w:sz w:val="24"/>
                <w:szCs w:val="24"/>
                <w:lang w:val="en-US"/>
              </w:rPr>
              <w:lastRenderedPageBreak/>
              <w:t xml:space="preserve">OPCC’s </w:t>
            </w:r>
            <w:r>
              <w:rPr>
                <w:rFonts w:cstheme="minorHAnsi"/>
                <w:sz w:val="24"/>
                <w:szCs w:val="24"/>
                <w:lang w:val="en-US"/>
              </w:rPr>
              <w:t>P</w:t>
            </w:r>
            <w:r w:rsidR="00901A59">
              <w:rPr>
                <w:rFonts w:cstheme="minorHAnsi"/>
                <w:sz w:val="24"/>
                <w:szCs w:val="24"/>
                <w:lang w:val="en-US"/>
              </w:rPr>
              <w:t>olice and Accountabil</w:t>
            </w:r>
            <w:r w:rsidR="00E727CA">
              <w:rPr>
                <w:rFonts w:cstheme="minorHAnsi"/>
                <w:sz w:val="24"/>
                <w:szCs w:val="24"/>
                <w:lang w:val="en-US"/>
              </w:rPr>
              <w:t>i</w:t>
            </w:r>
            <w:r w:rsidR="00901A59">
              <w:rPr>
                <w:rFonts w:cstheme="minorHAnsi"/>
                <w:sz w:val="24"/>
                <w:szCs w:val="24"/>
                <w:lang w:val="en-US"/>
              </w:rPr>
              <w:t>ty Meeting</w:t>
            </w:r>
            <w:r>
              <w:rPr>
                <w:rFonts w:cstheme="minorHAnsi"/>
                <w:sz w:val="24"/>
                <w:szCs w:val="24"/>
                <w:lang w:val="en-US"/>
              </w:rPr>
              <w:t xml:space="preserve">. Only matters of exception will be raised at </w:t>
            </w:r>
            <w:proofErr w:type="gramStart"/>
            <w:r>
              <w:rPr>
                <w:rFonts w:cstheme="minorHAnsi"/>
                <w:sz w:val="24"/>
                <w:szCs w:val="24"/>
                <w:lang w:val="en-US"/>
              </w:rPr>
              <w:t>Executive</w:t>
            </w:r>
            <w:proofErr w:type="gramEnd"/>
            <w:r>
              <w:rPr>
                <w:rFonts w:cstheme="minorHAnsi"/>
                <w:sz w:val="24"/>
                <w:szCs w:val="24"/>
                <w:lang w:val="en-US"/>
              </w:rPr>
              <w:t xml:space="preserve"> Board. </w:t>
            </w:r>
          </w:p>
          <w:p w14:paraId="4AFF9E14" w14:textId="77777777" w:rsidR="00E727CA" w:rsidRDefault="00E727CA" w:rsidP="003674B7">
            <w:pPr>
              <w:rPr>
                <w:rFonts w:cstheme="minorHAnsi"/>
                <w:sz w:val="24"/>
                <w:szCs w:val="24"/>
                <w:lang w:val="en-US"/>
              </w:rPr>
            </w:pPr>
          </w:p>
          <w:p w14:paraId="4567ABBB" w14:textId="18FBAD6E" w:rsidR="00E727CA" w:rsidRDefault="00E727CA" w:rsidP="003674B7">
            <w:pPr>
              <w:rPr>
                <w:rFonts w:cstheme="minorHAnsi"/>
                <w:sz w:val="24"/>
                <w:szCs w:val="24"/>
                <w:lang w:val="en-US"/>
              </w:rPr>
            </w:pPr>
            <w:r>
              <w:rPr>
                <w:rFonts w:cstheme="minorHAnsi"/>
                <w:sz w:val="24"/>
                <w:szCs w:val="24"/>
                <w:lang w:val="en-US"/>
              </w:rPr>
              <w:t>DPCC Hall reflected on the amount of work that had gone into the Chief Constable’s Delivery Plan and thanked all who took part in its preparation.</w:t>
            </w:r>
          </w:p>
          <w:p w14:paraId="78DBEB2A" w14:textId="77777777" w:rsidR="003674B7" w:rsidRDefault="003674B7" w:rsidP="003674B7">
            <w:pPr>
              <w:rPr>
                <w:rFonts w:cstheme="minorHAnsi"/>
                <w:sz w:val="24"/>
                <w:szCs w:val="24"/>
                <w:lang w:val="en-US"/>
              </w:rPr>
            </w:pPr>
            <w:r>
              <w:rPr>
                <w:rFonts w:cstheme="minorHAnsi"/>
                <w:sz w:val="24"/>
                <w:szCs w:val="24"/>
                <w:lang w:val="en-US"/>
              </w:rPr>
              <w:t xml:space="preserve"> </w:t>
            </w:r>
          </w:p>
          <w:p w14:paraId="49472CA7" w14:textId="77777777" w:rsidR="003674B7" w:rsidRPr="00042B1C" w:rsidRDefault="003674B7" w:rsidP="003674B7">
            <w:pPr>
              <w:widowControl w:val="0"/>
              <w:autoSpaceDE w:val="0"/>
              <w:autoSpaceDN w:val="0"/>
              <w:spacing w:before="36"/>
              <w:rPr>
                <w:rFonts w:eastAsia="Calibri"/>
                <w:b/>
                <w:sz w:val="24"/>
                <w:szCs w:val="24"/>
                <w:lang w:val="en-US"/>
              </w:rPr>
            </w:pPr>
            <w:r w:rsidRPr="00042B1C">
              <w:rPr>
                <w:rFonts w:eastAsia="Calibri"/>
                <w:b/>
                <w:spacing w:val="-2"/>
                <w:sz w:val="24"/>
                <w:szCs w:val="24"/>
                <w:lang w:val="en-US"/>
              </w:rPr>
              <w:t>Recommendation</w:t>
            </w:r>
          </w:p>
          <w:p w14:paraId="0309D48D" w14:textId="248A8228" w:rsidR="003674B7" w:rsidRDefault="00E727CA" w:rsidP="00E727CA">
            <w:pPr>
              <w:widowControl w:val="0"/>
              <w:autoSpaceDE w:val="0"/>
              <w:autoSpaceDN w:val="0"/>
              <w:rPr>
                <w:rFonts w:cstheme="minorHAnsi"/>
                <w:sz w:val="24"/>
                <w:szCs w:val="24"/>
                <w:lang w:val="en-US"/>
              </w:rPr>
            </w:pPr>
            <w:r>
              <w:rPr>
                <w:rFonts w:eastAsia="Calibri"/>
                <w:sz w:val="24"/>
                <w:szCs w:val="24"/>
                <w:lang w:val="en-US"/>
              </w:rPr>
              <w:t>Board members considered and noted the contents of the report</w:t>
            </w:r>
          </w:p>
          <w:p w14:paraId="2755887D" w14:textId="77777777" w:rsidR="003674B7" w:rsidRDefault="003674B7" w:rsidP="00904E65">
            <w:pPr>
              <w:tabs>
                <w:tab w:val="left" w:pos="858"/>
                <w:tab w:val="left" w:pos="860"/>
              </w:tabs>
              <w:spacing w:before="36"/>
              <w:ind w:right="140"/>
              <w:rPr>
                <w:rFonts w:cstheme="minorHAnsi"/>
                <w:sz w:val="24"/>
                <w:szCs w:val="24"/>
              </w:rPr>
            </w:pPr>
          </w:p>
        </w:tc>
        <w:tc>
          <w:tcPr>
            <w:tcW w:w="1659" w:type="dxa"/>
          </w:tcPr>
          <w:p w14:paraId="1761D970" w14:textId="77777777" w:rsidR="003674B7" w:rsidRDefault="003674B7" w:rsidP="009B2308">
            <w:pPr>
              <w:rPr>
                <w:rFonts w:cstheme="minorHAnsi"/>
                <w:b/>
                <w:bCs/>
                <w:sz w:val="24"/>
                <w:szCs w:val="24"/>
              </w:rPr>
            </w:pPr>
          </w:p>
        </w:tc>
        <w:tc>
          <w:tcPr>
            <w:tcW w:w="1601" w:type="dxa"/>
          </w:tcPr>
          <w:p w14:paraId="1FDF4FBE" w14:textId="77777777" w:rsidR="003674B7" w:rsidRDefault="003674B7" w:rsidP="009B2308">
            <w:pPr>
              <w:rPr>
                <w:rFonts w:cstheme="minorHAnsi"/>
                <w:b/>
                <w:bCs/>
                <w:sz w:val="24"/>
                <w:szCs w:val="24"/>
              </w:rPr>
            </w:pPr>
          </w:p>
        </w:tc>
      </w:tr>
      <w:tr w:rsidR="00FA2225" w:rsidRPr="00093704" w14:paraId="5D8552C3" w14:textId="77777777" w:rsidTr="00E63CEA">
        <w:tc>
          <w:tcPr>
            <w:tcW w:w="1203" w:type="dxa"/>
          </w:tcPr>
          <w:p w14:paraId="5C883F50" w14:textId="782A7EF0" w:rsidR="00FA2225" w:rsidRDefault="00E727CA" w:rsidP="00DF35F0">
            <w:pPr>
              <w:jc w:val="center"/>
              <w:rPr>
                <w:rFonts w:cstheme="minorHAnsi"/>
                <w:b/>
                <w:bCs/>
                <w:sz w:val="24"/>
                <w:szCs w:val="24"/>
              </w:rPr>
            </w:pPr>
            <w:r>
              <w:rPr>
                <w:rFonts w:cstheme="minorHAnsi"/>
                <w:b/>
                <w:bCs/>
                <w:sz w:val="24"/>
                <w:szCs w:val="24"/>
              </w:rPr>
              <w:t>10</w:t>
            </w:r>
            <w:r w:rsidR="00FA2225">
              <w:rPr>
                <w:rFonts w:cstheme="minorHAnsi"/>
                <w:b/>
                <w:bCs/>
                <w:sz w:val="24"/>
                <w:szCs w:val="24"/>
              </w:rPr>
              <w:t>.</w:t>
            </w:r>
          </w:p>
        </w:tc>
        <w:tc>
          <w:tcPr>
            <w:tcW w:w="2504" w:type="dxa"/>
          </w:tcPr>
          <w:p w14:paraId="6E219D44" w14:textId="77777777" w:rsidR="00FA2225" w:rsidRDefault="00FA2225" w:rsidP="003C1597">
            <w:pPr>
              <w:rPr>
                <w:rFonts w:cstheme="minorHAnsi"/>
                <w:b/>
                <w:bCs/>
                <w:sz w:val="24"/>
                <w:szCs w:val="24"/>
              </w:rPr>
            </w:pPr>
            <w:r>
              <w:rPr>
                <w:rFonts w:cstheme="minorHAnsi"/>
                <w:b/>
                <w:bCs/>
                <w:sz w:val="24"/>
                <w:szCs w:val="24"/>
              </w:rPr>
              <w:t>AOB</w:t>
            </w:r>
          </w:p>
          <w:p w14:paraId="71F1BA6C" w14:textId="6AFBB72A" w:rsidR="00FA2225" w:rsidRDefault="00FA2225" w:rsidP="003C1597">
            <w:pPr>
              <w:rPr>
                <w:rFonts w:cstheme="minorHAnsi"/>
                <w:b/>
                <w:bCs/>
                <w:sz w:val="24"/>
                <w:szCs w:val="24"/>
              </w:rPr>
            </w:pPr>
          </w:p>
        </w:tc>
        <w:tc>
          <w:tcPr>
            <w:tcW w:w="6920" w:type="dxa"/>
          </w:tcPr>
          <w:p w14:paraId="6189C3AF" w14:textId="63AB1FB4" w:rsidR="00FA2225" w:rsidRPr="00DF35F0" w:rsidRDefault="00DF35F0" w:rsidP="00DF485D">
            <w:pPr>
              <w:contextualSpacing/>
              <w:rPr>
                <w:rFonts w:eastAsia="Times New Roman" w:cstheme="minorHAnsi"/>
                <w:color w:val="000000"/>
                <w:sz w:val="24"/>
                <w:szCs w:val="24"/>
              </w:rPr>
            </w:pPr>
            <w:r w:rsidRPr="00DF35F0">
              <w:rPr>
                <w:rFonts w:eastAsia="Times New Roman" w:cstheme="minorHAnsi"/>
                <w:color w:val="000000"/>
                <w:sz w:val="24"/>
                <w:szCs w:val="24"/>
              </w:rPr>
              <w:t>There were no items raised under any other business.</w:t>
            </w:r>
          </w:p>
        </w:tc>
        <w:tc>
          <w:tcPr>
            <w:tcW w:w="1659" w:type="dxa"/>
          </w:tcPr>
          <w:p w14:paraId="7D24F38D" w14:textId="77777777" w:rsidR="00FA2225" w:rsidRPr="00093704" w:rsidRDefault="00FA2225" w:rsidP="009B2308">
            <w:pPr>
              <w:rPr>
                <w:rFonts w:cstheme="minorHAnsi"/>
                <w:b/>
                <w:bCs/>
                <w:sz w:val="24"/>
                <w:szCs w:val="24"/>
              </w:rPr>
            </w:pPr>
          </w:p>
        </w:tc>
        <w:tc>
          <w:tcPr>
            <w:tcW w:w="1601" w:type="dxa"/>
          </w:tcPr>
          <w:p w14:paraId="0DA06668" w14:textId="77777777" w:rsidR="00FA2225" w:rsidRPr="00093704" w:rsidRDefault="00FA2225" w:rsidP="009B2308">
            <w:pPr>
              <w:rPr>
                <w:rFonts w:cstheme="minorHAnsi"/>
                <w:b/>
                <w:bCs/>
                <w:sz w:val="24"/>
                <w:szCs w:val="24"/>
              </w:rPr>
            </w:pPr>
          </w:p>
        </w:tc>
      </w:tr>
      <w:tr w:rsidR="00DF35F0" w:rsidRPr="00093704" w14:paraId="60401BD4" w14:textId="77777777" w:rsidTr="00E63CEA">
        <w:tc>
          <w:tcPr>
            <w:tcW w:w="1203" w:type="dxa"/>
          </w:tcPr>
          <w:p w14:paraId="6081363E" w14:textId="72A465C4" w:rsidR="00DF35F0" w:rsidRDefault="00E727CA" w:rsidP="00DF35F0">
            <w:pPr>
              <w:jc w:val="center"/>
              <w:rPr>
                <w:rFonts w:cstheme="minorHAnsi"/>
                <w:b/>
                <w:bCs/>
                <w:sz w:val="24"/>
                <w:szCs w:val="24"/>
              </w:rPr>
            </w:pPr>
            <w:r>
              <w:rPr>
                <w:rFonts w:cstheme="minorHAnsi"/>
                <w:b/>
                <w:bCs/>
                <w:sz w:val="24"/>
                <w:szCs w:val="24"/>
              </w:rPr>
              <w:t>11</w:t>
            </w:r>
            <w:r w:rsidR="00DF35F0">
              <w:rPr>
                <w:rFonts w:cstheme="minorHAnsi"/>
                <w:b/>
                <w:bCs/>
                <w:sz w:val="24"/>
                <w:szCs w:val="24"/>
              </w:rPr>
              <w:t>.</w:t>
            </w:r>
          </w:p>
        </w:tc>
        <w:tc>
          <w:tcPr>
            <w:tcW w:w="2504" w:type="dxa"/>
          </w:tcPr>
          <w:p w14:paraId="580ADD69" w14:textId="476E61F5" w:rsidR="00DF35F0" w:rsidRDefault="00DF35F0" w:rsidP="003C1597">
            <w:pPr>
              <w:rPr>
                <w:rFonts w:cstheme="minorHAnsi"/>
                <w:b/>
                <w:bCs/>
                <w:sz w:val="24"/>
                <w:szCs w:val="24"/>
              </w:rPr>
            </w:pPr>
            <w:r>
              <w:rPr>
                <w:rFonts w:cstheme="minorHAnsi"/>
                <w:b/>
                <w:bCs/>
                <w:sz w:val="24"/>
                <w:szCs w:val="24"/>
              </w:rPr>
              <w:t>Date of next meeting</w:t>
            </w:r>
          </w:p>
        </w:tc>
        <w:tc>
          <w:tcPr>
            <w:tcW w:w="6920" w:type="dxa"/>
          </w:tcPr>
          <w:p w14:paraId="35FFFC4A" w14:textId="277D704C" w:rsidR="00E727CA" w:rsidRPr="00042B1C" w:rsidRDefault="00E727CA" w:rsidP="00E727CA">
            <w:pPr>
              <w:rPr>
                <w:rFonts w:cstheme="minorHAnsi"/>
                <w:b/>
                <w:bCs/>
                <w:sz w:val="24"/>
                <w:szCs w:val="24"/>
              </w:rPr>
            </w:pPr>
            <w:r>
              <w:rPr>
                <w:rFonts w:cstheme="minorHAnsi"/>
                <w:sz w:val="24"/>
                <w:szCs w:val="24"/>
              </w:rPr>
              <w:t>T</w:t>
            </w:r>
            <w:r w:rsidRPr="00042B1C">
              <w:rPr>
                <w:rFonts w:cstheme="minorHAnsi"/>
                <w:sz w:val="24"/>
                <w:szCs w:val="24"/>
              </w:rPr>
              <w:t xml:space="preserve">he next meeting will be held on the </w:t>
            </w:r>
            <w:proofErr w:type="gramStart"/>
            <w:r w:rsidRPr="00042B1C">
              <w:rPr>
                <w:rFonts w:cstheme="minorHAnsi"/>
                <w:sz w:val="24"/>
                <w:szCs w:val="24"/>
              </w:rPr>
              <w:t>24</w:t>
            </w:r>
            <w:r w:rsidRPr="00042B1C">
              <w:rPr>
                <w:rFonts w:cstheme="minorHAnsi"/>
                <w:sz w:val="24"/>
                <w:szCs w:val="24"/>
                <w:vertAlign w:val="superscript"/>
              </w:rPr>
              <w:t>th</w:t>
            </w:r>
            <w:proofErr w:type="gramEnd"/>
            <w:r w:rsidRPr="00042B1C">
              <w:rPr>
                <w:rFonts w:cstheme="minorHAnsi"/>
                <w:sz w:val="24"/>
                <w:szCs w:val="24"/>
              </w:rPr>
              <w:t xml:space="preserve"> September 2025.</w:t>
            </w:r>
          </w:p>
          <w:p w14:paraId="387E7EE5" w14:textId="77777777" w:rsidR="00E727CA" w:rsidRDefault="00E727CA" w:rsidP="00E727CA">
            <w:pPr>
              <w:rPr>
                <w:rFonts w:cstheme="minorHAnsi"/>
                <w:b/>
                <w:bCs/>
                <w:sz w:val="24"/>
                <w:szCs w:val="24"/>
              </w:rPr>
            </w:pPr>
          </w:p>
          <w:p w14:paraId="33DCECC5" w14:textId="77777777" w:rsidR="00DF35F0" w:rsidRDefault="00DF35F0" w:rsidP="00DF485D">
            <w:pPr>
              <w:contextualSpacing/>
              <w:rPr>
                <w:rFonts w:eastAsia="Times New Roman" w:cstheme="minorHAnsi"/>
                <w:b/>
                <w:bCs/>
                <w:color w:val="000000"/>
                <w:sz w:val="24"/>
                <w:szCs w:val="24"/>
              </w:rPr>
            </w:pPr>
          </w:p>
        </w:tc>
        <w:tc>
          <w:tcPr>
            <w:tcW w:w="1659" w:type="dxa"/>
          </w:tcPr>
          <w:p w14:paraId="3D74236C" w14:textId="77777777" w:rsidR="00DF35F0" w:rsidRPr="00093704" w:rsidRDefault="00DF35F0" w:rsidP="009B2308">
            <w:pPr>
              <w:rPr>
                <w:rFonts w:cstheme="minorHAnsi"/>
                <w:b/>
                <w:bCs/>
                <w:sz w:val="24"/>
                <w:szCs w:val="24"/>
              </w:rPr>
            </w:pPr>
          </w:p>
        </w:tc>
        <w:tc>
          <w:tcPr>
            <w:tcW w:w="1601" w:type="dxa"/>
          </w:tcPr>
          <w:p w14:paraId="2B7FC89E" w14:textId="77777777" w:rsidR="00DF35F0" w:rsidRPr="00093704" w:rsidRDefault="00DF35F0" w:rsidP="009B2308">
            <w:pPr>
              <w:rPr>
                <w:rFonts w:cstheme="minorHAnsi"/>
                <w:b/>
                <w:bCs/>
                <w:sz w:val="24"/>
                <w:szCs w:val="24"/>
              </w:rPr>
            </w:pPr>
          </w:p>
        </w:tc>
      </w:tr>
    </w:tbl>
    <w:p w14:paraId="5BE56B5A" w14:textId="20F2382A" w:rsidR="00E61430" w:rsidRPr="009C63B6" w:rsidRDefault="00E61430" w:rsidP="009D18DA">
      <w:pPr>
        <w:rPr>
          <w:b/>
          <w:bCs/>
          <w:sz w:val="24"/>
          <w:szCs w:val="24"/>
        </w:rPr>
      </w:pPr>
    </w:p>
    <w:sectPr w:rsidR="00E61430" w:rsidRPr="009C63B6" w:rsidSect="006E32A8">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8473" w14:textId="77777777" w:rsidR="00A45DE7" w:rsidRDefault="00A45DE7" w:rsidP="00DB1F10">
      <w:pPr>
        <w:spacing w:after="0" w:line="240" w:lineRule="auto"/>
      </w:pPr>
      <w:r>
        <w:separator/>
      </w:r>
    </w:p>
  </w:endnote>
  <w:endnote w:type="continuationSeparator" w:id="0">
    <w:p w14:paraId="6A47E424" w14:textId="77777777" w:rsidR="00A45DE7" w:rsidRDefault="00A45DE7" w:rsidP="00DB1F10">
      <w:pPr>
        <w:spacing w:after="0" w:line="240" w:lineRule="auto"/>
      </w:pPr>
      <w:r>
        <w:continuationSeparator/>
      </w:r>
    </w:p>
  </w:endnote>
  <w:endnote w:type="continuationNotice" w:id="1">
    <w:p w14:paraId="4B682966" w14:textId="77777777" w:rsidR="00A45DE7" w:rsidRDefault="00A45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12754"/>
      <w:docPartObj>
        <w:docPartGallery w:val="Page Numbers (Bottom of Page)"/>
        <w:docPartUnique/>
      </w:docPartObj>
    </w:sdtPr>
    <w:sdtEndPr>
      <w:rPr>
        <w:noProof/>
      </w:rPr>
    </w:sdtEndPr>
    <w:sdtContent>
      <w:p w14:paraId="760B4C47" w14:textId="595985AD" w:rsidR="00FE4218" w:rsidRDefault="00FE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4C838" w14:textId="6C09D0FB" w:rsidR="543C3B13" w:rsidRDefault="543C3B13" w:rsidP="543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11E0" w14:textId="77777777" w:rsidR="00A45DE7" w:rsidRDefault="00A45DE7" w:rsidP="00DB1F10">
      <w:pPr>
        <w:spacing w:after="0" w:line="240" w:lineRule="auto"/>
      </w:pPr>
      <w:r>
        <w:separator/>
      </w:r>
    </w:p>
  </w:footnote>
  <w:footnote w:type="continuationSeparator" w:id="0">
    <w:p w14:paraId="52652142" w14:textId="77777777" w:rsidR="00A45DE7" w:rsidRDefault="00A45DE7" w:rsidP="00DB1F10">
      <w:pPr>
        <w:spacing w:after="0" w:line="240" w:lineRule="auto"/>
      </w:pPr>
      <w:r>
        <w:continuationSeparator/>
      </w:r>
    </w:p>
  </w:footnote>
  <w:footnote w:type="continuationNotice" w:id="1">
    <w:p w14:paraId="4DBC2487" w14:textId="77777777" w:rsidR="00A45DE7" w:rsidRDefault="00A45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5F3D" w14:textId="741AA347" w:rsidR="543C3B13" w:rsidRDefault="009F7EDB" w:rsidP="543C3B13">
    <w:pPr>
      <w:pStyle w:val="Header"/>
    </w:pPr>
    <w:r>
      <w:ptab w:relativeTo="margin" w:alignment="center" w:leader="none"/>
    </w:r>
    <w:r>
      <w:t>PROTECT</w:t>
    </w:r>
    <w:r>
      <w:tab/>
    </w:r>
    <w:r>
      <w:ptab w:relativeTo="margin" w:alignment="right" w:leader="none"/>
    </w:r>
    <w:r>
      <w:t>Item Number: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1B5"/>
    <w:multiLevelType w:val="hybridMultilevel"/>
    <w:tmpl w:val="6B84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020CF"/>
    <w:multiLevelType w:val="hybridMultilevel"/>
    <w:tmpl w:val="CE74D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43B86"/>
    <w:multiLevelType w:val="hybridMultilevel"/>
    <w:tmpl w:val="6D9A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76880"/>
    <w:multiLevelType w:val="hybridMultilevel"/>
    <w:tmpl w:val="7D58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A68C4"/>
    <w:multiLevelType w:val="hybridMultilevel"/>
    <w:tmpl w:val="F19480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2441B"/>
    <w:multiLevelType w:val="hybridMultilevel"/>
    <w:tmpl w:val="D1F06548"/>
    <w:lvl w:ilvl="0" w:tplc="08090001">
      <w:start w:val="1"/>
      <w:numFmt w:val="bullet"/>
      <w:lvlText w:val=""/>
      <w:lvlJc w:val="left"/>
      <w:pPr>
        <w:ind w:left="720" w:hanging="360"/>
      </w:pPr>
      <w:rPr>
        <w:rFonts w:ascii="Symbol" w:hAnsi="Symbol" w:hint="default"/>
        <w:b w:val="0"/>
        <w:bCs/>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945E41"/>
    <w:multiLevelType w:val="hybridMultilevel"/>
    <w:tmpl w:val="335CB3F2"/>
    <w:lvl w:ilvl="0" w:tplc="F9E675A4">
      <w:start w:val="1"/>
      <w:numFmt w:val="decimal"/>
      <w:lvlText w:val="%1."/>
      <w:lvlJc w:val="left"/>
      <w:pPr>
        <w:tabs>
          <w:tab w:val="num" w:pos="720"/>
        </w:tabs>
        <w:ind w:left="720" w:hanging="720"/>
      </w:pPr>
      <w:rPr>
        <w:rFonts w:ascii="Arial" w:hAnsi="Arial" w:cs="Arial" w:hint="default"/>
        <w:b w:val="0"/>
        <w:i w:val="0"/>
        <w:sz w:val="22"/>
        <w:szCs w:val="22"/>
      </w:rPr>
    </w:lvl>
    <w:lvl w:ilvl="1" w:tplc="1938CAE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2C2AA2"/>
    <w:multiLevelType w:val="hybridMultilevel"/>
    <w:tmpl w:val="B12E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C07A0"/>
    <w:multiLevelType w:val="hybridMultilevel"/>
    <w:tmpl w:val="EDE62890"/>
    <w:lvl w:ilvl="0" w:tplc="08090001">
      <w:start w:val="1"/>
      <w:numFmt w:val="bullet"/>
      <w:lvlText w:val=""/>
      <w:lvlJc w:val="left"/>
      <w:pPr>
        <w:ind w:left="500" w:hanging="360"/>
      </w:pPr>
      <w:rPr>
        <w:rFonts w:ascii="Symbol" w:hAnsi="Symbol"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9" w15:restartNumberingAfterBreak="0">
    <w:nsid w:val="42E57D91"/>
    <w:multiLevelType w:val="hybridMultilevel"/>
    <w:tmpl w:val="C10099CA"/>
    <w:lvl w:ilvl="0" w:tplc="7188DD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41291"/>
    <w:multiLevelType w:val="hybridMultilevel"/>
    <w:tmpl w:val="DD884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694515B"/>
    <w:multiLevelType w:val="hybridMultilevel"/>
    <w:tmpl w:val="B9F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6610D"/>
    <w:multiLevelType w:val="hybridMultilevel"/>
    <w:tmpl w:val="DA544E78"/>
    <w:lvl w:ilvl="0" w:tplc="08090003">
      <w:start w:val="1"/>
      <w:numFmt w:val="bullet"/>
      <w:lvlText w:val="o"/>
      <w:lvlJc w:val="left"/>
      <w:pPr>
        <w:ind w:left="1220" w:hanging="360"/>
      </w:pPr>
      <w:rPr>
        <w:rFonts w:ascii="Courier New" w:hAnsi="Courier New" w:cs="Courier New"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3" w15:restartNumberingAfterBreak="0">
    <w:nsid w:val="50AD37BE"/>
    <w:multiLevelType w:val="hybridMultilevel"/>
    <w:tmpl w:val="EF40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10EC5"/>
    <w:multiLevelType w:val="hybridMultilevel"/>
    <w:tmpl w:val="D5A00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651AA0"/>
    <w:multiLevelType w:val="hybridMultilevel"/>
    <w:tmpl w:val="1F04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7051B61"/>
    <w:multiLevelType w:val="hybridMultilevel"/>
    <w:tmpl w:val="21F2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565815"/>
    <w:multiLevelType w:val="hybridMultilevel"/>
    <w:tmpl w:val="E3028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E6F0A30"/>
    <w:multiLevelType w:val="hybridMultilevel"/>
    <w:tmpl w:val="E868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3935C5"/>
    <w:multiLevelType w:val="hybridMultilevel"/>
    <w:tmpl w:val="296EA8B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0" w15:restartNumberingAfterBreak="0">
    <w:nsid w:val="62BE61A6"/>
    <w:multiLevelType w:val="hybridMultilevel"/>
    <w:tmpl w:val="C2CA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85D0E"/>
    <w:multiLevelType w:val="hybridMultilevel"/>
    <w:tmpl w:val="3A2286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7AE2721"/>
    <w:multiLevelType w:val="hybridMultilevel"/>
    <w:tmpl w:val="DB06F26A"/>
    <w:lvl w:ilvl="0" w:tplc="A0045C78">
      <w:start w:val="1"/>
      <w:numFmt w:val="decimal"/>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23" w15:restartNumberingAfterBreak="0">
    <w:nsid w:val="781C2712"/>
    <w:multiLevelType w:val="hybridMultilevel"/>
    <w:tmpl w:val="0AB2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0384D"/>
    <w:multiLevelType w:val="hybridMultilevel"/>
    <w:tmpl w:val="BE28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16245B"/>
    <w:multiLevelType w:val="hybridMultilevel"/>
    <w:tmpl w:val="20965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660CA8"/>
    <w:multiLevelType w:val="hybridMultilevel"/>
    <w:tmpl w:val="62E0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C44A8"/>
    <w:multiLevelType w:val="hybridMultilevel"/>
    <w:tmpl w:val="3EAA4A00"/>
    <w:lvl w:ilvl="0" w:tplc="53C8B7E6">
      <w:start w:val="1"/>
      <w:numFmt w:val="decimal"/>
      <w:lvlText w:val="%1."/>
      <w:lvlJc w:val="left"/>
      <w:pPr>
        <w:ind w:left="860" w:hanging="720"/>
        <w:jc w:val="left"/>
      </w:pPr>
      <w:rPr>
        <w:rFonts w:ascii="Calibri" w:eastAsia="Calibri" w:hAnsi="Calibri" w:cs="Calibri" w:hint="default"/>
        <w:b/>
        <w:bCs/>
        <w:i w:val="0"/>
        <w:iCs w:val="0"/>
        <w:spacing w:val="0"/>
        <w:w w:val="100"/>
        <w:sz w:val="24"/>
        <w:szCs w:val="24"/>
        <w:lang w:val="en-US" w:eastAsia="en-US" w:bidi="ar-SA"/>
      </w:rPr>
    </w:lvl>
    <w:lvl w:ilvl="1" w:tplc="8A9CF888">
      <w:numFmt w:val="bullet"/>
      <w:lvlText w:val="•"/>
      <w:lvlJc w:val="left"/>
      <w:pPr>
        <w:ind w:left="1704" w:hanging="720"/>
      </w:pPr>
      <w:rPr>
        <w:rFonts w:hint="default"/>
        <w:lang w:val="en-US" w:eastAsia="en-US" w:bidi="ar-SA"/>
      </w:rPr>
    </w:lvl>
    <w:lvl w:ilvl="2" w:tplc="07ACCD24">
      <w:numFmt w:val="bullet"/>
      <w:lvlText w:val="•"/>
      <w:lvlJc w:val="left"/>
      <w:pPr>
        <w:ind w:left="2549" w:hanging="720"/>
      </w:pPr>
      <w:rPr>
        <w:rFonts w:hint="default"/>
        <w:lang w:val="en-US" w:eastAsia="en-US" w:bidi="ar-SA"/>
      </w:rPr>
    </w:lvl>
    <w:lvl w:ilvl="3" w:tplc="82BE4FE0">
      <w:numFmt w:val="bullet"/>
      <w:lvlText w:val="•"/>
      <w:lvlJc w:val="left"/>
      <w:pPr>
        <w:ind w:left="3393" w:hanging="720"/>
      </w:pPr>
      <w:rPr>
        <w:rFonts w:hint="default"/>
        <w:lang w:val="en-US" w:eastAsia="en-US" w:bidi="ar-SA"/>
      </w:rPr>
    </w:lvl>
    <w:lvl w:ilvl="4" w:tplc="9872DB98">
      <w:numFmt w:val="bullet"/>
      <w:lvlText w:val="•"/>
      <w:lvlJc w:val="left"/>
      <w:pPr>
        <w:ind w:left="4238" w:hanging="720"/>
      </w:pPr>
      <w:rPr>
        <w:rFonts w:hint="default"/>
        <w:lang w:val="en-US" w:eastAsia="en-US" w:bidi="ar-SA"/>
      </w:rPr>
    </w:lvl>
    <w:lvl w:ilvl="5" w:tplc="195A06A2">
      <w:numFmt w:val="bullet"/>
      <w:lvlText w:val="•"/>
      <w:lvlJc w:val="left"/>
      <w:pPr>
        <w:ind w:left="5083" w:hanging="720"/>
      </w:pPr>
      <w:rPr>
        <w:rFonts w:hint="default"/>
        <w:lang w:val="en-US" w:eastAsia="en-US" w:bidi="ar-SA"/>
      </w:rPr>
    </w:lvl>
    <w:lvl w:ilvl="6" w:tplc="CA281B64">
      <w:numFmt w:val="bullet"/>
      <w:lvlText w:val="•"/>
      <w:lvlJc w:val="left"/>
      <w:pPr>
        <w:ind w:left="5927" w:hanging="720"/>
      </w:pPr>
      <w:rPr>
        <w:rFonts w:hint="default"/>
        <w:lang w:val="en-US" w:eastAsia="en-US" w:bidi="ar-SA"/>
      </w:rPr>
    </w:lvl>
    <w:lvl w:ilvl="7" w:tplc="3176DAEA">
      <w:numFmt w:val="bullet"/>
      <w:lvlText w:val="•"/>
      <w:lvlJc w:val="left"/>
      <w:pPr>
        <w:ind w:left="6772" w:hanging="720"/>
      </w:pPr>
      <w:rPr>
        <w:rFonts w:hint="default"/>
        <w:lang w:val="en-US" w:eastAsia="en-US" w:bidi="ar-SA"/>
      </w:rPr>
    </w:lvl>
    <w:lvl w:ilvl="8" w:tplc="DABA9C16">
      <w:numFmt w:val="bullet"/>
      <w:lvlText w:val="•"/>
      <w:lvlJc w:val="left"/>
      <w:pPr>
        <w:ind w:left="7617" w:hanging="720"/>
      </w:pPr>
      <w:rPr>
        <w:rFonts w:hint="default"/>
        <w:lang w:val="en-US" w:eastAsia="en-US" w:bidi="ar-SA"/>
      </w:rPr>
    </w:lvl>
  </w:abstractNum>
  <w:abstractNum w:abstractNumId="28" w15:restartNumberingAfterBreak="0">
    <w:nsid w:val="7FBE5F69"/>
    <w:multiLevelType w:val="hybridMultilevel"/>
    <w:tmpl w:val="E6667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0296165">
    <w:abstractNumId w:val="24"/>
  </w:num>
  <w:num w:numId="2" w16cid:durableId="1984847340">
    <w:abstractNumId w:val="20"/>
  </w:num>
  <w:num w:numId="3" w16cid:durableId="1197617066">
    <w:abstractNumId w:val="14"/>
  </w:num>
  <w:num w:numId="4" w16cid:durableId="1205799371">
    <w:abstractNumId w:val="16"/>
  </w:num>
  <w:num w:numId="5" w16cid:durableId="1274556083">
    <w:abstractNumId w:val="10"/>
  </w:num>
  <w:num w:numId="6" w16cid:durableId="783769371">
    <w:abstractNumId w:val="17"/>
  </w:num>
  <w:num w:numId="7" w16cid:durableId="314139684">
    <w:abstractNumId w:val="28"/>
  </w:num>
  <w:num w:numId="8" w16cid:durableId="1875535499">
    <w:abstractNumId w:val="7"/>
  </w:num>
  <w:num w:numId="9" w16cid:durableId="1013188203">
    <w:abstractNumId w:val="23"/>
  </w:num>
  <w:num w:numId="10" w16cid:durableId="2048672977">
    <w:abstractNumId w:val="9"/>
  </w:num>
  <w:num w:numId="11" w16cid:durableId="563029771">
    <w:abstractNumId w:val="3"/>
  </w:num>
  <w:num w:numId="12" w16cid:durableId="707879561">
    <w:abstractNumId w:val="0"/>
  </w:num>
  <w:num w:numId="13" w16cid:durableId="730268602">
    <w:abstractNumId w:val="4"/>
  </w:num>
  <w:num w:numId="14" w16cid:durableId="1447197376">
    <w:abstractNumId w:val="27"/>
  </w:num>
  <w:num w:numId="15" w16cid:durableId="1153713822">
    <w:abstractNumId w:val="6"/>
  </w:num>
  <w:num w:numId="16" w16cid:durableId="1779908418">
    <w:abstractNumId w:val="19"/>
  </w:num>
  <w:num w:numId="17" w16cid:durableId="1680086240">
    <w:abstractNumId w:val="26"/>
  </w:num>
  <w:num w:numId="18" w16cid:durableId="1372419360">
    <w:abstractNumId w:val="25"/>
  </w:num>
  <w:num w:numId="19" w16cid:durableId="581909360">
    <w:abstractNumId w:val="1"/>
  </w:num>
  <w:num w:numId="20" w16cid:durableId="579757811">
    <w:abstractNumId w:val="15"/>
  </w:num>
  <w:num w:numId="21" w16cid:durableId="486171819">
    <w:abstractNumId w:val="13"/>
  </w:num>
  <w:num w:numId="22" w16cid:durableId="1232732545">
    <w:abstractNumId w:val="22"/>
  </w:num>
  <w:num w:numId="23" w16cid:durableId="1017343835">
    <w:abstractNumId w:val="12"/>
  </w:num>
  <w:num w:numId="24" w16cid:durableId="2024625950">
    <w:abstractNumId w:val="5"/>
  </w:num>
  <w:num w:numId="25" w16cid:durableId="1523013112">
    <w:abstractNumId w:val="18"/>
  </w:num>
  <w:num w:numId="26" w16cid:durableId="1217930608">
    <w:abstractNumId w:val="8"/>
  </w:num>
  <w:num w:numId="27" w16cid:durableId="15760882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8692930">
    <w:abstractNumId w:val="2"/>
  </w:num>
  <w:num w:numId="29" w16cid:durableId="203365263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8"/>
    <w:rsid w:val="000117CB"/>
    <w:rsid w:val="00012F03"/>
    <w:rsid w:val="0002262A"/>
    <w:rsid w:val="0004781B"/>
    <w:rsid w:val="0005049A"/>
    <w:rsid w:val="00055156"/>
    <w:rsid w:val="00067FBB"/>
    <w:rsid w:val="00073515"/>
    <w:rsid w:val="00075DBE"/>
    <w:rsid w:val="00085797"/>
    <w:rsid w:val="000923C0"/>
    <w:rsid w:val="00093704"/>
    <w:rsid w:val="0009725A"/>
    <w:rsid w:val="000A67B9"/>
    <w:rsid w:val="000B62FA"/>
    <w:rsid w:val="000D300C"/>
    <w:rsid w:val="000E6163"/>
    <w:rsid w:val="00103BEA"/>
    <w:rsid w:val="00127D91"/>
    <w:rsid w:val="00133D5E"/>
    <w:rsid w:val="001352DE"/>
    <w:rsid w:val="001370DD"/>
    <w:rsid w:val="00141302"/>
    <w:rsid w:val="00152059"/>
    <w:rsid w:val="0016060C"/>
    <w:rsid w:val="00165FD0"/>
    <w:rsid w:val="00184028"/>
    <w:rsid w:val="00185280"/>
    <w:rsid w:val="00185FF3"/>
    <w:rsid w:val="00190FA9"/>
    <w:rsid w:val="00190FB5"/>
    <w:rsid w:val="00196630"/>
    <w:rsid w:val="00197487"/>
    <w:rsid w:val="001A6672"/>
    <w:rsid w:val="001B0714"/>
    <w:rsid w:val="001B145A"/>
    <w:rsid w:val="001B63F7"/>
    <w:rsid w:val="001D06BD"/>
    <w:rsid w:val="001E457C"/>
    <w:rsid w:val="001F0303"/>
    <w:rsid w:val="001F69E0"/>
    <w:rsid w:val="00204843"/>
    <w:rsid w:val="00237483"/>
    <w:rsid w:val="002378E9"/>
    <w:rsid w:val="00240066"/>
    <w:rsid w:val="00240579"/>
    <w:rsid w:val="00244E56"/>
    <w:rsid w:val="0024656D"/>
    <w:rsid w:val="002551F7"/>
    <w:rsid w:val="00262624"/>
    <w:rsid w:val="00263591"/>
    <w:rsid w:val="002656E7"/>
    <w:rsid w:val="00275937"/>
    <w:rsid w:val="00280751"/>
    <w:rsid w:val="00283504"/>
    <w:rsid w:val="00283B1B"/>
    <w:rsid w:val="00290B09"/>
    <w:rsid w:val="00297308"/>
    <w:rsid w:val="002B2169"/>
    <w:rsid w:val="002C3F87"/>
    <w:rsid w:val="002D4479"/>
    <w:rsid w:val="002E227C"/>
    <w:rsid w:val="002E3B6A"/>
    <w:rsid w:val="002E56DA"/>
    <w:rsid w:val="002F5DB7"/>
    <w:rsid w:val="002F7999"/>
    <w:rsid w:val="00325F1C"/>
    <w:rsid w:val="003277F2"/>
    <w:rsid w:val="00330009"/>
    <w:rsid w:val="003376A4"/>
    <w:rsid w:val="003447CD"/>
    <w:rsid w:val="00352E5C"/>
    <w:rsid w:val="00360921"/>
    <w:rsid w:val="003674B7"/>
    <w:rsid w:val="00371D38"/>
    <w:rsid w:val="00383ABD"/>
    <w:rsid w:val="003918FA"/>
    <w:rsid w:val="00393969"/>
    <w:rsid w:val="00394816"/>
    <w:rsid w:val="003A2C7C"/>
    <w:rsid w:val="003A2F65"/>
    <w:rsid w:val="003A3B02"/>
    <w:rsid w:val="003A6E1E"/>
    <w:rsid w:val="003B0D3D"/>
    <w:rsid w:val="003C1597"/>
    <w:rsid w:val="003D0B63"/>
    <w:rsid w:val="003D23D3"/>
    <w:rsid w:val="003D799B"/>
    <w:rsid w:val="003E20D4"/>
    <w:rsid w:val="003E2F51"/>
    <w:rsid w:val="003E782A"/>
    <w:rsid w:val="003F0C4D"/>
    <w:rsid w:val="00405263"/>
    <w:rsid w:val="00411DAB"/>
    <w:rsid w:val="00414EA5"/>
    <w:rsid w:val="00417FBA"/>
    <w:rsid w:val="0044205D"/>
    <w:rsid w:val="00452719"/>
    <w:rsid w:val="004555FE"/>
    <w:rsid w:val="00461A0F"/>
    <w:rsid w:val="00462E63"/>
    <w:rsid w:val="00482B21"/>
    <w:rsid w:val="004929B0"/>
    <w:rsid w:val="0049330A"/>
    <w:rsid w:val="004955FC"/>
    <w:rsid w:val="004A68BB"/>
    <w:rsid w:val="004A773E"/>
    <w:rsid w:val="004A7B79"/>
    <w:rsid w:val="004B1A15"/>
    <w:rsid w:val="004C50A5"/>
    <w:rsid w:val="004C66DB"/>
    <w:rsid w:val="004D5BD8"/>
    <w:rsid w:val="004E0C92"/>
    <w:rsid w:val="004E3704"/>
    <w:rsid w:val="004E4D07"/>
    <w:rsid w:val="004F034A"/>
    <w:rsid w:val="004F1343"/>
    <w:rsid w:val="004F5431"/>
    <w:rsid w:val="00504A62"/>
    <w:rsid w:val="00513102"/>
    <w:rsid w:val="00524051"/>
    <w:rsid w:val="005243AD"/>
    <w:rsid w:val="005311D3"/>
    <w:rsid w:val="005360C0"/>
    <w:rsid w:val="0054127C"/>
    <w:rsid w:val="00550621"/>
    <w:rsid w:val="0055762A"/>
    <w:rsid w:val="00562D4E"/>
    <w:rsid w:val="005644FC"/>
    <w:rsid w:val="005769AC"/>
    <w:rsid w:val="00581AA8"/>
    <w:rsid w:val="00594649"/>
    <w:rsid w:val="005A0554"/>
    <w:rsid w:val="005B5F4B"/>
    <w:rsid w:val="005C4CB8"/>
    <w:rsid w:val="005C7232"/>
    <w:rsid w:val="005C7866"/>
    <w:rsid w:val="005D3F5A"/>
    <w:rsid w:val="005D7173"/>
    <w:rsid w:val="005D7A9F"/>
    <w:rsid w:val="005E3535"/>
    <w:rsid w:val="005F47BE"/>
    <w:rsid w:val="00600BC6"/>
    <w:rsid w:val="006014A7"/>
    <w:rsid w:val="00603082"/>
    <w:rsid w:val="00621654"/>
    <w:rsid w:val="00637671"/>
    <w:rsid w:val="00654213"/>
    <w:rsid w:val="00656A46"/>
    <w:rsid w:val="0066355D"/>
    <w:rsid w:val="0066494B"/>
    <w:rsid w:val="006A1076"/>
    <w:rsid w:val="006A4EA1"/>
    <w:rsid w:val="006A50E5"/>
    <w:rsid w:val="006B496B"/>
    <w:rsid w:val="006D1BF1"/>
    <w:rsid w:val="006D4AF6"/>
    <w:rsid w:val="006D78EA"/>
    <w:rsid w:val="006D7DA9"/>
    <w:rsid w:val="006E1788"/>
    <w:rsid w:val="006E3107"/>
    <w:rsid w:val="006E32A8"/>
    <w:rsid w:val="006E40EF"/>
    <w:rsid w:val="006F4F26"/>
    <w:rsid w:val="006F5111"/>
    <w:rsid w:val="007011F7"/>
    <w:rsid w:val="007017FD"/>
    <w:rsid w:val="00702CE9"/>
    <w:rsid w:val="00704776"/>
    <w:rsid w:val="00711C2D"/>
    <w:rsid w:val="0071287D"/>
    <w:rsid w:val="00715800"/>
    <w:rsid w:val="00725F9F"/>
    <w:rsid w:val="00734A0C"/>
    <w:rsid w:val="00742368"/>
    <w:rsid w:val="00752B70"/>
    <w:rsid w:val="00771F15"/>
    <w:rsid w:val="00782F1D"/>
    <w:rsid w:val="0079607B"/>
    <w:rsid w:val="007960BC"/>
    <w:rsid w:val="007A7971"/>
    <w:rsid w:val="007B03BF"/>
    <w:rsid w:val="007B1B09"/>
    <w:rsid w:val="007B24F5"/>
    <w:rsid w:val="007B2F00"/>
    <w:rsid w:val="007B35A1"/>
    <w:rsid w:val="007B7A2A"/>
    <w:rsid w:val="007C167C"/>
    <w:rsid w:val="007C1DB4"/>
    <w:rsid w:val="007C5B6F"/>
    <w:rsid w:val="007D407A"/>
    <w:rsid w:val="007F4057"/>
    <w:rsid w:val="00811766"/>
    <w:rsid w:val="00812E6B"/>
    <w:rsid w:val="008154D8"/>
    <w:rsid w:val="00823C84"/>
    <w:rsid w:val="00833343"/>
    <w:rsid w:val="00844BE2"/>
    <w:rsid w:val="00854682"/>
    <w:rsid w:val="00860EE2"/>
    <w:rsid w:val="00864A36"/>
    <w:rsid w:val="00865599"/>
    <w:rsid w:val="0087073F"/>
    <w:rsid w:val="00873040"/>
    <w:rsid w:val="008835C0"/>
    <w:rsid w:val="00886ADA"/>
    <w:rsid w:val="00886F6C"/>
    <w:rsid w:val="0089110A"/>
    <w:rsid w:val="008912AB"/>
    <w:rsid w:val="00891B36"/>
    <w:rsid w:val="0089641E"/>
    <w:rsid w:val="008B1335"/>
    <w:rsid w:val="008B24D5"/>
    <w:rsid w:val="008B418E"/>
    <w:rsid w:val="008C5AAF"/>
    <w:rsid w:val="008E0B17"/>
    <w:rsid w:val="008E2BCC"/>
    <w:rsid w:val="008F01F3"/>
    <w:rsid w:val="008F1042"/>
    <w:rsid w:val="00900500"/>
    <w:rsid w:val="00901A59"/>
    <w:rsid w:val="00904E65"/>
    <w:rsid w:val="009204CA"/>
    <w:rsid w:val="00921E81"/>
    <w:rsid w:val="00925045"/>
    <w:rsid w:val="00927861"/>
    <w:rsid w:val="00931108"/>
    <w:rsid w:val="00933335"/>
    <w:rsid w:val="00940C3A"/>
    <w:rsid w:val="0094183B"/>
    <w:rsid w:val="00943230"/>
    <w:rsid w:val="00963E73"/>
    <w:rsid w:val="00964F74"/>
    <w:rsid w:val="009779C3"/>
    <w:rsid w:val="009803EF"/>
    <w:rsid w:val="00981928"/>
    <w:rsid w:val="00983588"/>
    <w:rsid w:val="00992A35"/>
    <w:rsid w:val="00997CB3"/>
    <w:rsid w:val="009A0BED"/>
    <w:rsid w:val="009A396A"/>
    <w:rsid w:val="009A5777"/>
    <w:rsid w:val="009A67BD"/>
    <w:rsid w:val="009B2308"/>
    <w:rsid w:val="009C63B6"/>
    <w:rsid w:val="009C74BE"/>
    <w:rsid w:val="009D18DA"/>
    <w:rsid w:val="009D59C1"/>
    <w:rsid w:val="009E5A4A"/>
    <w:rsid w:val="009F177E"/>
    <w:rsid w:val="009F677A"/>
    <w:rsid w:val="009F7EDB"/>
    <w:rsid w:val="00A02DB4"/>
    <w:rsid w:val="00A0791B"/>
    <w:rsid w:val="00A11240"/>
    <w:rsid w:val="00A15ACC"/>
    <w:rsid w:val="00A45DE7"/>
    <w:rsid w:val="00A461E5"/>
    <w:rsid w:val="00A922C3"/>
    <w:rsid w:val="00AA0C95"/>
    <w:rsid w:val="00AB130A"/>
    <w:rsid w:val="00AB2BB9"/>
    <w:rsid w:val="00AB433E"/>
    <w:rsid w:val="00AB498D"/>
    <w:rsid w:val="00AB568C"/>
    <w:rsid w:val="00AC7B82"/>
    <w:rsid w:val="00AC7F71"/>
    <w:rsid w:val="00AE039E"/>
    <w:rsid w:val="00AE3559"/>
    <w:rsid w:val="00AE73F9"/>
    <w:rsid w:val="00AF1BD5"/>
    <w:rsid w:val="00AF50C0"/>
    <w:rsid w:val="00B00912"/>
    <w:rsid w:val="00B061D2"/>
    <w:rsid w:val="00B1213C"/>
    <w:rsid w:val="00B167D3"/>
    <w:rsid w:val="00B16C54"/>
    <w:rsid w:val="00B414D5"/>
    <w:rsid w:val="00B41B79"/>
    <w:rsid w:val="00B47C41"/>
    <w:rsid w:val="00B55CE0"/>
    <w:rsid w:val="00B723B1"/>
    <w:rsid w:val="00B82A78"/>
    <w:rsid w:val="00B84B5C"/>
    <w:rsid w:val="00B8621C"/>
    <w:rsid w:val="00B94C3E"/>
    <w:rsid w:val="00BA0641"/>
    <w:rsid w:val="00BA200E"/>
    <w:rsid w:val="00BD355C"/>
    <w:rsid w:val="00BD6EEF"/>
    <w:rsid w:val="00BE073C"/>
    <w:rsid w:val="00BE3AA9"/>
    <w:rsid w:val="00BF139D"/>
    <w:rsid w:val="00C0474E"/>
    <w:rsid w:val="00C12C98"/>
    <w:rsid w:val="00C427A6"/>
    <w:rsid w:val="00C4727B"/>
    <w:rsid w:val="00C5378D"/>
    <w:rsid w:val="00C54F11"/>
    <w:rsid w:val="00C6143E"/>
    <w:rsid w:val="00C62988"/>
    <w:rsid w:val="00C64D9E"/>
    <w:rsid w:val="00C652F3"/>
    <w:rsid w:val="00C82184"/>
    <w:rsid w:val="00C84E2B"/>
    <w:rsid w:val="00C9063B"/>
    <w:rsid w:val="00C97112"/>
    <w:rsid w:val="00CA5ECE"/>
    <w:rsid w:val="00CA7DDD"/>
    <w:rsid w:val="00CB70D6"/>
    <w:rsid w:val="00CE1DC1"/>
    <w:rsid w:val="00D0426E"/>
    <w:rsid w:val="00D043F8"/>
    <w:rsid w:val="00D115F0"/>
    <w:rsid w:val="00D116CB"/>
    <w:rsid w:val="00D143A0"/>
    <w:rsid w:val="00D1555A"/>
    <w:rsid w:val="00D34064"/>
    <w:rsid w:val="00D35A71"/>
    <w:rsid w:val="00D405FE"/>
    <w:rsid w:val="00D416C2"/>
    <w:rsid w:val="00D7062A"/>
    <w:rsid w:val="00D75D1F"/>
    <w:rsid w:val="00D760E7"/>
    <w:rsid w:val="00D761E7"/>
    <w:rsid w:val="00D807F9"/>
    <w:rsid w:val="00D8493A"/>
    <w:rsid w:val="00D92BD2"/>
    <w:rsid w:val="00DA4C5C"/>
    <w:rsid w:val="00DA6444"/>
    <w:rsid w:val="00DB1C44"/>
    <w:rsid w:val="00DB1F10"/>
    <w:rsid w:val="00DB31A4"/>
    <w:rsid w:val="00DE2A25"/>
    <w:rsid w:val="00DF35F0"/>
    <w:rsid w:val="00DF485D"/>
    <w:rsid w:val="00E04246"/>
    <w:rsid w:val="00E04CC5"/>
    <w:rsid w:val="00E069AD"/>
    <w:rsid w:val="00E100ED"/>
    <w:rsid w:val="00E20245"/>
    <w:rsid w:val="00E222FD"/>
    <w:rsid w:val="00E25122"/>
    <w:rsid w:val="00E27673"/>
    <w:rsid w:val="00E3585C"/>
    <w:rsid w:val="00E5126D"/>
    <w:rsid w:val="00E57A0C"/>
    <w:rsid w:val="00E61430"/>
    <w:rsid w:val="00E63CEA"/>
    <w:rsid w:val="00E704C7"/>
    <w:rsid w:val="00E727CA"/>
    <w:rsid w:val="00E7572E"/>
    <w:rsid w:val="00E77D8B"/>
    <w:rsid w:val="00E8172F"/>
    <w:rsid w:val="00E86466"/>
    <w:rsid w:val="00E93BA3"/>
    <w:rsid w:val="00EA63F9"/>
    <w:rsid w:val="00EA7631"/>
    <w:rsid w:val="00EB0B0A"/>
    <w:rsid w:val="00EB3579"/>
    <w:rsid w:val="00EC7F05"/>
    <w:rsid w:val="00ED4A6D"/>
    <w:rsid w:val="00EE285E"/>
    <w:rsid w:val="00EE2D1A"/>
    <w:rsid w:val="00EF1504"/>
    <w:rsid w:val="00F034AF"/>
    <w:rsid w:val="00F05237"/>
    <w:rsid w:val="00F06803"/>
    <w:rsid w:val="00F15E36"/>
    <w:rsid w:val="00F161A8"/>
    <w:rsid w:val="00F21B35"/>
    <w:rsid w:val="00F22135"/>
    <w:rsid w:val="00F22AA1"/>
    <w:rsid w:val="00F323CE"/>
    <w:rsid w:val="00F409C9"/>
    <w:rsid w:val="00F51760"/>
    <w:rsid w:val="00F527C8"/>
    <w:rsid w:val="00F64076"/>
    <w:rsid w:val="00F657DA"/>
    <w:rsid w:val="00F76D3A"/>
    <w:rsid w:val="00F840C4"/>
    <w:rsid w:val="00FA2225"/>
    <w:rsid w:val="00FB303F"/>
    <w:rsid w:val="00FB5C40"/>
    <w:rsid w:val="00FB5D07"/>
    <w:rsid w:val="00FB5FC6"/>
    <w:rsid w:val="00FE034E"/>
    <w:rsid w:val="00FE1F72"/>
    <w:rsid w:val="00FE4218"/>
    <w:rsid w:val="00FF189A"/>
    <w:rsid w:val="00FF335A"/>
    <w:rsid w:val="00FF4462"/>
    <w:rsid w:val="00FF77A4"/>
    <w:rsid w:val="543C3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F9A1"/>
  <w15:docId w15:val="{708D0FAE-BBE0-4D5B-8991-CDCBE2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61430"/>
    <w:rPr>
      <w:color w:val="0563C1" w:themeColor="hyperlink"/>
      <w:u w:val="single"/>
    </w:rPr>
  </w:style>
  <w:style w:type="character" w:styleId="UnresolvedMention">
    <w:name w:val="Unresolved Mention"/>
    <w:basedOn w:val="DefaultParagraphFont"/>
    <w:uiPriority w:val="99"/>
    <w:semiHidden/>
    <w:unhideWhenUsed/>
    <w:rsid w:val="00E61430"/>
    <w:rPr>
      <w:color w:val="605E5C"/>
      <w:shd w:val="clear" w:color="auto" w:fill="E1DFDD"/>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1E457C"/>
    <w:pPr>
      <w:ind w:left="720"/>
      <w:contextualSpacing/>
    </w:pPr>
  </w:style>
  <w:style w:type="paragraph" w:customStyle="1" w:styleId="xmsonormal">
    <w:name w:val="x_msonormal"/>
    <w:basedOn w:val="Normal"/>
    <w:rsid w:val="008F01F3"/>
    <w:pPr>
      <w:spacing w:after="0" w:line="240" w:lineRule="auto"/>
    </w:pPr>
    <w:rPr>
      <w:rFonts w:ascii="Aptos" w:hAnsi="Aptos" w:cs="Calibri"/>
      <w:lang w:eastAsia="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B0B0A"/>
  </w:style>
  <w:style w:type="character" w:styleId="Strong">
    <w:name w:val="Strong"/>
    <w:basedOn w:val="DefaultParagraphFont"/>
    <w:uiPriority w:val="22"/>
    <w:qFormat/>
    <w:rsid w:val="004E4D07"/>
    <w:rPr>
      <w:b/>
      <w:bCs/>
    </w:rPr>
  </w:style>
  <w:style w:type="character" w:customStyle="1" w:styleId="ui-provider">
    <w:name w:val="ui-provider"/>
    <w:basedOn w:val="DefaultParagraphFont"/>
    <w:rsid w:val="007C167C"/>
  </w:style>
  <w:style w:type="paragraph" w:styleId="NormalWeb">
    <w:name w:val="Normal (Web)"/>
    <w:basedOn w:val="Normal"/>
    <w:uiPriority w:val="99"/>
    <w:semiHidden/>
    <w:unhideWhenUsed/>
    <w:rsid w:val="001B07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311D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311D3"/>
    <w:rPr>
      <w:rFonts w:ascii="Calibri" w:eastAsia="Calibri" w:hAnsi="Calibri" w:cs="Calibri"/>
      <w:sz w:val="24"/>
      <w:szCs w:val="24"/>
      <w:lang w:val="en-US"/>
    </w:rPr>
  </w:style>
  <w:style w:type="paragraph" w:styleId="Revision">
    <w:name w:val="Revision"/>
    <w:hidden/>
    <w:uiPriority w:val="99"/>
    <w:semiHidden/>
    <w:rsid w:val="004929B0"/>
    <w:pPr>
      <w:spacing w:after="0" w:line="240" w:lineRule="auto"/>
    </w:pPr>
  </w:style>
  <w:style w:type="paragraph" w:styleId="NoSpacing">
    <w:name w:val="No Spacing"/>
    <w:basedOn w:val="Normal"/>
    <w:link w:val="NoSpacingChar"/>
    <w:uiPriority w:val="1"/>
    <w:qFormat/>
    <w:rsid w:val="00901A59"/>
    <w:pPr>
      <w:spacing w:after="0" w:line="240" w:lineRule="auto"/>
    </w:pPr>
    <w:rPr>
      <w:rFonts w:eastAsiaTheme="minorEastAsia"/>
      <w:sz w:val="20"/>
      <w:szCs w:val="20"/>
      <w:lang w:val="en-US" w:eastAsia="ja-JP"/>
    </w:rPr>
  </w:style>
  <w:style w:type="character" w:customStyle="1" w:styleId="NoSpacingChar">
    <w:name w:val="No Spacing Char"/>
    <w:basedOn w:val="DefaultParagraphFont"/>
    <w:link w:val="NoSpacing"/>
    <w:uiPriority w:val="1"/>
    <w:rsid w:val="00901A59"/>
    <w:rPr>
      <w:rFonts w:eastAsiaTheme="minorEastAsia"/>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028">
      <w:bodyDiv w:val="1"/>
      <w:marLeft w:val="0"/>
      <w:marRight w:val="0"/>
      <w:marTop w:val="0"/>
      <w:marBottom w:val="0"/>
      <w:divBdr>
        <w:top w:val="none" w:sz="0" w:space="0" w:color="auto"/>
        <w:left w:val="none" w:sz="0" w:space="0" w:color="auto"/>
        <w:bottom w:val="none" w:sz="0" w:space="0" w:color="auto"/>
        <w:right w:val="none" w:sz="0" w:space="0" w:color="auto"/>
      </w:divBdr>
    </w:div>
    <w:div w:id="27529180">
      <w:bodyDiv w:val="1"/>
      <w:marLeft w:val="0"/>
      <w:marRight w:val="0"/>
      <w:marTop w:val="0"/>
      <w:marBottom w:val="0"/>
      <w:divBdr>
        <w:top w:val="none" w:sz="0" w:space="0" w:color="auto"/>
        <w:left w:val="none" w:sz="0" w:space="0" w:color="auto"/>
        <w:bottom w:val="none" w:sz="0" w:space="0" w:color="auto"/>
        <w:right w:val="none" w:sz="0" w:space="0" w:color="auto"/>
      </w:divBdr>
    </w:div>
    <w:div w:id="41635929">
      <w:bodyDiv w:val="1"/>
      <w:marLeft w:val="0"/>
      <w:marRight w:val="0"/>
      <w:marTop w:val="0"/>
      <w:marBottom w:val="0"/>
      <w:divBdr>
        <w:top w:val="none" w:sz="0" w:space="0" w:color="auto"/>
        <w:left w:val="none" w:sz="0" w:space="0" w:color="auto"/>
        <w:bottom w:val="none" w:sz="0" w:space="0" w:color="auto"/>
        <w:right w:val="none" w:sz="0" w:space="0" w:color="auto"/>
      </w:divBdr>
      <w:divsChild>
        <w:div w:id="2019579553">
          <w:marLeft w:val="446"/>
          <w:marRight w:val="0"/>
          <w:marTop w:val="0"/>
          <w:marBottom w:val="0"/>
          <w:divBdr>
            <w:top w:val="none" w:sz="0" w:space="0" w:color="auto"/>
            <w:left w:val="none" w:sz="0" w:space="0" w:color="auto"/>
            <w:bottom w:val="none" w:sz="0" w:space="0" w:color="auto"/>
            <w:right w:val="none" w:sz="0" w:space="0" w:color="auto"/>
          </w:divBdr>
        </w:div>
        <w:div w:id="2087990217">
          <w:marLeft w:val="446"/>
          <w:marRight w:val="0"/>
          <w:marTop w:val="0"/>
          <w:marBottom w:val="0"/>
          <w:divBdr>
            <w:top w:val="none" w:sz="0" w:space="0" w:color="auto"/>
            <w:left w:val="none" w:sz="0" w:space="0" w:color="auto"/>
            <w:bottom w:val="none" w:sz="0" w:space="0" w:color="auto"/>
            <w:right w:val="none" w:sz="0" w:space="0" w:color="auto"/>
          </w:divBdr>
        </w:div>
        <w:div w:id="1502038798">
          <w:marLeft w:val="446"/>
          <w:marRight w:val="0"/>
          <w:marTop w:val="0"/>
          <w:marBottom w:val="0"/>
          <w:divBdr>
            <w:top w:val="none" w:sz="0" w:space="0" w:color="auto"/>
            <w:left w:val="none" w:sz="0" w:space="0" w:color="auto"/>
            <w:bottom w:val="none" w:sz="0" w:space="0" w:color="auto"/>
            <w:right w:val="none" w:sz="0" w:space="0" w:color="auto"/>
          </w:divBdr>
        </w:div>
      </w:divsChild>
    </w:div>
    <w:div w:id="43021163">
      <w:bodyDiv w:val="1"/>
      <w:marLeft w:val="0"/>
      <w:marRight w:val="0"/>
      <w:marTop w:val="0"/>
      <w:marBottom w:val="0"/>
      <w:divBdr>
        <w:top w:val="none" w:sz="0" w:space="0" w:color="auto"/>
        <w:left w:val="none" w:sz="0" w:space="0" w:color="auto"/>
        <w:bottom w:val="none" w:sz="0" w:space="0" w:color="auto"/>
        <w:right w:val="none" w:sz="0" w:space="0" w:color="auto"/>
      </w:divBdr>
      <w:divsChild>
        <w:div w:id="43649505">
          <w:marLeft w:val="547"/>
          <w:marRight w:val="0"/>
          <w:marTop w:val="0"/>
          <w:marBottom w:val="0"/>
          <w:divBdr>
            <w:top w:val="none" w:sz="0" w:space="0" w:color="auto"/>
            <w:left w:val="none" w:sz="0" w:space="0" w:color="auto"/>
            <w:bottom w:val="none" w:sz="0" w:space="0" w:color="auto"/>
            <w:right w:val="none" w:sz="0" w:space="0" w:color="auto"/>
          </w:divBdr>
        </w:div>
        <w:div w:id="534318745">
          <w:marLeft w:val="547"/>
          <w:marRight w:val="0"/>
          <w:marTop w:val="0"/>
          <w:marBottom w:val="0"/>
          <w:divBdr>
            <w:top w:val="none" w:sz="0" w:space="0" w:color="auto"/>
            <w:left w:val="none" w:sz="0" w:space="0" w:color="auto"/>
            <w:bottom w:val="none" w:sz="0" w:space="0" w:color="auto"/>
            <w:right w:val="none" w:sz="0" w:space="0" w:color="auto"/>
          </w:divBdr>
        </w:div>
      </w:divsChild>
    </w:div>
    <w:div w:id="64644414">
      <w:bodyDiv w:val="1"/>
      <w:marLeft w:val="0"/>
      <w:marRight w:val="0"/>
      <w:marTop w:val="0"/>
      <w:marBottom w:val="0"/>
      <w:divBdr>
        <w:top w:val="none" w:sz="0" w:space="0" w:color="auto"/>
        <w:left w:val="none" w:sz="0" w:space="0" w:color="auto"/>
        <w:bottom w:val="none" w:sz="0" w:space="0" w:color="auto"/>
        <w:right w:val="none" w:sz="0" w:space="0" w:color="auto"/>
      </w:divBdr>
    </w:div>
    <w:div w:id="147291216">
      <w:bodyDiv w:val="1"/>
      <w:marLeft w:val="0"/>
      <w:marRight w:val="0"/>
      <w:marTop w:val="0"/>
      <w:marBottom w:val="0"/>
      <w:divBdr>
        <w:top w:val="none" w:sz="0" w:space="0" w:color="auto"/>
        <w:left w:val="none" w:sz="0" w:space="0" w:color="auto"/>
        <w:bottom w:val="none" w:sz="0" w:space="0" w:color="auto"/>
        <w:right w:val="none" w:sz="0" w:space="0" w:color="auto"/>
      </w:divBdr>
    </w:div>
    <w:div w:id="150610494">
      <w:bodyDiv w:val="1"/>
      <w:marLeft w:val="0"/>
      <w:marRight w:val="0"/>
      <w:marTop w:val="0"/>
      <w:marBottom w:val="0"/>
      <w:divBdr>
        <w:top w:val="none" w:sz="0" w:space="0" w:color="auto"/>
        <w:left w:val="none" w:sz="0" w:space="0" w:color="auto"/>
        <w:bottom w:val="none" w:sz="0" w:space="0" w:color="auto"/>
        <w:right w:val="none" w:sz="0" w:space="0" w:color="auto"/>
      </w:divBdr>
    </w:div>
    <w:div w:id="167602014">
      <w:bodyDiv w:val="1"/>
      <w:marLeft w:val="0"/>
      <w:marRight w:val="0"/>
      <w:marTop w:val="0"/>
      <w:marBottom w:val="0"/>
      <w:divBdr>
        <w:top w:val="none" w:sz="0" w:space="0" w:color="auto"/>
        <w:left w:val="none" w:sz="0" w:space="0" w:color="auto"/>
        <w:bottom w:val="none" w:sz="0" w:space="0" w:color="auto"/>
        <w:right w:val="none" w:sz="0" w:space="0" w:color="auto"/>
      </w:divBdr>
    </w:div>
    <w:div w:id="167840436">
      <w:bodyDiv w:val="1"/>
      <w:marLeft w:val="0"/>
      <w:marRight w:val="0"/>
      <w:marTop w:val="0"/>
      <w:marBottom w:val="0"/>
      <w:divBdr>
        <w:top w:val="none" w:sz="0" w:space="0" w:color="auto"/>
        <w:left w:val="none" w:sz="0" w:space="0" w:color="auto"/>
        <w:bottom w:val="none" w:sz="0" w:space="0" w:color="auto"/>
        <w:right w:val="none" w:sz="0" w:space="0" w:color="auto"/>
      </w:divBdr>
    </w:div>
    <w:div w:id="168369157">
      <w:bodyDiv w:val="1"/>
      <w:marLeft w:val="0"/>
      <w:marRight w:val="0"/>
      <w:marTop w:val="0"/>
      <w:marBottom w:val="0"/>
      <w:divBdr>
        <w:top w:val="none" w:sz="0" w:space="0" w:color="auto"/>
        <w:left w:val="none" w:sz="0" w:space="0" w:color="auto"/>
        <w:bottom w:val="none" w:sz="0" w:space="0" w:color="auto"/>
        <w:right w:val="none" w:sz="0" w:space="0" w:color="auto"/>
      </w:divBdr>
    </w:div>
    <w:div w:id="205722276">
      <w:bodyDiv w:val="1"/>
      <w:marLeft w:val="0"/>
      <w:marRight w:val="0"/>
      <w:marTop w:val="0"/>
      <w:marBottom w:val="0"/>
      <w:divBdr>
        <w:top w:val="none" w:sz="0" w:space="0" w:color="auto"/>
        <w:left w:val="none" w:sz="0" w:space="0" w:color="auto"/>
        <w:bottom w:val="none" w:sz="0" w:space="0" w:color="auto"/>
        <w:right w:val="none" w:sz="0" w:space="0" w:color="auto"/>
      </w:divBdr>
    </w:div>
    <w:div w:id="253058059">
      <w:bodyDiv w:val="1"/>
      <w:marLeft w:val="0"/>
      <w:marRight w:val="0"/>
      <w:marTop w:val="0"/>
      <w:marBottom w:val="0"/>
      <w:divBdr>
        <w:top w:val="none" w:sz="0" w:space="0" w:color="auto"/>
        <w:left w:val="none" w:sz="0" w:space="0" w:color="auto"/>
        <w:bottom w:val="none" w:sz="0" w:space="0" w:color="auto"/>
        <w:right w:val="none" w:sz="0" w:space="0" w:color="auto"/>
      </w:divBdr>
    </w:div>
    <w:div w:id="296032815">
      <w:bodyDiv w:val="1"/>
      <w:marLeft w:val="0"/>
      <w:marRight w:val="0"/>
      <w:marTop w:val="0"/>
      <w:marBottom w:val="0"/>
      <w:divBdr>
        <w:top w:val="none" w:sz="0" w:space="0" w:color="auto"/>
        <w:left w:val="none" w:sz="0" w:space="0" w:color="auto"/>
        <w:bottom w:val="none" w:sz="0" w:space="0" w:color="auto"/>
        <w:right w:val="none" w:sz="0" w:space="0" w:color="auto"/>
      </w:divBdr>
    </w:div>
    <w:div w:id="316303105">
      <w:bodyDiv w:val="1"/>
      <w:marLeft w:val="0"/>
      <w:marRight w:val="0"/>
      <w:marTop w:val="0"/>
      <w:marBottom w:val="0"/>
      <w:divBdr>
        <w:top w:val="none" w:sz="0" w:space="0" w:color="auto"/>
        <w:left w:val="none" w:sz="0" w:space="0" w:color="auto"/>
        <w:bottom w:val="none" w:sz="0" w:space="0" w:color="auto"/>
        <w:right w:val="none" w:sz="0" w:space="0" w:color="auto"/>
      </w:divBdr>
    </w:div>
    <w:div w:id="350104163">
      <w:bodyDiv w:val="1"/>
      <w:marLeft w:val="0"/>
      <w:marRight w:val="0"/>
      <w:marTop w:val="0"/>
      <w:marBottom w:val="0"/>
      <w:divBdr>
        <w:top w:val="none" w:sz="0" w:space="0" w:color="auto"/>
        <w:left w:val="none" w:sz="0" w:space="0" w:color="auto"/>
        <w:bottom w:val="none" w:sz="0" w:space="0" w:color="auto"/>
        <w:right w:val="none" w:sz="0" w:space="0" w:color="auto"/>
      </w:divBdr>
    </w:div>
    <w:div w:id="386228055">
      <w:bodyDiv w:val="1"/>
      <w:marLeft w:val="0"/>
      <w:marRight w:val="0"/>
      <w:marTop w:val="0"/>
      <w:marBottom w:val="0"/>
      <w:divBdr>
        <w:top w:val="none" w:sz="0" w:space="0" w:color="auto"/>
        <w:left w:val="none" w:sz="0" w:space="0" w:color="auto"/>
        <w:bottom w:val="none" w:sz="0" w:space="0" w:color="auto"/>
        <w:right w:val="none" w:sz="0" w:space="0" w:color="auto"/>
      </w:divBdr>
    </w:div>
    <w:div w:id="396516830">
      <w:bodyDiv w:val="1"/>
      <w:marLeft w:val="0"/>
      <w:marRight w:val="0"/>
      <w:marTop w:val="0"/>
      <w:marBottom w:val="0"/>
      <w:divBdr>
        <w:top w:val="none" w:sz="0" w:space="0" w:color="auto"/>
        <w:left w:val="none" w:sz="0" w:space="0" w:color="auto"/>
        <w:bottom w:val="none" w:sz="0" w:space="0" w:color="auto"/>
        <w:right w:val="none" w:sz="0" w:space="0" w:color="auto"/>
      </w:divBdr>
    </w:div>
    <w:div w:id="399597131">
      <w:bodyDiv w:val="1"/>
      <w:marLeft w:val="0"/>
      <w:marRight w:val="0"/>
      <w:marTop w:val="0"/>
      <w:marBottom w:val="0"/>
      <w:divBdr>
        <w:top w:val="none" w:sz="0" w:space="0" w:color="auto"/>
        <w:left w:val="none" w:sz="0" w:space="0" w:color="auto"/>
        <w:bottom w:val="none" w:sz="0" w:space="0" w:color="auto"/>
        <w:right w:val="none" w:sz="0" w:space="0" w:color="auto"/>
      </w:divBdr>
      <w:divsChild>
        <w:div w:id="329069445">
          <w:marLeft w:val="446"/>
          <w:marRight w:val="0"/>
          <w:marTop w:val="0"/>
          <w:marBottom w:val="0"/>
          <w:divBdr>
            <w:top w:val="none" w:sz="0" w:space="0" w:color="auto"/>
            <w:left w:val="none" w:sz="0" w:space="0" w:color="auto"/>
            <w:bottom w:val="none" w:sz="0" w:space="0" w:color="auto"/>
            <w:right w:val="none" w:sz="0" w:space="0" w:color="auto"/>
          </w:divBdr>
        </w:div>
        <w:div w:id="1258248308">
          <w:marLeft w:val="446"/>
          <w:marRight w:val="0"/>
          <w:marTop w:val="0"/>
          <w:marBottom w:val="0"/>
          <w:divBdr>
            <w:top w:val="none" w:sz="0" w:space="0" w:color="auto"/>
            <w:left w:val="none" w:sz="0" w:space="0" w:color="auto"/>
            <w:bottom w:val="none" w:sz="0" w:space="0" w:color="auto"/>
            <w:right w:val="none" w:sz="0" w:space="0" w:color="auto"/>
          </w:divBdr>
        </w:div>
        <w:div w:id="1436093769">
          <w:marLeft w:val="446"/>
          <w:marRight w:val="0"/>
          <w:marTop w:val="0"/>
          <w:marBottom w:val="0"/>
          <w:divBdr>
            <w:top w:val="none" w:sz="0" w:space="0" w:color="auto"/>
            <w:left w:val="none" w:sz="0" w:space="0" w:color="auto"/>
            <w:bottom w:val="none" w:sz="0" w:space="0" w:color="auto"/>
            <w:right w:val="none" w:sz="0" w:space="0" w:color="auto"/>
          </w:divBdr>
        </w:div>
        <w:div w:id="898396327">
          <w:marLeft w:val="446"/>
          <w:marRight w:val="0"/>
          <w:marTop w:val="0"/>
          <w:marBottom w:val="0"/>
          <w:divBdr>
            <w:top w:val="none" w:sz="0" w:space="0" w:color="auto"/>
            <w:left w:val="none" w:sz="0" w:space="0" w:color="auto"/>
            <w:bottom w:val="none" w:sz="0" w:space="0" w:color="auto"/>
            <w:right w:val="none" w:sz="0" w:space="0" w:color="auto"/>
          </w:divBdr>
        </w:div>
        <w:div w:id="510921903">
          <w:marLeft w:val="446"/>
          <w:marRight w:val="0"/>
          <w:marTop w:val="0"/>
          <w:marBottom w:val="0"/>
          <w:divBdr>
            <w:top w:val="none" w:sz="0" w:space="0" w:color="auto"/>
            <w:left w:val="none" w:sz="0" w:space="0" w:color="auto"/>
            <w:bottom w:val="none" w:sz="0" w:space="0" w:color="auto"/>
            <w:right w:val="none" w:sz="0" w:space="0" w:color="auto"/>
          </w:divBdr>
        </w:div>
      </w:divsChild>
    </w:div>
    <w:div w:id="416441503">
      <w:bodyDiv w:val="1"/>
      <w:marLeft w:val="0"/>
      <w:marRight w:val="0"/>
      <w:marTop w:val="0"/>
      <w:marBottom w:val="0"/>
      <w:divBdr>
        <w:top w:val="none" w:sz="0" w:space="0" w:color="auto"/>
        <w:left w:val="none" w:sz="0" w:space="0" w:color="auto"/>
        <w:bottom w:val="none" w:sz="0" w:space="0" w:color="auto"/>
        <w:right w:val="none" w:sz="0" w:space="0" w:color="auto"/>
      </w:divBdr>
    </w:div>
    <w:div w:id="430198319">
      <w:bodyDiv w:val="1"/>
      <w:marLeft w:val="0"/>
      <w:marRight w:val="0"/>
      <w:marTop w:val="0"/>
      <w:marBottom w:val="0"/>
      <w:divBdr>
        <w:top w:val="none" w:sz="0" w:space="0" w:color="auto"/>
        <w:left w:val="none" w:sz="0" w:space="0" w:color="auto"/>
        <w:bottom w:val="none" w:sz="0" w:space="0" w:color="auto"/>
        <w:right w:val="none" w:sz="0" w:space="0" w:color="auto"/>
      </w:divBdr>
    </w:div>
    <w:div w:id="467209057">
      <w:bodyDiv w:val="1"/>
      <w:marLeft w:val="0"/>
      <w:marRight w:val="0"/>
      <w:marTop w:val="0"/>
      <w:marBottom w:val="0"/>
      <w:divBdr>
        <w:top w:val="none" w:sz="0" w:space="0" w:color="auto"/>
        <w:left w:val="none" w:sz="0" w:space="0" w:color="auto"/>
        <w:bottom w:val="none" w:sz="0" w:space="0" w:color="auto"/>
        <w:right w:val="none" w:sz="0" w:space="0" w:color="auto"/>
      </w:divBdr>
      <w:divsChild>
        <w:div w:id="932740715">
          <w:marLeft w:val="994"/>
          <w:marRight w:val="0"/>
          <w:marTop w:val="0"/>
          <w:marBottom w:val="0"/>
          <w:divBdr>
            <w:top w:val="none" w:sz="0" w:space="0" w:color="auto"/>
            <w:left w:val="none" w:sz="0" w:space="0" w:color="auto"/>
            <w:bottom w:val="none" w:sz="0" w:space="0" w:color="auto"/>
            <w:right w:val="none" w:sz="0" w:space="0" w:color="auto"/>
          </w:divBdr>
        </w:div>
        <w:div w:id="1577284112">
          <w:marLeft w:val="994"/>
          <w:marRight w:val="0"/>
          <w:marTop w:val="0"/>
          <w:marBottom w:val="0"/>
          <w:divBdr>
            <w:top w:val="none" w:sz="0" w:space="0" w:color="auto"/>
            <w:left w:val="none" w:sz="0" w:space="0" w:color="auto"/>
            <w:bottom w:val="none" w:sz="0" w:space="0" w:color="auto"/>
            <w:right w:val="none" w:sz="0" w:space="0" w:color="auto"/>
          </w:divBdr>
        </w:div>
        <w:div w:id="819998487">
          <w:marLeft w:val="994"/>
          <w:marRight w:val="0"/>
          <w:marTop w:val="0"/>
          <w:marBottom w:val="0"/>
          <w:divBdr>
            <w:top w:val="none" w:sz="0" w:space="0" w:color="auto"/>
            <w:left w:val="none" w:sz="0" w:space="0" w:color="auto"/>
            <w:bottom w:val="none" w:sz="0" w:space="0" w:color="auto"/>
            <w:right w:val="none" w:sz="0" w:space="0" w:color="auto"/>
          </w:divBdr>
        </w:div>
        <w:div w:id="572200378">
          <w:marLeft w:val="994"/>
          <w:marRight w:val="0"/>
          <w:marTop w:val="0"/>
          <w:marBottom w:val="0"/>
          <w:divBdr>
            <w:top w:val="none" w:sz="0" w:space="0" w:color="auto"/>
            <w:left w:val="none" w:sz="0" w:space="0" w:color="auto"/>
            <w:bottom w:val="none" w:sz="0" w:space="0" w:color="auto"/>
            <w:right w:val="none" w:sz="0" w:space="0" w:color="auto"/>
          </w:divBdr>
        </w:div>
        <w:div w:id="1364669402">
          <w:marLeft w:val="994"/>
          <w:marRight w:val="0"/>
          <w:marTop w:val="0"/>
          <w:marBottom w:val="0"/>
          <w:divBdr>
            <w:top w:val="none" w:sz="0" w:space="0" w:color="auto"/>
            <w:left w:val="none" w:sz="0" w:space="0" w:color="auto"/>
            <w:bottom w:val="none" w:sz="0" w:space="0" w:color="auto"/>
            <w:right w:val="none" w:sz="0" w:space="0" w:color="auto"/>
          </w:divBdr>
        </w:div>
        <w:div w:id="1602447195">
          <w:marLeft w:val="994"/>
          <w:marRight w:val="0"/>
          <w:marTop w:val="0"/>
          <w:marBottom w:val="0"/>
          <w:divBdr>
            <w:top w:val="none" w:sz="0" w:space="0" w:color="auto"/>
            <w:left w:val="none" w:sz="0" w:space="0" w:color="auto"/>
            <w:bottom w:val="none" w:sz="0" w:space="0" w:color="auto"/>
            <w:right w:val="none" w:sz="0" w:space="0" w:color="auto"/>
          </w:divBdr>
        </w:div>
        <w:div w:id="1417242598">
          <w:marLeft w:val="994"/>
          <w:marRight w:val="0"/>
          <w:marTop w:val="0"/>
          <w:marBottom w:val="0"/>
          <w:divBdr>
            <w:top w:val="none" w:sz="0" w:space="0" w:color="auto"/>
            <w:left w:val="none" w:sz="0" w:space="0" w:color="auto"/>
            <w:bottom w:val="none" w:sz="0" w:space="0" w:color="auto"/>
            <w:right w:val="none" w:sz="0" w:space="0" w:color="auto"/>
          </w:divBdr>
        </w:div>
      </w:divsChild>
    </w:div>
    <w:div w:id="469978818">
      <w:bodyDiv w:val="1"/>
      <w:marLeft w:val="0"/>
      <w:marRight w:val="0"/>
      <w:marTop w:val="0"/>
      <w:marBottom w:val="0"/>
      <w:divBdr>
        <w:top w:val="none" w:sz="0" w:space="0" w:color="auto"/>
        <w:left w:val="none" w:sz="0" w:space="0" w:color="auto"/>
        <w:bottom w:val="none" w:sz="0" w:space="0" w:color="auto"/>
        <w:right w:val="none" w:sz="0" w:space="0" w:color="auto"/>
      </w:divBdr>
    </w:div>
    <w:div w:id="487284634">
      <w:bodyDiv w:val="1"/>
      <w:marLeft w:val="0"/>
      <w:marRight w:val="0"/>
      <w:marTop w:val="0"/>
      <w:marBottom w:val="0"/>
      <w:divBdr>
        <w:top w:val="none" w:sz="0" w:space="0" w:color="auto"/>
        <w:left w:val="none" w:sz="0" w:space="0" w:color="auto"/>
        <w:bottom w:val="none" w:sz="0" w:space="0" w:color="auto"/>
        <w:right w:val="none" w:sz="0" w:space="0" w:color="auto"/>
      </w:divBdr>
      <w:divsChild>
        <w:div w:id="246312118">
          <w:marLeft w:val="1267"/>
          <w:marRight w:val="0"/>
          <w:marTop w:val="0"/>
          <w:marBottom w:val="0"/>
          <w:divBdr>
            <w:top w:val="none" w:sz="0" w:space="0" w:color="auto"/>
            <w:left w:val="none" w:sz="0" w:space="0" w:color="auto"/>
            <w:bottom w:val="none" w:sz="0" w:space="0" w:color="auto"/>
            <w:right w:val="none" w:sz="0" w:space="0" w:color="auto"/>
          </w:divBdr>
        </w:div>
      </w:divsChild>
    </w:div>
    <w:div w:id="493377157">
      <w:bodyDiv w:val="1"/>
      <w:marLeft w:val="0"/>
      <w:marRight w:val="0"/>
      <w:marTop w:val="0"/>
      <w:marBottom w:val="0"/>
      <w:divBdr>
        <w:top w:val="none" w:sz="0" w:space="0" w:color="auto"/>
        <w:left w:val="none" w:sz="0" w:space="0" w:color="auto"/>
        <w:bottom w:val="none" w:sz="0" w:space="0" w:color="auto"/>
        <w:right w:val="none" w:sz="0" w:space="0" w:color="auto"/>
      </w:divBdr>
    </w:div>
    <w:div w:id="502202901">
      <w:bodyDiv w:val="1"/>
      <w:marLeft w:val="0"/>
      <w:marRight w:val="0"/>
      <w:marTop w:val="0"/>
      <w:marBottom w:val="0"/>
      <w:divBdr>
        <w:top w:val="none" w:sz="0" w:space="0" w:color="auto"/>
        <w:left w:val="none" w:sz="0" w:space="0" w:color="auto"/>
        <w:bottom w:val="none" w:sz="0" w:space="0" w:color="auto"/>
        <w:right w:val="none" w:sz="0" w:space="0" w:color="auto"/>
      </w:divBdr>
      <w:divsChild>
        <w:div w:id="889003829">
          <w:marLeft w:val="274"/>
          <w:marRight w:val="0"/>
          <w:marTop w:val="0"/>
          <w:marBottom w:val="0"/>
          <w:divBdr>
            <w:top w:val="none" w:sz="0" w:space="0" w:color="auto"/>
            <w:left w:val="none" w:sz="0" w:space="0" w:color="auto"/>
            <w:bottom w:val="none" w:sz="0" w:space="0" w:color="auto"/>
            <w:right w:val="none" w:sz="0" w:space="0" w:color="auto"/>
          </w:divBdr>
        </w:div>
        <w:div w:id="965358473">
          <w:marLeft w:val="274"/>
          <w:marRight w:val="0"/>
          <w:marTop w:val="0"/>
          <w:marBottom w:val="0"/>
          <w:divBdr>
            <w:top w:val="none" w:sz="0" w:space="0" w:color="auto"/>
            <w:left w:val="none" w:sz="0" w:space="0" w:color="auto"/>
            <w:bottom w:val="none" w:sz="0" w:space="0" w:color="auto"/>
            <w:right w:val="none" w:sz="0" w:space="0" w:color="auto"/>
          </w:divBdr>
        </w:div>
        <w:div w:id="1750882394">
          <w:marLeft w:val="274"/>
          <w:marRight w:val="0"/>
          <w:marTop w:val="0"/>
          <w:marBottom w:val="0"/>
          <w:divBdr>
            <w:top w:val="none" w:sz="0" w:space="0" w:color="auto"/>
            <w:left w:val="none" w:sz="0" w:space="0" w:color="auto"/>
            <w:bottom w:val="none" w:sz="0" w:space="0" w:color="auto"/>
            <w:right w:val="none" w:sz="0" w:space="0" w:color="auto"/>
          </w:divBdr>
        </w:div>
        <w:div w:id="674848311">
          <w:marLeft w:val="274"/>
          <w:marRight w:val="0"/>
          <w:marTop w:val="0"/>
          <w:marBottom w:val="0"/>
          <w:divBdr>
            <w:top w:val="none" w:sz="0" w:space="0" w:color="auto"/>
            <w:left w:val="none" w:sz="0" w:space="0" w:color="auto"/>
            <w:bottom w:val="none" w:sz="0" w:space="0" w:color="auto"/>
            <w:right w:val="none" w:sz="0" w:space="0" w:color="auto"/>
          </w:divBdr>
        </w:div>
        <w:div w:id="135996228">
          <w:marLeft w:val="274"/>
          <w:marRight w:val="0"/>
          <w:marTop w:val="0"/>
          <w:marBottom w:val="0"/>
          <w:divBdr>
            <w:top w:val="none" w:sz="0" w:space="0" w:color="auto"/>
            <w:left w:val="none" w:sz="0" w:space="0" w:color="auto"/>
            <w:bottom w:val="none" w:sz="0" w:space="0" w:color="auto"/>
            <w:right w:val="none" w:sz="0" w:space="0" w:color="auto"/>
          </w:divBdr>
        </w:div>
        <w:div w:id="1020280733">
          <w:marLeft w:val="274"/>
          <w:marRight w:val="0"/>
          <w:marTop w:val="0"/>
          <w:marBottom w:val="0"/>
          <w:divBdr>
            <w:top w:val="none" w:sz="0" w:space="0" w:color="auto"/>
            <w:left w:val="none" w:sz="0" w:space="0" w:color="auto"/>
            <w:bottom w:val="none" w:sz="0" w:space="0" w:color="auto"/>
            <w:right w:val="none" w:sz="0" w:space="0" w:color="auto"/>
          </w:divBdr>
        </w:div>
        <w:div w:id="1693460442">
          <w:marLeft w:val="274"/>
          <w:marRight w:val="0"/>
          <w:marTop w:val="0"/>
          <w:marBottom w:val="0"/>
          <w:divBdr>
            <w:top w:val="none" w:sz="0" w:space="0" w:color="auto"/>
            <w:left w:val="none" w:sz="0" w:space="0" w:color="auto"/>
            <w:bottom w:val="none" w:sz="0" w:space="0" w:color="auto"/>
            <w:right w:val="none" w:sz="0" w:space="0" w:color="auto"/>
          </w:divBdr>
        </w:div>
        <w:div w:id="555897573">
          <w:marLeft w:val="274"/>
          <w:marRight w:val="0"/>
          <w:marTop w:val="0"/>
          <w:marBottom w:val="0"/>
          <w:divBdr>
            <w:top w:val="none" w:sz="0" w:space="0" w:color="auto"/>
            <w:left w:val="none" w:sz="0" w:space="0" w:color="auto"/>
            <w:bottom w:val="none" w:sz="0" w:space="0" w:color="auto"/>
            <w:right w:val="none" w:sz="0" w:space="0" w:color="auto"/>
          </w:divBdr>
        </w:div>
        <w:div w:id="1813516504">
          <w:marLeft w:val="274"/>
          <w:marRight w:val="0"/>
          <w:marTop w:val="0"/>
          <w:marBottom w:val="0"/>
          <w:divBdr>
            <w:top w:val="none" w:sz="0" w:space="0" w:color="auto"/>
            <w:left w:val="none" w:sz="0" w:space="0" w:color="auto"/>
            <w:bottom w:val="none" w:sz="0" w:space="0" w:color="auto"/>
            <w:right w:val="none" w:sz="0" w:space="0" w:color="auto"/>
          </w:divBdr>
        </w:div>
        <w:div w:id="1065252557">
          <w:marLeft w:val="274"/>
          <w:marRight w:val="0"/>
          <w:marTop w:val="0"/>
          <w:marBottom w:val="0"/>
          <w:divBdr>
            <w:top w:val="none" w:sz="0" w:space="0" w:color="auto"/>
            <w:left w:val="none" w:sz="0" w:space="0" w:color="auto"/>
            <w:bottom w:val="none" w:sz="0" w:space="0" w:color="auto"/>
            <w:right w:val="none" w:sz="0" w:space="0" w:color="auto"/>
          </w:divBdr>
        </w:div>
        <w:div w:id="1673338715">
          <w:marLeft w:val="274"/>
          <w:marRight w:val="0"/>
          <w:marTop w:val="0"/>
          <w:marBottom w:val="0"/>
          <w:divBdr>
            <w:top w:val="none" w:sz="0" w:space="0" w:color="auto"/>
            <w:left w:val="none" w:sz="0" w:space="0" w:color="auto"/>
            <w:bottom w:val="none" w:sz="0" w:space="0" w:color="auto"/>
            <w:right w:val="none" w:sz="0" w:space="0" w:color="auto"/>
          </w:divBdr>
        </w:div>
        <w:div w:id="560094692">
          <w:marLeft w:val="274"/>
          <w:marRight w:val="0"/>
          <w:marTop w:val="0"/>
          <w:marBottom w:val="0"/>
          <w:divBdr>
            <w:top w:val="none" w:sz="0" w:space="0" w:color="auto"/>
            <w:left w:val="none" w:sz="0" w:space="0" w:color="auto"/>
            <w:bottom w:val="none" w:sz="0" w:space="0" w:color="auto"/>
            <w:right w:val="none" w:sz="0" w:space="0" w:color="auto"/>
          </w:divBdr>
        </w:div>
      </w:divsChild>
    </w:div>
    <w:div w:id="503783005">
      <w:bodyDiv w:val="1"/>
      <w:marLeft w:val="0"/>
      <w:marRight w:val="0"/>
      <w:marTop w:val="0"/>
      <w:marBottom w:val="0"/>
      <w:divBdr>
        <w:top w:val="none" w:sz="0" w:space="0" w:color="auto"/>
        <w:left w:val="none" w:sz="0" w:space="0" w:color="auto"/>
        <w:bottom w:val="none" w:sz="0" w:space="0" w:color="auto"/>
        <w:right w:val="none" w:sz="0" w:space="0" w:color="auto"/>
      </w:divBdr>
    </w:div>
    <w:div w:id="525022268">
      <w:bodyDiv w:val="1"/>
      <w:marLeft w:val="0"/>
      <w:marRight w:val="0"/>
      <w:marTop w:val="0"/>
      <w:marBottom w:val="0"/>
      <w:divBdr>
        <w:top w:val="none" w:sz="0" w:space="0" w:color="auto"/>
        <w:left w:val="none" w:sz="0" w:space="0" w:color="auto"/>
        <w:bottom w:val="none" w:sz="0" w:space="0" w:color="auto"/>
        <w:right w:val="none" w:sz="0" w:space="0" w:color="auto"/>
      </w:divBdr>
    </w:div>
    <w:div w:id="525143048">
      <w:bodyDiv w:val="1"/>
      <w:marLeft w:val="0"/>
      <w:marRight w:val="0"/>
      <w:marTop w:val="0"/>
      <w:marBottom w:val="0"/>
      <w:divBdr>
        <w:top w:val="none" w:sz="0" w:space="0" w:color="auto"/>
        <w:left w:val="none" w:sz="0" w:space="0" w:color="auto"/>
        <w:bottom w:val="none" w:sz="0" w:space="0" w:color="auto"/>
        <w:right w:val="none" w:sz="0" w:space="0" w:color="auto"/>
      </w:divBdr>
      <w:divsChild>
        <w:div w:id="1561089351">
          <w:marLeft w:val="547"/>
          <w:marRight w:val="0"/>
          <w:marTop w:val="0"/>
          <w:marBottom w:val="0"/>
          <w:divBdr>
            <w:top w:val="none" w:sz="0" w:space="0" w:color="auto"/>
            <w:left w:val="none" w:sz="0" w:space="0" w:color="auto"/>
            <w:bottom w:val="none" w:sz="0" w:space="0" w:color="auto"/>
            <w:right w:val="none" w:sz="0" w:space="0" w:color="auto"/>
          </w:divBdr>
        </w:div>
        <w:div w:id="520048211">
          <w:marLeft w:val="547"/>
          <w:marRight w:val="0"/>
          <w:marTop w:val="0"/>
          <w:marBottom w:val="0"/>
          <w:divBdr>
            <w:top w:val="none" w:sz="0" w:space="0" w:color="auto"/>
            <w:left w:val="none" w:sz="0" w:space="0" w:color="auto"/>
            <w:bottom w:val="none" w:sz="0" w:space="0" w:color="auto"/>
            <w:right w:val="none" w:sz="0" w:space="0" w:color="auto"/>
          </w:divBdr>
        </w:div>
        <w:div w:id="1739592732">
          <w:marLeft w:val="547"/>
          <w:marRight w:val="0"/>
          <w:marTop w:val="0"/>
          <w:marBottom w:val="0"/>
          <w:divBdr>
            <w:top w:val="none" w:sz="0" w:space="0" w:color="auto"/>
            <w:left w:val="none" w:sz="0" w:space="0" w:color="auto"/>
            <w:bottom w:val="none" w:sz="0" w:space="0" w:color="auto"/>
            <w:right w:val="none" w:sz="0" w:space="0" w:color="auto"/>
          </w:divBdr>
        </w:div>
        <w:div w:id="672758727">
          <w:marLeft w:val="547"/>
          <w:marRight w:val="0"/>
          <w:marTop w:val="0"/>
          <w:marBottom w:val="0"/>
          <w:divBdr>
            <w:top w:val="none" w:sz="0" w:space="0" w:color="auto"/>
            <w:left w:val="none" w:sz="0" w:space="0" w:color="auto"/>
            <w:bottom w:val="none" w:sz="0" w:space="0" w:color="auto"/>
            <w:right w:val="none" w:sz="0" w:space="0" w:color="auto"/>
          </w:divBdr>
        </w:div>
        <w:div w:id="789085424">
          <w:marLeft w:val="547"/>
          <w:marRight w:val="0"/>
          <w:marTop w:val="0"/>
          <w:marBottom w:val="0"/>
          <w:divBdr>
            <w:top w:val="none" w:sz="0" w:space="0" w:color="auto"/>
            <w:left w:val="none" w:sz="0" w:space="0" w:color="auto"/>
            <w:bottom w:val="none" w:sz="0" w:space="0" w:color="auto"/>
            <w:right w:val="none" w:sz="0" w:space="0" w:color="auto"/>
          </w:divBdr>
        </w:div>
        <w:div w:id="38670354">
          <w:marLeft w:val="547"/>
          <w:marRight w:val="0"/>
          <w:marTop w:val="0"/>
          <w:marBottom w:val="0"/>
          <w:divBdr>
            <w:top w:val="none" w:sz="0" w:space="0" w:color="auto"/>
            <w:left w:val="none" w:sz="0" w:space="0" w:color="auto"/>
            <w:bottom w:val="none" w:sz="0" w:space="0" w:color="auto"/>
            <w:right w:val="none" w:sz="0" w:space="0" w:color="auto"/>
          </w:divBdr>
        </w:div>
      </w:divsChild>
    </w:div>
    <w:div w:id="546181121">
      <w:bodyDiv w:val="1"/>
      <w:marLeft w:val="0"/>
      <w:marRight w:val="0"/>
      <w:marTop w:val="0"/>
      <w:marBottom w:val="0"/>
      <w:divBdr>
        <w:top w:val="none" w:sz="0" w:space="0" w:color="auto"/>
        <w:left w:val="none" w:sz="0" w:space="0" w:color="auto"/>
        <w:bottom w:val="none" w:sz="0" w:space="0" w:color="auto"/>
        <w:right w:val="none" w:sz="0" w:space="0" w:color="auto"/>
      </w:divBdr>
    </w:div>
    <w:div w:id="558827141">
      <w:bodyDiv w:val="1"/>
      <w:marLeft w:val="0"/>
      <w:marRight w:val="0"/>
      <w:marTop w:val="0"/>
      <w:marBottom w:val="0"/>
      <w:divBdr>
        <w:top w:val="none" w:sz="0" w:space="0" w:color="auto"/>
        <w:left w:val="none" w:sz="0" w:space="0" w:color="auto"/>
        <w:bottom w:val="none" w:sz="0" w:space="0" w:color="auto"/>
        <w:right w:val="none" w:sz="0" w:space="0" w:color="auto"/>
      </w:divBdr>
    </w:div>
    <w:div w:id="645278281">
      <w:bodyDiv w:val="1"/>
      <w:marLeft w:val="0"/>
      <w:marRight w:val="0"/>
      <w:marTop w:val="0"/>
      <w:marBottom w:val="0"/>
      <w:divBdr>
        <w:top w:val="none" w:sz="0" w:space="0" w:color="auto"/>
        <w:left w:val="none" w:sz="0" w:space="0" w:color="auto"/>
        <w:bottom w:val="none" w:sz="0" w:space="0" w:color="auto"/>
        <w:right w:val="none" w:sz="0" w:space="0" w:color="auto"/>
      </w:divBdr>
    </w:div>
    <w:div w:id="654334478">
      <w:bodyDiv w:val="1"/>
      <w:marLeft w:val="0"/>
      <w:marRight w:val="0"/>
      <w:marTop w:val="0"/>
      <w:marBottom w:val="0"/>
      <w:divBdr>
        <w:top w:val="none" w:sz="0" w:space="0" w:color="auto"/>
        <w:left w:val="none" w:sz="0" w:space="0" w:color="auto"/>
        <w:bottom w:val="none" w:sz="0" w:space="0" w:color="auto"/>
        <w:right w:val="none" w:sz="0" w:space="0" w:color="auto"/>
      </w:divBdr>
    </w:div>
    <w:div w:id="662321117">
      <w:bodyDiv w:val="1"/>
      <w:marLeft w:val="0"/>
      <w:marRight w:val="0"/>
      <w:marTop w:val="0"/>
      <w:marBottom w:val="0"/>
      <w:divBdr>
        <w:top w:val="none" w:sz="0" w:space="0" w:color="auto"/>
        <w:left w:val="none" w:sz="0" w:space="0" w:color="auto"/>
        <w:bottom w:val="none" w:sz="0" w:space="0" w:color="auto"/>
        <w:right w:val="none" w:sz="0" w:space="0" w:color="auto"/>
      </w:divBdr>
    </w:div>
    <w:div w:id="707877989">
      <w:bodyDiv w:val="1"/>
      <w:marLeft w:val="0"/>
      <w:marRight w:val="0"/>
      <w:marTop w:val="0"/>
      <w:marBottom w:val="0"/>
      <w:divBdr>
        <w:top w:val="none" w:sz="0" w:space="0" w:color="auto"/>
        <w:left w:val="none" w:sz="0" w:space="0" w:color="auto"/>
        <w:bottom w:val="none" w:sz="0" w:space="0" w:color="auto"/>
        <w:right w:val="none" w:sz="0" w:space="0" w:color="auto"/>
      </w:divBdr>
      <w:divsChild>
        <w:div w:id="1441879582">
          <w:marLeft w:val="274"/>
          <w:marRight w:val="0"/>
          <w:marTop w:val="0"/>
          <w:marBottom w:val="0"/>
          <w:divBdr>
            <w:top w:val="none" w:sz="0" w:space="0" w:color="auto"/>
            <w:left w:val="none" w:sz="0" w:space="0" w:color="auto"/>
            <w:bottom w:val="none" w:sz="0" w:space="0" w:color="auto"/>
            <w:right w:val="none" w:sz="0" w:space="0" w:color="auto"/>
          </w:divBdr>
        </w:div>
        <w:div w:id="1936937216">
          <w:marLeft w:val="274"/>
          <w:marRight w:val="0"/>
          <w:marTop w:val="0"/>
          <w:marBottom w:val="0"/>
          <w:divBdr>
            <w:top w:val="none" w:sz="0" w:space="0" w:color="auto"/>
            <w:left w:val="none" w:sz="0" w:space="0" w:color="auto"/>
            <w:bottom w:val="none" w:sz="0" w:space="0" w:color="auto"/>
            <w:right w:val="none" w:sz="0" w:space="0" w:color="auto"/>
          </w:divBdr>
        </w:div>
        <w:div w:id="1801849053">
          <w:marLeft w:val="274"/>
          <w:marRight w:val="0"/>
          <w:marTop w:val="0"/>
          <w:marBottom w:val="0"/>
          <w:divBdr>
            <w:top w:val="none" w:sz="0" w:space="0" w:color="auto"/>
            <w:left w:val="none" w:sz="0" w:space="0" w:color="auto"/>
            <w:bottom w:val="none" w:sz="0" w:space="0" w:color="auto"/>
            <w:right w:val="none" w:sz="0" w:space="0" w:color="auto"/>
          </w:divBdr>
        </w:div>
        <w:div w:id="2074085883">
          <w:marLeft w:val="274"/>
          <w:marRight w:val="0"/>
          <w:marTop w:val="0"/>
          <w:marBottom w:val="0"/>
          <w:divBdr>
            <w:top w:val="none" w:sz="0" w:space="0" w:color="auto"/>
            <w:left w:val="none" w:sz="0" w:space="0" w:color="auto"/>
            <w:bottom w:val="none" w:sz="0" w:space="0" w:color="auto"/>
            <w:right w:val="none" w:sz="0" w:space="0" w:color="auto"/>
          </w:divBdr>
        </w:div>
        <w:div w:id="783842037">
          <w:marLeft w:val="274"/>
          <w:marRight w:val="0"/>
          <w:marTop w:val="40"/>
          <w:marBottom w:val="0"/>
          <w:divBdr>
            <w:top w:val="none" w:sz="0" w:space="0" w:color="auto"/>
            <w:left w:val="none" w:sz="0" w:space="0" w:color="auto"/>
            <w:bottom w:val="none" w:sz="0" w:space="0" w:color="auto"/>
            <w:right w:val="none" w:sz="0" w:space="0" w:color="auto"/>
          </w:divBdr>
        </w:div>
        <w:div w:id="299532033">
          <w:marLeft w:val="274"/>
          <w:marRight w:val="0"/>
          <w:marTop w:val="0"/>
          <w:marBottom w:val="0"/>
          <w:divBdr>
            <w:top w:val="none" w:sz="0" w:space="0" w:color="auto"/>
            <w:left w:val="none" w:sz="0" w:space="0" w:color="auto"/>
            <w:bottom w:val="none" w:sz="0" w:space="0" w:color="auto"/>
            <w:right w:val="none" w:sz="0" w:space="0" w:color="auto"/>
          </w:divBdr>
        </w:div>
        <w:div w:id="1419405369">
          <w:marLeft w:val="274"/>
          <w:marRight w:val="0"/>
          <w:marTop w:val="0"/>
          <w:marBottom w:val="0"/>
          <w:divBdr>
            <w:top w:val="none" w:sz="0" w:space="0" w:color="auto"/>
            <w:left w:val="none" w:sz="0" w:space="0" w:color="auto"/>
            <w:bottom w:val="none" w:sz="0" w:space="0" w:color="auto"/>
            <w:right w:val="none" w:sz="0" w:space="0" w:color="auto"/>
          </w:divBdr>
        </w:div>
        <w:div w:id="2070348658">
          <w:marLeft w:val="274"/>
          <w:marRight w:val="0"/>
          <w:marTop w:val="0"/>
          <w:marBottom w:val="0"/>
          <w:divBdr>
            <w:top w:val="none" w:sz="0" w:space="0" w:color="auto"/>
            <w:left w:val="none" w:sz="0" w:space="0" w:color="auto"/>
            <w:bottom w:val="none" w:sz="0" w:space="0" w:color="auto"/>
            <w:right w:val="none" w:sz="0" w:space="0" w:color="auto"/>
          </w:divBdr>
        </w:div>
      </w:divsChild>
    </w:div>
    <w:div w:id="709959409">
      <w:bodyDiv w:val="1"/>
      <w:marLeft w:val="0"/>
      <w:marRight w:val="0"/>
      <w:marTop w:val="0"/>
      <w:marBottom w:val="0"/>
      <w:divBdr>
        <w:top w:val="none" w:sz="0" w:space="0" w:color="auto"/>
        <w:left w:val="none" w:sz="0" w:space="0" w:color="auto"/>
        <w:bottom w:val="none" w:sz="0" w:space="0" w:color="auto"/>
        <w:right w:val="none" w:sz="0" w:space="0" w:color="auto"/>
      </w:divBdr>
    </w:div>
    <w:div w:id="726995862">
      <w:bodyDiv w:val="1"/>
      <w:marLeft w:val="0"/>
      <w:marRight w:val="0"/>
      <w:marTop w:val="0"/>
      <w:marBottom w:val="0"/>
      <w:divBdr>
        <w:top w:val="none" w:sz="0" w:space="0" w:color="auto"/>
        <w:left w:val="none" w:sz="0" w:space="0" w:color="auto"/>
        <w:bottom w:val="none" w:sz="0" w:space="0" w:color="auto"/>
        <w:right w:val="none" w:sz="0" w:space="0" w:color="auto"/>
      </w:divBdr>
      <w:divsChild>
        <w:div w:id="1455752761">
          <w:marLeft w:val="274"/>
          <w:marRight w:val="0"/>
          <w:marTop w:val="0"/>
          <w:marBottom w:val="0"/>
          <w:divBdr>
            <w:top w:val="none" w:sz="0" w:space="0" w:color="auto"/>
            <w:left w:val="none" w:sz="0" w:space="0" w:color="auto"/>
            <w:bottom w:val="none" w:sz="0" w:space="0" w:color="auto"/>
            <w:right w:val="none" w:sz="0" w:space="0" w:color="auto"/>
          </w:divBdr>
        </w:div>
        <w:div w:id="784883973">
          <w:marLeft w:val="274"/>
          <w:marRight w:val="0"/>
          <w:marTop w:val="0"/>
          <w:marBottom w:val="0"/>
          <w:divBdr>
            <w:top w:val="none" w:sz="0" w:space="0" w:color="auto"/>
            <w:left w:val="none" w:sz="0" w:space="0" w:color="auto"/>
            <w:bottom w:val="none" w:sz="0" w:space="0" w:color="auto"/>
            <w:right w:val="none" w:sz="0" w:space="0" w:color="auto"/>
          </w:divBdr>
        </w:div>
      </w:divsChild>
    </w:div>
    <w:div w:id="729764044">
      <w:bodyDiv w:val="1"/>
      <w:marLeft w:val="0"/>
      <w:marRight w:val="0"/>
      <w:marTop w:val="0"/>
      <w:marBottom w:val="0"/>
      <w:divBdr>
        <w:top w:val="none" w:sz="0" w:space="0" w:color="auto"/>
        <w:left w:val="none" w:sz="0" w:space="0" w:color="auto"/>
        <w:bottom w:val="none" w:sz="0" w:space="0" w:color="auto"/>
        <w:right w:val="none" w:sz="0" w:space="0" w:color="auto"/>
      </w:divBdr>
    </w:div>
    <w:div w:id="770204643">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794175693">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854223255">
      <w:bodyDiv w:val="1"/>
      <w:marLeft w:val="0"/>
      <w:marRight w:val="0"/>
      <w:marTop w:val="0"/>
      <w:marBottom w:val="0"/>
      <w:divBdr>
        <w:top w:val="none" w:sz="0" w:space="0" w:color="auto"/>
        <w:left w:val="none" w:sz="0" w:space="0" w:color="auto"/>
        <w:bottom w:val="none" w:sz="0" w:space="0" w:color="auto"/>
        <w:right w:val="none" w:sz="0" w:space="0" w:color="auto"/>
      </w:divBdr>
    </w:div>
    <w:div w:id="876356426">
      <w:bodyDiv w:val="1"/>
      <w:marLeft w:val="0"/>
      <w:marRight w:val="0"/>
      <w:marTop w:val="0"/>
      <w:marBottom w:val="0"/>
      <w:divBdr>
        <w:top w:val="none" w:sz="0" w:space="0" w:color="auto"/>
        <w:left w:val="none" w:sz="0" w:space="0" w:color="auto"/>
        <w:bottom w:val="none" w:sz="0" w:space="0" w:color="auto"/>
        <w:right w:val="none" w:sz="0" w:space="0" w:color="auto"/>
      </w:divBdr>
    </w:div>
    <w:div w:id="957180206">
      <w:bodyDiv w:val="1"/>
      <w:marLeft w:val="0"/>
      <w:marRight w:val="0"/>
      <w:marTop w:val="0"/>
      <w:marBottom w:val="0"/>
      <w:divBdr>
        <w:top w:val="none" w:sz="0" w:space="0" w:color="auto"/>
        <w:left w:val="none" w:sz="0" w:space="0" w:color="auto"/>
        <w:bottom w:val="none" w:sz="0" w:space="0" w:color="auto"/>
        <w:right w:val="none" w:sz="0" w:space="0" w:color="auto"/>
      </w:divBdr>
    </w:div>
    <w:div w:id="1016619420">
      <w:bodyDiv w:val="1"/>
      <w:marLeft w:val="0"/>
      <w:marRight w:val="0"/>
      <w:marTop w:val="0"/>
      <w:marBottom w:val="0"/>
      <w:divBdr>
        <w:top w:val="none" w:sz="0" w:space="0" w:color="auto"/>
        <w:left w:val="none" w:sz="0" w:space="0" w:color="auto"/>
        <w:bottom w:val="none" w:sz="0" w:space="0" w:color="auto"/>
        <w:right w:val="none" w:sz="0" w:space="0" w:color="auto"/>
      </w:divBdr>
    </w:div>
    <w:div w:id="1094980748">
      <w:bodyDiv w:val="1"/>
      <w:marLeft w:val="0"/>
      <w:marRight w:val="0"/>
      <w:marTop w:val="0"/>
      <w:marBottom w:val="0"/>
      <w:divBdr>
        <w:top w:val="none" w:sz="0" w:space="0" w:color="auto"/>
        <w:left w:val="none" w:sz="0" w:space="0" w:color="auto"/>
        <w:bottom w:val="none" w:sz="0" w:space="0" w:color="auto"/>
        <w:right w:val="none" w:sz="0" w:space="0" w:color="auto"/>
      </w:divBdr>
    </w:div>
    <w:div w:id="1099908977">
      <w:bodyDiv w:val="1"/>
      <w:marLeft w:val="0"/>
      <w:marRight w:val="0"/>
      <w:marTop w:val="0"/>
      <w:marBottom w:val="0"/>
      <w:divBdr>
        <w:top w:val="none" w:sz="0" w:space="0" w:color="auto"/>
        <w:left w:val="none" w:sz="0" w:space="0" w:color="auto"/>
        <w:bottom w:val="none" w:sz="0" w:space="0" w:color="auto"/>
        <w:right w:val="none" w:sz="0" w:space="0" w:color="auto"/>
      </w:divBdr>
    </w:div>
    <w:div w:id="1108892698">
      <w:bodyDiv w:val="1"/>
      <w:marLeft w:val="0"/>
      <w:marRight w:val="0"/>
      <w:marTop w:val="0"/>
      <w:marBottom w:val="0"/>
      <w:divBdr>
        <w:top w:val="none" w:sz="0" w:space="0" w:color="auto"/>
        <w:left w:val="none" w:sz="0" w:space="0" w:color="auto"/>
        <w:bottom w:val="none" w:sz="0" w:space="0" w:color="auto"/>
        <w:right w:val="none" w:sz="0" w:space="0" w:color="auto"/>
      </w:divBdr>
    </w:div>
    <w:div w:id="1133671209">
      <w:bodyDiv w:val="1"/>
      <w:marLeft w:val="0"/>
      <w:marRight w:val="0"/>
      <w:marTop w:val="0"/>
      <w:marBottom w:val="0"/>
      <w:divBdr>
        <w:top w:val="none" w:sz="0" w:space="0" w:color="auto"/>
        <w:left w:val="none" w:sz="0" w:space="0" w:color="auto"/>
        <w:bottom w:val="none" w:sz="0" w:space="0" w:color="auto"/>
        <w:right w:val="none" w:sz="0" w:space="0" w:color="auto"/>
      </w:divBdr>
    </w:div>
    <w:div w:id="1139692410">
      <w:bodyDiv w:val="1"/>
      <w:marLeft w:val="0"/>
      <w:marRight w:val="0"/>
      <w:marTop w:val="0"/>
      <w:marBottom w:val="0"/>
      <w:divBdr>
        <w:top w:val="none" w:sz="0" w:space="0" w:color="auto"/>
        <w:left w:val="none" w:sz="0" w:space="0" w:color="auto"/>
        <w:bottom w:val="none" w:sz="0" w:space="0" w:color="auto"/>
        <w:right w:val="none" w:sz="0" w:space="0" w:color="auto"/>
      </w:divBdr>
    </w:div>
    <w:div w:id="1167132387">
      <w:bodyDiv w:val="1"/>
      <w:marLeft w:val="0"/>
      <w:marRight w:val="0"/>
      <w:marTop w:val="0"/>
      <w:marBottom w:val="0"/>
      <w:divBdr>
        <w:top w:val="none" w:sz="0" w:space="0" w:color="auto"/>
        <w:left w:val="none" w:sz="0" w:space="0" w:color="auto"/>
        <w:bottom w:val="none" w:sz="0" w:space="0" w:color="auto"/>
        <w:right w:val="none" w:sz="0" w:space="0" w:color="auto"/>
      </w:divBdr>
    </w:div>
    <w:div w:id="1184975177">
      <w:bodyDiv w:val="1"/>
      <w:marLeft w:val="0"/>
      <w:marRight w:val="0"/>
      <w:marTop w:val="0"/>
      <w:marBottom w:val="0"/>
      <w:divBdr>
        <w:top w:val="none" w:sz="0" w:space="0" w:color="auto"/>
        <w:left w:val="none" w:sz="0" w:space="0" w:color="auto"/>
        <w:bottom w:val="none" w:sz="0" w:space="0" w:color="auto"/>
        <w:right w:val="none" w:sz="0" w:space="0" w:color="auto"/>
      </w:divBdr>
    </w:div>
    <w:div w:id="1197541050">
      <w:bodyDiv w:val="1"/>
      <w:marLeft w:val="0"/>
      <w:marRight w:val="0"/>
      <w:marTop w:val="0"/>
      <w:marBottom w:val="0"/>
      <w:divBdr>
        <w:top w:val="none" w:sz="0" w:space="0" w:color="auto"/>
        <w:left w:val="none" w:sz="0" w:space="0" w:color="auto"/>
        <w:bottom w:val="none" w:sz="0" w:space="0" w:color="auto"/>
        <w:right w:val="none" w:sz="0" w:space="0" w:color="auto"/>
      </w:divBdr>
    </w:div>
    <w:div w:id="1213344993">
      <w:bodyDiv w:val="1"/>
      <w:marLeft w:val="0"/>
      <w:marRight w:val="0"/>
      <w:marTop w:val="0"/>
      <w:marBottom w:val="0"/>
      <w:divBdr>
        <w:top w:val="none" w:sz="0" w:space="0" w:color="auto"/>
        <w:left w:val="none" w:sz="0" w:space="0" w:color="auto"/>
        <w:bottom w:val="none" w:sz="0" w:space="0" w:color="auto"/>
        <w:right w:val="none" w:sz="0" w:space="0" w:color="auto"/>
      </w:divBdr>
    </w:div>
    <w:div w:id="1221592364">
      <w:bodyDiv w:val="1"/>
      <w:marLeft w:val="0"/>
      <w:marRight w:val="0"/>
      <w:marTop w:val="0"/>
      <w:marBottom w:val="0"/>
      <w:divBdr>
        <w:top w:val="none" w:sz="0" w:space="0" w:color="auto"/>
        <w:left w:val="none" w:sz="0" w:space="0" w:color="auto"/>
        <w:bottom w:val="none" w:sz="0" w:space="0" w:color="auto"/>
        <w:right w:val="none" w:sz="0" w:space="0" w:color="auto"/>
      </w:divBdr>
    </w:div>
    <w:div w:id="1236624177">
      <w:bodyDiv w:val="1"/>
      <w:marLeft w:val="0"/>
      <w:marRight w:val="0"/>
      <w:marTop w:val="0"/>
      <w:marBottom w:val="0"/>
      <w:divBdr>
        <w:top w:val="none" w:sz="0" w:space="0" w:color="auto"/>
        <w:left w:val="none" w:sz="0" w:space="0" w:color="auto"/>
        <w:bottom w:val="none" w:sz="0" w:space="0" w:color="auto"/>
        <w:right w:val="none" w:sz="0" w:space="0" w:color="auto"/>
      </w:divBdr>
    </w:div>
    <w:div w:id="1253783045">
      <w:bodyDiv w:val="1"/>
      <w:marLeft w:val="0"/>
      <w:marRight w:val="0"/>
      <w:marTop w:val="0"/>
      <w:marBottom w:val="0"/>
      <w:divBdr>
        <w:top w:val="none" w:sz="0" w:space="0" w:color="auto"/>
        <w:left w:val="none" w:sz="0" w:space="0" w:color="auto"/>
        <w:bottom w:val="none" w:sz="0" w:space="0" w:color="auto"/>
        <w:right w:val="none" w:sz="0" w:space="0" w:color="auto"/>
      </w:divBdr>
    </w:div>
    <w:div w:id="1255819308">
      <w:bodyDiv w:val="1"/>
      <w:marLeft w:val="0"/>
      <w:marRight w:val="0"/>
      <w:marTop w:val="0"/>
      <w:marBottom w:val="0"/>
      <w:divBdr>
        <w:top w:val="none" w:sz="0" w:space="0" w:color="auto"/>
        <w:left w:val="none" w:sz="0" w:space="0" w:color="auto"/>
        <w:bottom w:val="none" w:sz="0" w:space="0" w:color="auto"/>
        <w:right w:val="none" w:sz="0" w:space="0" w:color="auto"/>
      </w:divBdr>
    </w:div>
    <w:div w:id="1276673100">
      <w:bodyDiv w:val="1"/>
      <w:marLeft w:val="0"/>
      <w:marRight w:val="0"/>
      <w:marTop w:val="0"/>
      <w:marBottom w:val="0"/>
      <w:divBdr>
        <w:top w:val="none" w:sz="0" w:space="0" w:color="auto"/>
        <w:left w:val="none" w:sz="0" w:space="0" w:color="auto"/>
        <w:bottom w:val="none" w:sz="0" w:space="0" w:color="auto"/>
        <w:right w:val="none" w:sz="0" w:space="0" w:color="auto"/>
      </w:divBdr>
    </w:div>
    <w:div w:id="1331719406">
      <w:bodyDiv w:val="1"/>
      <w:marLeft w:val="0"/>
      <w:marRight w:val="0"/>
      <w:marTop w:val="0"/>
      <w:marBottom w:val="0"/>
      <w:divBdr>
        <w:top w:val="none" w:sz="0" w:space="0" w:color="auto"/>
        <w:left w:val="none" w:sz="0" w:space="0" w:color="auto"/>
        <w:bottom w:val="none" w:sz="0" w:space="0" w:color="auto"/>
        <w:right w:val="none" w:sz="0" w:space="0" w:color="auto"/>
      </w:divBdr>
      <w:divsChild>
        <w:div w:id="1543521530">
          <w:marLeft w:val="360"/>
          <w:marRight w:val="0"/>
          <w:marTop w:val="0"/>
          <w:marBottom w:val="0"/>
          <w:divBdr>
            <w:top w:val="none" w:sz="0" w:space="0" w:color="auto"/>
            <w:left w:val="none" w:sz="0" w:space="0" w:color="auto"/>
            <w:bottom w:val="none" w:sz="0" w:space="0" w:color="auto"/>
            <w:right w:val="none" w:sz="0" w:space="0" w:color="auto"/>
          </w:divBdr>
        </w:div>
        <w:div w:id="39019983">
          <w:marLeft w:val="360"/>
          <w:marRight w:val="0"/>
          <w:marTop w:val="0"/>
          <w:marBottom w:val="0"/>
          <w:divBdr>
            <w:top w:val="none" w:sz="0" w:space="0" w:color="auto"/>
            <w:left w:val="none" w:sz="0" w:space="0" w:color="auto"/>
            <w:bottom w:val="none" w:sz="0" w:space="0" w:color="auto"/>
            <w:right w:val="none" w:sz="0" w:space="0" w:color="auto"/>
          </w:divBdr>
        </w:div>
      </w:divsChild>
    </w:div>
    <w:div w:id="1331955252">
      <w:bodyDiv w:val="1"/>
      <w:marLeft w:val="0"/>
      <w:marRight w:val="0"/>
      <w:marTop w:val="0"/>
      <w:marBottom w:val="0"/>
      <w:divBdr>
        <w:top w:val="none" w:sz="0" w:space="0" w:color="auto"/>
        <w:left w:val="none" w:sz="0" w:space="0" w:color="auto"/>
        <w:bottom w:val="none" w:sz="0" w:space="0" w:color="auto"/>
        <w:right w:val="none" w:sz="0" w:space="0" w:color="auto"/>
      </w:divBdr>
    </w:div>
    <w:div w:id="1421678742">
      <w:bodyDiv w:val="1"/>
      <w:marLeft w:val="0"/>
      <w:marRight w:val="0"/>
      <w:marTop w:val="0"/>
      <w:marBottom w:val="0"/>
      <w:divBdr>
        <w:top w:val="none" w:sz="0" w:space="0" w:color="auto"/>
        <w:left w:val="none" w:sz="0" w:space="0" w:color="auto"/>
        <w:bottom w:val="none" w:sz="0" w:space="0" w:color="auto"/>
        <w:right w:val="none" w:sz="0" w:space="0" w:color="auto"/>
      </w:divBdr>
    </w:div>
    <w:div w:id="1435396602">
      <w:bodyDiv w:val="1"/>
      <w:marLeft w:val="0"/>
      <w:marRight w:val="0"/>
      <w:marTop w:val="0"/>
      <w:marBottom w:val="0"/>
      <w:divBdr>
        <w:top w:val="none" w:sz="0" w:space="0" w:color="auto"/>
        <w:left w:val="none" w:sz="0" w:space="0" w:color="auto"/>
        <w:bottom w:val="none" w:sz="0" w:space="0" w:color="auto"/>
        <w:right w:val="none" w:sz="0" w:space="0" w:color="auto"/>
      </w:divBdr>
    </w:div>
    <w:div w:id="1459372018">
      <w:bodyDiv w:val="1"/>
      <w:marLeft w:val="0"/>
      <w:marRight w:val="0"/>
      <w:marTop w:val="0"/>
      <w:marBottom w:val="0"/>
      <w:divBdr>
        <w:top w:val="none" w:sz="0" w:space="0" w:color="auto"/>
        <w:left w:val="none" w:sz="0" w:space="0" w:color="auto"/>
        <w:bottom w:val="none" w:sz="0" w:space="0" w:color="auto"/>
        <w:right w:val="none" w:sz="0" w:space="0" w:color="auto"/>
      </w:divBdr>
    </w:div>
    <w:div w:id="1465002645">
      <w:bodyDiv w:val="1"/>
      <w:marLeft w:val="0"/>
      <w:marRight w:val="0"/>
      <w:marTop w:val="0"/>
      <w:marBottom w:val="0"/>
      <w:divBdr>
        <w:top w:val="none" w:sz="0" w:space="0" w:color="auto"/>
        <w:left w:val="none" w:sz="0" w:space="0" w:color="auto"/>
        <w:bottom w:val="none" w:sz="0" w:space="0" w:color="auto"/>
        <w:right w:val="none" w:sz="0" w:space="0" w:color="auto"/>
      </w:divBdr>
    </w:div>
    <w:div w:id="1486431742">
      <w:bodyDiv w:val="1"/>
      <w:marLeft w:val="0"/>
      <w:marRight w:val="0"/>
      <w:marTop w:val="0"/>
      <w:marBottom w:val="0"/>
      <w:divBdr>
        <w:top w:val="none" w:sz="0" w:space="0" w:color="auto"/>
        <w:left w:val="none" w:sz="0" w:space="0" w:color="auto"/>
        <w:bottom w:val="none" w:sz="0" w:space="0" w:color="auto"/>
        <w:right w:val="none" w:sz="0" w:space="0" w:color="auto"/>
      </w:divBdr>
    </w:div>
    <w:div w:id="1534727339">
      <w:bodyDiv w:val="1"/>
      <w:marLeft w:val="0"/>
      <w:marRight w:val="0"/>
      <w:marTop w:val="0"/>
      <w:marBottom w:val="0"/>
      <w:divBdr>
        <w:top w:val="none" w:sz="0" w:space="0" w:color="auto"/>
        <w:left w:val="none" w:sz="0" w:space="0" w:color="auto"/>
        <w:bottom w:val="none" w:sz="0" w:space="0" w:color="auto"/>
        <w:right w:val="none" w:sz="0" w:space="0" w:color="auto"/>
      </w:divBdr>
    </w:div>
    <w:div w:id="1558514018">
      <w:bodyDiv w:val="1"/>
      <w:marLeft w:val="0"/>
      <w:marRight w:val="0"/>
      <w:marTop w:val="0"/>
      <w:marBottom w:val="0"/>
      <w:divBdr>
        <w:top w:val="none" w:sz="0" w:space="0" w:color="auto"/>
        <w:left w:val="none" w:sz="0" w:space="0" w:color="auto"/>
        <w:bottom w:val="none" w:sz="0" w:space="0" w:color="auto"/>
        <w:right w:val="none" w:sz="0" w:space="0" w:color="auto"/>
      </w:divBdr>
    </w:div>
    <w:div w:id="1586453329">
      <w:bodyDiv w:val="1"/>
      <w:marLeft w:val="0"/>
      <w:marRight w:val="0"/>
      <w:marTop w:val="0"/>
      <w:marBottom w:val="0"/>
      <w:divBdr>
        <w:top w:val="none" w:sz="0" w:space="0" w:color="auto"/>
        <w:left w:val="none" w:sz="0" w:space="0" w:color="auto"/>
        <w:bottom w:val="none" w:sz="0" w:space="0" w:color="auto"/>
        <w:right w:val="none" w:sz="0" w:space="0" w:color="auto"/>
      </w:divBdr>
    </w:div>
    <w:div w:id="1629311209">
      <w:bodyDiv w:val="1"/>
      <w:marLeft w:val="0"/>
      <w:marRight w:val="0"/>
      <w:marTop w:val="0"/>
      <w:marBottom w:val="0"/>
      <w:divBdr>
        <w:top w:val="none" w:sz="0" w:space="0" w:color="auto"/>
        <w:left w:val="none" w:sz="0" w:space="0" w:color="auto"/>
        <w:bottom w:val="none" w:sz="0" w:space="0" w:color="auto"/>
        <w:right w:val="none" w:sz="0" w:space="0" w:color="auto"/>
      </w:divBdr>
      <w:divsChild>
        <w:div w:id="474228170">
          <w:marLeft w:val="274"/>
          <w:marRight w:val="0"/>
          <w:marTop w:val="40"/>
          <w:marBottom w:val="40"/>
          <w:divBdr>
            <w:top w:val="none" w:sz="0" w:space="0" w:color="auto"/>
            <w:left w:val="none" w:sz="0" w:space="0" w:color="auto"/>
            <w:bottom w:val="none" w:sz="0" w:space="0" w:color="auto"/>
            <w:right w:val="none" w:sz="0" w:space="0" w:color="auto"/>
          </w:divBdr>
        </w:div>
        <w:div w:id="957025457">
          <w:marLeft w:val="274"/>
          <w:marRight w:val="0"/>
          <w:marTop w:val="40"/>
          <w:marBottom w:val="40"/>
          <w:divBdr>
            <w:top w:val="none" w:sz="0" w:space="0" w:color="auto"/>
            <w:left w:val="none" w:sz="0" w:space="0" w:color="auto"/>
            <w:bottom w:val="none" w:sz="0" w:space="0" w:color="auto"/>
            <w:right w:val="none" w:sz="0" w:space="0" w:color="auto"/>
          </w:divBdr>
        </w:div>
        <w:div w:id="403644392">
          <w:marLeft w:val="994"/>
          <w:marRight w:val="0"/>
          <w:marTop w:val="0"/>
          <w:marBottom w:val="0"/>
          <w:divBdr>
            <w:top w:val="none" w:sz="0" w:space="0" w:color="auto"/>
            <w:left w:val="none" w:sz="0" w:space="0" w:color="auto"/>
            <w:bottom w:val="none" w:sz="0" w:space="0" w:color="auto"/>
            <w:right w:val="none" w:sz="0" w:space="0" w:color="auto"/>
          </w:divBdr>
        </w:div>
        <w:div w:id="2126995291">
          <w:marLeft w:val="994"/>
          <w:marRight w:val="0"/>
          <w:marTop w:val="0"/>
          <w:marBottom w:val="0"/>
          <w:divBdr>
            <w:top w:val="none" w:sz="0" w:space="0" w:color="auto"/>
            <w:left w:val="none" w:sz="0" w:space="0" w:color="auto"/>
            <w:bottom w:val="none" w:sz="0" w:space="0" w:color="auto"/>
            <w:right w:val="none" w:sz="0" w:space="0" w:color="auto"/>
          </w:divBdr>
        </w:div>
        <w:div w:id="793061648">
          <w:marLeft w:val="994"/>
          <w:marRight w:val="0"/>
          <w:marTop w:val="0"/>
          <w:marBottom w:val="0"/>
          <w:divBdr>
            <w:top w:val="none" w:sz="0" w:space="0" w:color="auto"/>
            <w:left w:val="none" w:sz="0" w:space="0" w:color="auto"/>
            <w:bottom w:val="none" w:sz="0" w:space="0" w:color="auto"/>
            <w:right w:val="none" w:sz="0" w:space="0" w:color="auto"/>
          </w:divBdr>
        </w:div>
      </w:divsChild>
    </w:div>
    <w:div w:id="1629431077">
      <w:bodyDiv w:val="1"/>
      <w:marLeft w:val="0"/>
      <w:marRight w:val="0"/>
      <w:marTop w:val="0"/>
      <w:marBottom w:val="0"/>
      <w:divBdr>
        <w:top w:val="none" w:sz="0" w:space="0" w:color="auto"/>
        <w:left w:val="none" w:sz="0" w:space="0" w:color="auto"/>
        <w:bottom w:val="none" w:sz="0" w:space="0" w:color="auto"/>
        <w:right w:val="none" w:sz="0" w:space="0" w:color="auto"/>
      </w:divBdr>
    </w:div>
    <w:div w:id="1645624839">
      <w:bodyDiv w:val="1"/>
      <w:marLeft w:val="0"/>
      <w:marRight w:val="0"/>
      <w:marTop w:val="0"/>
      <w:marBottom w:val="0"/>
      <w:divBdr>
        <w:top w:val="none" w:sz="0" w:space="0" w:color="auto"/>
        <w:left w:val="none" w:sz="0" w:space="0" w:color="auto"/>
        <w:bottom w:val="none" w:sz="0" w:space="0" w:color="auto"/>
        <w:right w:val="none" w:sz="0" w:space="0" w:color="auto"/>
      </w:divBdr>
    </w:div>
    <w:div w:id="1658146501">
      <w:bodyDiv w:val="1"/>
      <w:marLeft w:val="0"/>
      <w:marRight w:val="0"/>
      <w:marTop w:val="0"/>
      <w:marBottom w:val="0"/>
      <w:divBdr>
        <w:top w:val="none" w:sz="0" w:space="0" w:color="auto"/>
        <w:left w:val="none" w:sz="0" w:space="0" w:color="auto"/>
        <w:bottom w:val="none" w:sz="0" w:space="0" w:color="auto"/>
        <w:right w:val="none" w:sz="0" w:space="0" w:color="auto"/>
      </w:divBdr>
    </w:div>
    <w:div w:id="1659306357">
      <w:bodyDiv w:val="1"/>
      <w:marLeft w:val="0"/>
      <w:marRight w:val="0"/>
      <w:marTop w:val="0"/>
      <w:marBottom w:val="0"/>
      <w:divBdr>
        <w:top w:val="none" w:sz="0" w:space="0" w:color="auto"/>
        <w:left w:val="none" w:sz="0" w:space="0" w:color="auto"/>
        <w:bottom w:val="none" w:sz="0" w:space="0" w:color="auto"/>
        <w:right w:val="none" w:sz="0" w:space="0" w:color="auto"/>
      </w:divBdr>
    </w:div>
    <w:div w:id="1669334142">
      <w:bodyDiv w:val="1"/>
      <w:marLeft w:val="0"/>
      <w:marRight w:val="0"/>
      <w:marTop w:val="0"/>
      <w:marBottom w:val="0"/>
      <w:divBdr>
        <w:top w:val="none" w:sz="0" w:space="0" w:color="auto"/>
        <w:left w:val="none" w:sz="0" w:space="0" w:color="auto"/>
        <w:bottom w:val="none" w:sz="0" w:space="0" w:color="auto"/>
        <w:right w:val="none" w:sz="0" w:space="0" w:color="auto"/>
      </w:divBdr>
    </w:div>
    <w:div w:id="1707364195">
      <w:bodyDiv w:val="1"/>
      <w:marLeft w:val="0"/>
      <w:marRight w:val="0"/>
      <w:marTop w:val="0"/>
      <w:marBottom w:val="0"/>
      <w:divBdr>
        <w:top w:val="none" w:sz="0" w:space="0" w:color="auto"/>
        <w:left w:val="none" w:sz="0" w:space="0" w:color="auto"/>
        <w:bottom w:val="none" w:sz="0" w:space="0" w:color="auto"/>
        <w:right w:val="none" w:sz="0" w:space="0" w:color="auto"/>
      </w:divBdr>
    </w:div>
    <w:div w:id="1732996966">
      <w:bodyDiv w:val="1"/>
      <w:marLeft w:val="0"/>
      <w:marRight w:val="0"/>
      <w:marTop w:val="0"/>
      <w:marBottom w:val="0"/>
      <w:divBdr>
        <w:top w:val="none" w:sz="0" w:space="0" w:color="auto"/>
        <w:left w:val="none" w:sz="0" w:space="0" w:color="auto"/>
        <w:bottom w:val="none" w:sz="0" w:space="0" w:color="auto"/>
        <w:right w:val="none" w:sz="0" w:space="0" w:color="auto"/>
      </w:divBdr>
    </w:div>
    <w:div w:id="1751198711">
      <w:bodyDiv w:val="1"/>
      <w:marLeft w:val="0"/>
      <w:marRight w:val="0"/>
      <w:marTop w:val="0"/>
      <w:marBottom w:val="0"/>
      <w:divBdr>
        <w:top w:val="none" w:sz="0" w:space="0" w:color="auto"/>
        <w:left w:val="none" w:sz="0" w:space="0" w:color="auto"/>
        <w:bottom w:val="none" w:sz="0" w:space="0" w:color="auto"/>
        <w:right w:val="none" w:sz="0" w:space="0" w:color="auto"/>
      </w:divBdr>
    </w:div>
    <w:div w:id="1754740725">
      <w:bodyDiv w:val="1"/>
      <w:marLeft w:val="0"/>
      <w:marRight w:val="0"/>
      <w:marTop w:val="0"/>
      <w:marBottom w:val="0"/>
      <w:divBdr>
        <w:top w:val="none" w:sz="0" w:space="0" w:color="auto"/>
        <w:left w:val="none" w:sz="0" w:space="0" w:color="auto"/>
        <w:bottom w:val="none" w:sz="0" w:space="0" w:color="auto"/>
        <w:right w:val="none" w:sz="0" w:space="0" w:color="auto"/>
      </w:divBdr>
    </w:div>
    <w:div w:id="1764953273">
      <w:bodyDiv w:val="1"/>
      <w:marLeft w:val="0"/>
      <w:marRight w:val="0"/>
      <w:marTop w:val="0"/>
      <w:marBottom w:val="0"/>
      <w:divBdr>
        <w:top w:val="none" w:sz="0" w:space="0" w:color="auto"/>
        <w:left w:val="none" w:sz="0" w:space="0" w:color="auto"/>
        <w:bottom w:val="none" w:sz="0" w:space="0" w:color="auto"/>
        <w:right w:val="none" w:sz="0" w:space="0" w:color="auto"/>
      </w:divBdr>
    </w:div>
    <w:div w:id="1826318416">
      <w:bodyDiv w:val="1"/>
      <w:marLeft w:val="0"/>
      <w:marRight w:val="0"/>
      <w:marTop w:val="0"/>
      <w:marBottom w:val="0"/>
      <w:divBdr>
        <w:top w:val="none" w:sz="0" w:space="0" w:color="auto"/>
        <w:left w:val="none" w:sz="0" w:space="0" w:color="auto"/>
        <w:bottom w:val="none" w:sz="0" w:space="0" w:color="auto"/>
        <w:right w:val="none" w:sz="0" w:space="0" w:color="auto"/>
      </w:divBdr>
    </w:div>
    <w:div w:id="1864633719">
      <w:bodyDiv w:val="1"/>
      <w:marLeft w:val="0"/>
      <w:marRight w:val="0"/>
      <w:marTop w:val="0"/>
      <w:marBottom w:val="0"/>
      <w:divBdr>
        <w:top w:val="none" w:sz="0" w:space="0" w:color="auto"/>
        <w:left w:val="none" w:sz="0" w:space="0" w:color="auto"/>
        <w:bottom w:val="none" w:sz="0" w:space="0" w:color="auto"/>
        <w:right w:val="none" w:sz="0" w:space="0" w:color="auto"/>
      </w:divBdr>
    </w:div>
    <w:div w:id="1886133346">
      <w:bodyDiv w:val="1"/>
      <w:marLeft w:val="0"/>
      <w:marRight w:val="0"/>
      <w:marTop w:val="0"/>
      <w:marBottom w:val="0"/>
      <w:divBdr>
        <w:top w:val="none" w:sz="0" w:space="0" w:color="auto"/>
        <w:left w:val="none" w:sz="0" w:space="0" w:color="auto"/>
        <w:bottom w:val="none" w:sz="0" w:space="0" w:color="auto"/>
        <w:right w:val="none" w:sz="0" w:space="0" w:color="auto"/>
      </w:divBdr>
    </w:div>
    <w:div w:id="1886212218">
      <w:bodyDiv w:val="1"/>
      <w:marLeft w:val="0"/>
      <w:marRight w:val="0"/>
      <w:marTop w:val="0"/>
      <w:marBottom w:val="0"/>
      <w:divBdr>
        <w:top w:val="none" w:sz="0" w:space="0" w:color="auto"/>
        <w:left w:val="none" w:sz="0" w:space="0" w:color="auto"/>
        <w:bottom w:val="none" w:sz="0" w:space="0" w:color="auto"/>
        <w:right w:val="none" w:sz="0" w:space="0" w:color="auto"/>
      </w:divBdr>
    </w:div>
    <w:div w:id="2016223039">
      <w:bodyDiv w:val="1"/>
      <w:marLeft w:val="0"/>
      <w:marRight w:val="0"/>
      <w:marTop w:val="0"/>
      <w:marBottom w:val="0"/>
      <w:divBdr>
        <w:top w:val="none" w:sz="0" w:space="0" w:color="auto"/>
        <w:left w:val="none" w:sz="0" w:space="0" w:color="auto"/>
        <w:bottom w:val="none" w:sz="0" w:space="0" w:color="auto"/>
        <w:right w:val="none" w:sz="0" w:space="0" w:color="auto"/>
      </w:divBdr>
    </w:div>
    <w:div w:id="2020886319">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76008220">
      <w:bodyDiv w:val="1"/>
      <w:marLeft w:val="0"/>
      <w:marRight w:val="0"/>
      <w:marTop w:val="0"/>
      <w:marBottom w:val="0"/>
      <w:divBdr>
        <w:top w:val="none" w:sz="0" w:space="0" w:color="auto"/>
        <w:left w:val="none" w:sz="0" w:space="0" w:color="auto"/>
        <w:bottom w:val="none" w:sz="0" w:space="0" w:color="auto"/>
        <w:right w:val="none" w:sz="0" w:space="0" w:color="auto"/>
      </w:divBdr>
    </w:div>
    <w:div w:id="2110663707">
      <w:bodyDiv w:val="1"/>
      <w:marLeft w:val="0"/>
      <w:marRight w:val="0"/>
      <w:marTop w:val="0"/>
      <w:marBottom w:val="0"/>
      <w:divBdr>
        <w:top w:val="none" w:sz="0" w:space="0" w:color="auto"/>
        <w:left w:val="none" w:sz="0" w:space="0" w:color="auto"/>
        <w:bottom w:val="none" w:sz="0" w:space="0" w:color="auto"/>
        <w:right w:val="none" w:sz="0" w:space="0" w:color="auto"/>
      </w:divBdr>
      <w:divsChild>
        <w:div w:id="290481998">
          <w:marLeft w:val="547"/>
          <w:marRight w:val="0"/>
          <w:marTop w:val="0"/>
          <w:marBottom w:val="0"/>
          <w:divBdr>
            <w:top w:val="none" w:sz="0" w:space="0" w:color="auto"/>
            <w:left w:val="none" w:sz="0" w:space="0" w:color="auto"/>
            <w:bottom w:val="none" w:sz="0" w:space="0" w:color="auto"/>
            <w:right w:val="none" w:sz="0" w:space="0" w:color="auto"/>
          </w:divBdr>
        </w:div>
        <w:div w:id="1450657999">
          <w:marLeft w:val="547"/>
          <w:marRight w:val="0"/>
          <w:marTop w:val="0"/>
          <w:marBottom w:val="0"/>
          <w:divBdr>
            <w:top w:val="none" w:sz="0" w:space="0" w:color="auto"/>
            <w:left w:val="none" w:sz="0" w:space="0" w:color="auto"/>
            <w:bottom w:val="none" w:sz="0" w:space="0" w:color="auto"/>
            <w:right w:val="none" w:sz="0" w:space="0" w:color="auto"/>
          </w:divBdr>
        </w:div>
        <w:div w:id="490219805">
          <w:marLeft w:val="547"/>
          <w:marRight w:val="0"/>
          <w:marTop w:val="0"/>
          <w:marBottom w:val="0"/>
          <w:divBdr>
            <w:top w:val="none" w:sz="0" w:space="0" w:color="auto"/>
            <w:left w:val="none" w:sz="0" w:space="0" w:color="auto"/>
            <w:bottom w:val="none" w:sz="0" w:space="0" w:color="auto"/>
            <w:right w:val="none" w:sz="0" w:space="0" w:color="auto"/>
          </w:divBdr>
        </w:div>
        <w:div w:id="1574466483">
          <w:marLeft w:val="547"/>
          <w:marRight w:val="0"/>
          <w:marTop w:val="0"/>
          <w:marBottom w:val="160"/>
          <w:divBdr>
            <w:top w:val="none" w:sz="0" w:space="0" w:color="auto"/>
            <w:left w:val="none" w:sz="0" w:space="0" w:color="auto"/>
            <w:bottom w:val="none" w:sz="0" w:space="0" w:color="auto"/>
            <w:right w:val="none" w:sz="0" w:space="0" w:color="auto"/>
          </w:divBdr>
        </w:div>
        <w:div w:id="1515655391">
          <w:marLeft w:val="547"/>
          <w:marRight w:val="0"/>
          <w:marTop w:val="0"/>
          <w:marBottom w:val="160"/>
          <w:divBdr>
            <w:top w:val="none" w:sz="0" w:space="0" w:color="auto"/>
            <w:left w:val="none" w:sz="0" w:space="0" w:color="auto"/>
            <w:bottom w:val="none" w:sz="0" w:space="0" w:color="auto"/>
            <w:right w:val="none" w:sz="0" w:space="0" w:color="auto"/>
          </w:divBdr>
        </w:div>
        <w:div w:id="44303710">
          <w:marLeft w:val="547"/>
          <w:marRight w:val="0"/>
          <w:marTop w:val="0"/>
          <w:marBottom w:val="0"/>
          <w:divBdr>
            <w:top w:val="none" w:sz="0" w:space="0" w:color="auto"/>
            <w:left w:val="none" w:sz="0" w:space="0" w:color="auto"/>
            <w:bottom w:val="none" w:sz="0" w:space="0" w:color="auto"/>
            <w:right w:val="none" w:sz="0" w:space="0" w:color="auto"/>
          </w:divBdr>
        </w:div>
        <w:div w:id="530192365">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D960C3.9C0BAB8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1F571B0994643B791AFB69C9C5D00" ma:contentTypeVersion="4" ma:contentTypeDescription="Create a new document." ma:contentTypeScope="" ma:versionID="4e34d22921b151ec6eae7710d4e3f277">
  <xsd:schema xmlns:xsd="http://www.w3.org/2001/XMLSchema" xmlns:xs="http://www.w3.org/2001/XMLSchema" xmlns:p="http://schemas.microsoft.com/office/2006/metadata/properties" xmlns:ns2="2ac91a73-48e9-4506-b508-fd96ce436ed8" xmlns:ns3="c587321e-122d-43a1-8b8d-c001527e4f50" targetNamespace="http://schemas.microsoft.com/office/2006/metadata/properties" ma:root="true" ma:fieldsID="6b1259f83b3dacad4158afc97a0cca6e" ns2:_="" ns3:_="">
    <xsd:import namespace="2ac91a73-48e9-4506-b508-fd96ce436ed8"/>
    <xsd:import namespace="c587321e-122d-43a1-8b8d-c001527e4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1a73-48e9-4506-b508-fd96ce43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7321e-122d-43a1-8b8d-c001527e4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FCEA5-CCCE-4EE6-9A9C-DFB75D42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1a73-48e9-4506-b508-fd96ce436ed8"/>
    <ds:schemaRef ds:uri="c587321e-122d-43a1-8b8d-c001527e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98DED-735B-430E-826E-EF0937BF5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Petty</dc:creator>
  <cp:keywords/>
  <dc:description/>
  <cp:lastModifiedBy>Katy Bambridge</cp:lastModifiedBy>
  <cp:revision>3</cp:revision>
  <dcterms:created xsi:type="dcterms:W3CDTF">2025-08-07T12:03:00Z</dcterms:created>
  <dcterms:modified xsi:type="dcterms:W3CDTF">2025-08-07T13:07:00Z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2023-05-04T12:32:51Z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d1b4b357-fd23-4a58-8ffa-7a408baf4cc9</vt:lpwstr>
  </property>
  <property fmtid="{D5CDD505-2E9C-101B-9397-08002B2CF9AE}" pid="8" name="MSIP_Label_8eaa0aa9-7845-4268-8f65-90cf4ea80712_ContentBits">
    <vt:lpwstr>0</vt:lpwstr>
  </property>
</Properties>
</file>