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5"/>
        <w:gridCol w:w="3744"/>
      </w:tblGrid>
      <w:tr w:rsidR="002A05C8" w:rsidRPr="00075413" w14:paraId="3FA42361" w14:textId="77777777" w:rsidTr="002360F6">
        <w:trPr>
          <w:trHeight w:val="523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CC2FD8" w14:textId="2F2CC035" w:rsidR="0061389A" w:rsidRPr="00075413" w:rsidRDefault="003F0290" w:rsidP="0078461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13226">
              <w:rPr>
                <w:noProof/>
              </w:rPr>
              <w:drawing>
                <wp:inline distT="0" distB="0" distL="0" distR="0" wp14:anchorId="62D678CF" wp14:editId="4A839DB6">
                  <wp:extent cx="1455420" cy="1455420"/>
                  <wp:effectExtent l="0" t="0" r="0" b="0"/>
                  <wp:docPr id="2025984046" name="Picture 1" descr="A black background with a black bord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984046" name="Picture 1" descr="A black background with a black borde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288B" w14:textId="22EA4BAE" w:rsidR="0061389A" w:rsidRPr="00075413" w:rsidRDefault="0061389A" w:rsidP="00B56FE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 No: </w:t>
            </w:r>
            <w:r w:rsidR="00581D06" w:rsidRPr="00581D06">
              <w:rPr>
                <w:rFonts w:asciiTheme="minorHAnsi" w:hAnsiTheme="minorHAnsi" w:cstheme="minorHAnsi"/>
                <w:bCs/>
                <w:sz w:val="22"/>
                <w:szCs w:val="22"/>
              </w:rPr>
              <w:t>202</w:t>
            </w:r>
            <w:r w:rsidR="006A78CC">
              <w:rPr>
                <w:rFonts w:asciiTheme="minorHAnsi" w:hAnsiTheme="minorHAnsi" w:cstheme="minorHAnsi"/>
                <w:bCs/>
                <w:sz w:val="22"/>
                <w:szCs w:val="22"/>
              </w:rPr>
              <w:t>6-001</w:t>
            </w:r>
          </w:p>
        </w:tc>
      </w:tr>
    </w:tbl>
    <w:p w14:paraId="5B08B0DA" w14:textId="77777777" w:rsidR="00C638CB" w:rsidRDefault="00C638CB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EE13A3" w14:textId="6CF701B0" w:rsidR="00784612" w:rsidRPr="00075413" w:rsidRDefault="00E24379" w:rsidP="004C502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8240" behindDoc="0" locked="0" layoutInCell="1" allowOverlap="1" wp14:anchorId="3BC7A43C" wp14:editId="74F46C28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6" name="Picture 36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413">
        <w:rPr>
          <w:rFonts w:asciiTheme="minorHAnsi" w:hAnsiTheme="minorHAnsi" w:cstheme="minorHAnsi"/>
          <w:noProof/>
          <w:sz w:val="22"/>
          <w:szCs w:val="22"/>
          <w:lang w:eastAsia="en-GB"/>
        </w:rPr>
        <w:drawing>
          <wp:anchor distT="36576" distB="36576" distL="36576" distR="36576" simplePos="0" relativeHeight="251657216" behindDoc="0" locked="0" layoutInCell="1" allowOverlap="1" wp14:anchorId="5FE63CFB" wp14:editId="1EBE4C2B">
            <wp:simplePos x="0" y="0"/>
            <wp:positionH relativeFrom="column">
              <wp:posOffset>8135620</wp:posOffset>
            </wp:positionH>
            <wp:positionV relativeFrom="paragraph">
              <wp:posOffset>2447925</wp:posOffset>
            </wp:positionV>
            <wp:extent cx="1242060" cy="496570"/>
            <wp:effectExtent l="0" t="0" r="0" b="0"/>
            <wp:wrapNone/>
            <wp:docPr id="35" name="Picture 35" descr="PCCC - M on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CCC - M on 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 xml:space="preserve">DURHAM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>POLICE</w:t>
      </w:r>
      <w:r w:rsidR="00CE28BC" w:rsidRPr="00075413">
        <w:rPr>
          <w:rFonts w:asciiTheme="minorHAnsi" w:hAnsiTheme="minorHAnsi" w:cstheme="minorHAnsi"/>
          <w:b/>
          <w:sz w:val="22"/>
          <w:szCs w:val="22"/>
        </w:rPr>
        <w:t xml:space="preserve"> &amp; CRIME COMMISSION</w:t>
      </w:r>
      <w:r w:rsidR="00353CB4" w:rsidRPr="00075413">
        <w:rPr>
          <w:rFonts w:asciiTheme="minorHAnsi" w:hAnsiTheme="minorHAnsi" w:cstheme="minorHAnsi"/>
          <w:b/>
          <w:sz w:val="22"/>
          <w:szCs w:val="22"/>
        </w:rPr>
        <w:t>ER</w:t>
      </w:r>
      <w:r w:rsidR="002A05C8" w:rsidRPr="00075413">
        <w:rPr>
          <w:rFonts w:asciiTheme="minorHAnsi" w:hAnsiTheme="minorHAnsi" w:cstheme="minorHAnsi"/>
          <w:b/>
          <w:sz w:val="22"/>
          <w:szCs w:val="22"/>
        </w:rPr>
        <w:t>’S OFFICE</w:t>
      </w:r>
    </w:p>
    <w:p w14:paraId="46740E0F" w14:textId="1F089E5C" w:rsidR="00784612" w:rsidRPr="00075413" w:rsidRDefault="00D36E61" w:rsidP="007846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612" w:rsidRPr="00075413">
        <w:rPr>
          <w:rFonts w:asciiTheme="minorHAnsi" w:hAnsiTheme="minorHAnsi" w:cstheme="minorHAnsi"/>
          <w:b/>
          <w:sz w:val="22"/>
          <w:szCs w:val="22"/>
        </w:rPr>
        <w:t xml:space="preserve"> RECORD FORM</w:t>
      </w:r>
    </w:p>
    <w:p w14:paraId="6D4C37FA" w14:textId="77777777" w:rsidR="00784612" w:rsidRPr="00075413" w:rsidRDefault="00784612" w:rsidP="0078461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9"/>
        <w:gridCol w:w="1067"/>
        <w:gridCol w:w="1242"/>
        <w:gridCol w:w="2116"/>
      </w:tblGrid>
      <w:tr w:rsidR="00784612" w:rsidRPr="00075413" w14:paraId="17AD4B72" w14:textId="77777777" w:rsidTr="00D36E61">
        <w:trPr>
          <w:trHeight w:val="58"/>
        </w:trPr>
        <w:tc>
          <w:tcPr>
            <w:tcW w:w="10194" w:type="dxa"/>
            <w:gridSpan w:val="4"/>
            <w:shd w:val="clear" w:color="auto" w:fill="auto"/>
          </w:tcPr>
          <w:p w14:paraId="200C6C8E" w14:textId="2B9F1A1B" w:rsidR="005B6B17" w:rsidRPr="00925F40" w:rsidRDefault="00784612" w:rsidP="00911C8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REQUEST:</w:t>
            </w:r>
            <w:r w:rsidR="00D758B7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 </w:t>
            </w:r>
            <w:r w:rsidR="00C843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PCC 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D506E" w:rsidRPr="000754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pproval</w:t>
            </w:r>
            <w:r w:rsidR="00BD50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84612" w:rsidRPr="00075413" w14:paraId="5E3C1AB2" w14:textId="77777777" w:rsidTr="00261A7C">
        <w:tc>
          <w:tcPr>
            <w:tcW w:w="10194" w:type="dxa"/>
            <w:gridSpan w:val="4"/>
            <w:shd w:val="clear" w:color="auto" w:fill="auto"/>
          </w:tcPr>
          <w:p w14:paraId="6E340F4E" w14:textId="16A556D9" w:rsidR="005B6B17" w:rsidRPr="00DC7616" w:rsidRDefault="00784612" w:rsidP="00D96D7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Title</w:t>
            </w:r>
            <w:r w:rsidR="00153418" w:rsidRPr="00DC761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Decision</w:t>
            </w:r>
            <w:r w:rsidR="00BB3A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DD66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="00431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009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2026 -27 Financial Year</w:t>
            </w:r>
          </w:p>
        </w:tc>
      </w:tr>
      <w:tr w:rsidR="001620F7" w:rsidRPr="00261A7C" w14:paraId="2A220659" w14:textId="77777777" w:rsidTr="00261A7C">
        <w:tc>
          <w:tcPr>
            <w:tcW w:w="10194" w:type="dxa"/>
            <w:gridSpan w:val="4"/>
            <w:shd w:val="clear" w:color="auto" w:fill="auto"/>
          </w:tcPr>
          <w:p w14:paraId="55293D50" w14:textId="4E0B5236" w:rsidR="001620F7" w:rsidRPr="00CD6418" w:rsidRDefault="001620F7" w:rsidP="001620F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PCC</w:t>
            </w:r>
            <w:r w:rsidRPr="00CD64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Lead Officer: </w:t>
            </w:r>
            <w:r w:rsidR="00C63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66A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Andrea Petty</w:t>
            </w:r>
          </w:p>
        </w:tc>
      </w:tr>
      <w:tr w:rsidR="004D1B71" w:rsidRPr="00261A7C" w14:paraId="2B433D00" w14:textId="77777777" w:rsidTr="000807D0">
        <w:trPr>
          <w:trHeight w:val="1288"/>
        </w:trPr>
        <w:tc>
          <w:tcPr>
            <w:tcW w:w="10194" w:type="dxa"/>
            <w:gridSpan w:val="4"/>
            <w:shd w:val="clear" w:color="auto" w:fill="auto"/>
          </w:tcPr>
          <w:p w14:paraId="6C7B366F" w14:textId="1F823E82" w:rsidR="000E5E31" w:rsidRDefault="00D36E61" w:rsidP="006C476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21ADA">
              <w:rPr>
                <w:rFonts w:ascii="Calibri" w:hAnsi="Calibri" w:cs="Calibri"/>
                <w:color w:val="000000"/>
                <w:sz w:val="22"/>
                <w:szCs w:val="22"/>
              </w:rPr>
              <w:t>PCC Joy Allen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121AD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Deputy PCC Graham Hall</w:t>
            </w:r>
            <w:r w:rsidR="00CD3542">
              <w:rPr>
                <w:rFonts w:ascii="Calibri" w:hAnsi="Calibri" w:cs="Calibri"/>
                <w:color w:val="000000"/>
                <w:sz w:val="22"/>
                <w:szCs w:val="22"/>
              </w:rPr>
              <w:t>, Chief of Staff Andrea Petty</w:t>
            </w:r>
            <w:r w:rsidR="008541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made the following decision </w:t>
            </w:r>
            <w:r w:rsidR="00D34727">
              <w:rPr>
                <w:rFonts w:ascii="Calibri" w:hAnsi="Calibri" w:cs="Calibri"/>
                <w:color w:val="000000"/>
                <w:sz w:val="22"/>
                <w:szCs w:val="22"/>
              </w:rPr>
              <w:t>on spend</w:t>
            </w:r>
            <w:r w:rsidR="0085414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for 2026/27.</w:t>
            </w:r>
          </w:p>
          <w:p w14:paraId="64FECD6E" w14:textId="4B97E713" w:rsidR="00D8401F" w:rsidRPr="00272D82" w:rsidRDefault="00D8401F" w:rsidP="003A524A">
            <w:pPr>
              <w:pStyle w:val="ListParagraph"/>
              <w:contextualSpacing w:val="0"/>
              <w:jc w:val="left"/>
              <w:rPr>
                <w:rFonts w:ascii="Calibri" w:hAnsi="Calibri"/>
                <w:bCs/>
                <w:sz w:val="22"/>
              </w:rPr>
            </w:pPr>
          </w:p>
          <w:p w14:paraId="6AC39460" w14:textId="2AD8B106" w:rsidR="003B7FBA" w:rsidRDefault="005C6673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Recommendations around what the Board considered as a Must Do for 2026/27 and agreed by the PCC were:</w:t>
            </w:r>
          </w:p>
          <w:p w14:paraId="1C1B1A62" w14:textId="116125AE" w:rsidR="005C6673" w:rsidRDefault="005C6673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Multi- Agency Risk - £37,470 </w:t>
            </w:r>
          </w:p>
          <w:p w14:paraId="03B2F4FB" w14:textId="162742EB" w:rsidR="005C6673" w:rsidRDefault="005C6673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Regional Adult SARC Service - £120,341</w:t>
            </w:r>
          </w:p>
          <w:p w14:paraId="783A88AC" w14:textId="3DE1A118" w:rsidR="005C6673" w:rsidRDefault="005C6673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Regional Adult SARC Estates Cost</w:t>
            </w:r>
            <w:r w:rsidR="00FA4BFA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 w:rsidR="00FA4BF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£13,460 </w:t>
            </w:r>
          </w:p>
          <w:p w14:paraId="07A73375" w14:textId="521DBDD6" w:rsidR="00FA4BFA" w:rsidRDefault="00FA4BF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Regional Paediatric SARC – ISO </w:t>
            </w:r>
            <w:r w:rsidR="00A51EC9">
              <w:rPr>
                <w:rFonts w:ascii="Calibri" w:hAnsi="Calibri" w:cs="Calibri"/>
                <w:color w:val="000000"/>
                <w:sz w:val="22"/>
                <w:szCs w:val="22"/>
              </w:rPr>
              <w:t>Costs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£40,000</w:t>
            </w:r>
          </w:p>
          <w:p w14:paraId="72C8004D" w14:textId="77777777" w:rsidR="00FA4BFA" w:rsidRDefault="00FA4BF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Regional Adult SARC – ISO Costs - £40,000</w:t>
            </w:r>
          </w:p>
          <w:p w14:paraId="6B53CF0D" w14:textId="77777777" w:rsidR="00FA4BFA" w:rsidRDefault="00FA4BF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Community Based Support – Women at Risk - £70,000</w:t>
            </w:r>
          </w:p>
          <w:p w14:paraId="3D72A389" w14:textId="07073908" w:rsidR="00FA4BFA" w:rsidRDefault="00FA4BF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VCAS - £49,000</w:t>
            </w:r>
          </w:p>
          <w:p w14:paraId="60EA2650" w14:textId="06B29F1C" w:rsidR="00FA4BFA" w:rsidRDefault="00FA4BF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Sexual Violence Counselling Service - £32,025</w:t>
            </w:r>
          </w:p>
          <w:p w14:paraId="36082D0B" w14:textId="7B3EFAA6" w:rsidR="00FA4BFA" w:rsidRDefault="00FA4BF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Drug Testing on Arrest - £8,333</w:t>
            </w:r>
            <w:r w:rsidR="005C11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35A4B47" w14:textId="3C1BF75B" w:rsidR="00FA4BFA" w:rsidRDefault="00FA4BF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Contribution to CCTV Network (Darlington) - £25,000</w:t>
            </w:r>
          </w:p>
          <w:p w14:paraId="0E12BF64" w14:textId="36ED6DDC" w:rsidR="00806BE8" w:rsidRDefault="00F009CE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Darlington Young Peoples’ Engagement and Justice Service (Victim Enhancement) - £22,000</w:t>
            </w:r>
          </w:p>
          <w:p w14:paraId="7838D844" w14:textId="77777777" w:rsidR="002A6FB4" w:rsidRDefault="002A6FB4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841DAB2" w14:textId="29D28FA3" w:rsidR="00FA4BFA" w:rsidRDefault="00225604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North East Business IQ - £12,000</w:t>
            </w:r>
          </w:p>
          <w:p w14:paraId="4EF97A38" w14:textId="71AA0D57" w:rsidR="00E27311" w:rsidRDefault="00E27311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Future Pathways – Her Pathway Programme - £4,961</w:t>
            </w:r>
            <w:r w:rsidR="00F522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approved </w:t>
            </w:r>
            <w:r w:rsidR="000509D3">
              <w:rPr>
                <w:rFonts w:ascii="Calibri" w:hAnsi="Calibri" w:cs="Calibri"/>
                <w:color w:val="000000"/>
                <w:sz w:val="22"/>
                <w:szCs w:val="22"/>
              </w:rPr>
              <w:t>from PAVE.</w:t>
            </w:r>
          </w:p>
          <w:p w14:paraId="2FA15DB9" w14:textId="026C0781" w:rsidR="007C42B5" w:rsidRDefault="007C42B5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2026-001 Harbour – Specialist Court IDVA, Family Court Liaison – £20,334</w:t>
            </w:r>
          </w:p>
          <w:p w14:paraId="180EA09A" w14:textId="7EF6737E" w:rsidR="007C42B5" w:rsidRDefault="007C42B5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2026-002 Harbour – Specialist Hospital IDVA - £43,500</w:t>
            </w:r>
          </w:p>
          <w:p w14:paraId="220FBF80" w14:textId="06364122" w:rsidR="007C42B5" w:rsidRDefault="007C42B5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2026-003 Brake </w:t>
            </w:r>
            <w:r w:rsidR="00517D03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517D03">
              <w:rPr>
                <w:rFonts w:ascii="Calibri" w:hAnsi="Calibri" w:cs="Calibri"/>
                <w:color w:val="000000"/>
                <w:sz w:val="22"/>
                <w:szCs w:val="22"/>
              </w:rPr>
              <w:t>Support the NRVS - £2,000</w:t>
            </w:r>
          </w:p>
          <w:p w14:paraId="02E286FC" w14:textId="438C01F8" w:rsidR="00517D03" w:rsidRDefault="00517D03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2026-004 RSACC – ISVA Core – £70,132.50 (3-month contract extension)</w:t>
            </w:r>
          </w:p>
          <w:p w14:paraId="0E7A36DC" w14:textId="4571E495" w:rsidR="00517D03" w:rsidRDefault="00517D03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2026-005 RSACC – Child ISVA – £12,642.50 (3-month contract extension)</w:t>
            </w:r>
          </w:p>
          <w:p w14:paraId="2F2723CA" w14:textId="316A4AC7" w:rsidR="00517D03" w:rsidRDefault="00517D03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2026-006 RSACC – Engagement ISVA - £7,104.75 (</w:t>
            </w:r>
            <w:r w:rsidR="00693CF0">
              <w:rPr>
                <w:rFonts w:ascii="Calibri" w:hAnsi="Calibri" w:cs="Calibri"/>
                <w:color w:val="000000"/>
                <w:sz w:val="22"/>
                <w:szCs w:val="22"/>
              </w:rPr>
              <w:t>3-month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contract extension)</w:t>
            </w:r>
          </w:p>
          <w:p w14:paraId="2F2E71C9" w14:textId="23695928" w:rsidR="00517D03" w:rsidRDefault="00517D03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2026-007 UTASS – Rural Coordinators Post - £38,400</w:t>
            </w:r>
            <w:r w:rsidR="001C6A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596E1BAA" w14:textId="3DC237FC" w:rsidR="00517D03" w:rsidRDefault="00517D03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2026-008 Tees Valley Inclusion Project – Specialist Service</w:t>
            </w:r>
            <w:r w:rsidR="00693CF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£65,250</w:t>
            </w:r>
          </w:p>
          <w:p w14:paraId="4956C386" w14:textId="76BA218D" w:rsidR="00693CF0" w:rsidRDefault="007C42B5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2026-009 </w:t>
            </w:r>
            <w:r w:rsidR="00A708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Changing </w:t>
            </w:r>
            <w:r w:rsidR="00517D03">
              <w:rPr>
                <w:rFonts w:ascii="Calibri" w:hAnsi="Calibri" w:cs="Calibri"/>
                <w:color w:val="000000"/>
                <w:sz w:val="22"/>
                <w:szCs w:val="22"/>
              </w:rPr>
              <w:t>Lives -</w:t>
            </w:r>
            <w:r w:rsidR="00A708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£22,756.25 (3-month contract extension)</w:t>
            </w:r>
          </w:p>
          <w:p w14:paraId="22A870E2" w14:textId="35771206" w:rsidR="00693CF0" w:rsidRDefault="00693CF0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2026-011 </w:t>
            </w:r>
            <w:r w:rsidR="001C6A5F">
              <w:rPr>
                <w:rFonts w:ascii="Calibri" w:hAnsi="Calibri" w:cs="Calibri"/>
                <w:color w:val="000000"/>
                <w:sz w:val="22"/>
                <w:szCs w:val="22"/>
              </w:rPr>
              <w:t>ASN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Anti-slavery Network Coordinator - £22,500 </w:t>
            </w:r>
          </w:p>
          <w:p w14:paraId="46B2FD43" w14:textId="6804C695" w:rsidR="001C6A5F" w:rsidRDefault="001C6A5F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Sponsorship requests: Darlington and Durham Pride Events sponsorship has been supported for 2026/27</w:t>
            </w:r>
          </w:p>
          <w:p w14:paraId="77477804" w14:textId="77777777" w:rsidR="00225604" w:rsidRDefault="00225604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939E9F6" w14:textId="738EF0A6" w:rsidR="004A08D6" w:rsidRDefault="004A08D6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 relation to the POP Plans</w:t>
            </w:r>
          </w:p>
          <w:p w14:paraId="6A3D6784" w14:textId="7CFFADE9" w:rsidR="00F7396F" w:rsidRDefault="00F7396F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2025-068 Rurali Signs - £856.75</w:t>
            </w:r>
            <w:r w:rsidR="00865B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approved</w:t>
            </w:r>
          </w:p>
          <w:p w14:paraId="6540F558" w14:textId="1277E5A1" w:rsidR="00865B7A" w:rsidRDefault="00865B7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2025-103 Drink/Drug Drive Campaign - £2,275 approved</w:t>
            </w:r>
          </w:p>
          <w:p w14:paraId="16E92BDB" w14:textId="5E414E1A" w:rsidR="00F7396F" w:rsidRDefault="00F7396F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2025-119 Hollie Guard - £600 approved</w:t>
            </w:r>
          </w:p>
          <w:p w14:paraId="5A31D759" w14:textId="29B8012B" w:rsidR="00F7396F" w:rsidRDefault="00F7396F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2025-120 Shop Lifting Ferryhill - £750 approved</w:t>
            </w:r>
            <w:r w:rsidR="00865B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funded from PAVE</w:t>
            </w:r>
          </w:p>
          <w:p w14:paraId="4EB1DC49" w14:textId="77777777" w:rsidR="00A95613" w:rsidRDefault="00A95613" w:rsidP="00A9561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2025-123 Rough Sleepers – not supported – alternative funding from Local authority to be explored.</w:t>
            </w:r>
          </w:p>
          <w:p w14:paraId="573CA150" w14:textId="52961CF7" w:rsidR="00F7396F" w:rsidRDefault="00F7396F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2025-12</w:t>
            </w:r>
            <w:r w:rsidR="00A9561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Betta</w:t>
            </w:r>
            <w:r w:rsidR="00A95613">
              <w:rPr>
                <w:rFonts w:ascii="Calibri" w:hAnsi="Calibri" w:cs="Calibri"/>
                <w:color w:val="000000"/>
                <w:sz w:val="22"/>
                <w:szCs w:val="22"/>
              </w:rPr>
              <w:t>w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ays - £800 approved</w:t>
            </w:r>
            <w:r w:rsidR="00E32D6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£200 funded from PAVE</w:t>
            </w:r>
          </w:p>
          <w:p w14:paraId="05C05D61" w14:textId="3F27D7F6" w:rsidR="00F7396F" w:rsidRDefault="00F7396F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</w:t>
            </w:r>
            <w:r w:rsidR="00F009C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126 Bullion Hall </w:t>
            </w:r>
            <w:r w:rsidR="00A708E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SEN Worker</w:t>
            </w:r>
            <w:r w:rsidR="00F009CE">
              <w:rPr>
                <w:rFonts w:ascii="Calibri" w:hAnsi="Calibri" w:cs="Calibri"/>
                <w:color w:val="000000"/>
                <w:sz w:val="22"/>
                <w:szCs w:val="22"/>
              </w:rPr>
              <w:t>- £440 approved</w:t>
            </w:r>
          </w:p>
          <w:p w14:paraId="7A16873F" w14:textId="2575C09E" w:rsidR="004A08D6" w:rsidRDefault="004A08D6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2025-128 Arsons Seaham - £2,000 approved</w:t>
            </w:r>
          </w:p>
          <w:p w14:paraId="23C6D317" w14:textId="49037023" w:rsidR="00865B7A" w:rsidRDefault="00865B7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2025-146 Tint Meter - £1,423 approved with match funding from DRAP</w:t>
            </w:r>
          </w:p>
          <w:p w14:paraId="6F3E488B" w14:textId="1A8E97F1" w:rsidR="00F7396F" w:rsidRDefault="00F7396F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2026-003 Passive Drug Dog - £600 approved funded from PAVE</w:t>
            </w:r>
          </w:p>
          <w:p w14:paraId="1292E177" w14:textId="77777777" w:rsidR="00FA4BFA" w:rsidRDefault="00865B7A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2026-004 Youth Work Support Chester Front street </w:t>
            </w:r>
            <w:r w:rsidR="00785C08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785C08">
              <w:rPr>
                <w:rFonts w:ascii="Calibri" w:hAnsi="Calibri" w:cs="Calibri"/>
                <w:color w:val="000000"/>
                <w:sz w:val="22"/>
                <w:szCs w:val="22"/>
              </w:rPr>
              <w:t>deferred to explore Youth Plan</w:t>
            </w:r>
          </w:p>
          <w:p w14:paraId="229546BB" w14:textId="312FD818" w:rsidR="00A708E4" w:rsidRDefault="00A708E4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ASB Youth Provision Newton Aycliffe - £3,710 - approved</w:t>
            </w:r>
          </w:p>
          <w:p w14:paraId="5B073A3A" w14:textId="3D027A05" w:rsidR="00A708E4" w:rsidRDefault="00A708E4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Seaham Community Fun Day - £2,000 – approved</w:t>
            </w:r>
          </w:p>
          <w:p w14:paraId="4A503D79" w14:textId="77777777" w:rsidR="00A708E4" w:rsidRDefault="00A708E4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RTC Activity Day 2026 - £1,110 approved</w:t>
            </w:r>
          </w:p>
          <w:p w14:paraId="45716BD9" w14:textId="2C48E0FA" w:rsidR="00A708E4" w:rsidRPr="003200A0" w:rsidRDefault="00A708E4" w:rsidP="003200A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Virtual Reality Headsets - £4,500 approved</w:t>
            </w:r>
          </w:p>
        </w:tc>
      </w:tr>
      <w:tr w:rsidR="001620F7" w:rsidRPr="00261A7C" w14:paraId="26FDFB42" w14:textId="77777777" w:rsidTr="00261A7C">
        <w:tc>
          <w:tcPr>
            <w:tcW w:w="10194" w:type="dxa"/>
            <w:gridSpan w:val="4"/>
            <w:shd w:val="clear" w:color="auto" w:fill="auto"/>
          </w:tcPr>
          <w:p w14:paraId="7EE4B4EE" w14:textId="77777777" w:rsidR="001620F7" w:rsidRPr="00121ADA" w:rsidRDefault="001620F7" w:rsidP="001620F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1AD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Contractor Details (if applicable): Not applicable</w:t>
            </w:r>
          </w:p>
        </w:tc>
      </w:tr>
      <w:tr w:rsidR="001620F7" w:rsidRPr="00261A7C" w14:paraId="4C81308E" w14:textId="77777777" w:rsidTr="00261A7C">
        <w:trPr>
          <w:trHeight w:val="20"/>
        </w:trPr>
        <w:tc>
          <w:tcPr>
            <w:tcW w:w="10194" w:type="dxa"/>
            <w:gridSpan w:val="4"/>
            <w:shd w:val="clear" w:color="auto" w:fill="auto"/>
          </w:tcPr>
          <w:p w14:paraId="35BA70A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Implications: </w:t>
            </w:r>
          </w:p>
        </w:tc>
      </w:tr>
      <w:tr w:rsidR="001620F7" w:rsidRPr="00261A7C" w14:paraId="6A1B7596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133088A9" w14:textId="7DF157B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Has consideration been taken of the following?</w:t>
            </w:r>
          </w:p>
        </w:tc>
        <w:tc>
          <w:tcPr>
            <w:tcW w:w="1067" w:type="dxa"/>
            <w:shd w:val="clear" w:color="auto" w:fill="auto"/>
          </w:tcPr>
          <w:p w14:paraId="47F78367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242" w:type="dxa"/>
            <w:shd w:val="clear" w:color="auto" w:fill="auto"/>
          </w:tcPr>
          <w:p w14:paraId="7D78CF3F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2116" w:type="dxa"/>
            <w:shd w:val="clear" w:color="auto" w:fill="auto"/>
          </w:tcPr>
          <w:p w14:paraId="1EB39302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E8EDE2E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3A7AEEBC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Financial</w:t>
            </w:r>
          </w:p>
        </w:tc>
        <w:tc>
          <w:tcPr>
            <w:tcW w:w="1067" w:type="dxa"/>
            <w:shd w:val="clear" w:color="auto" w:fill="auto"/>
          </w:tcPr>
          <w:p w14:paraId="192563B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4A6F068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205B0300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3E39BC58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29EE79F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Legal</w:t>
            </w:r>
          </w:p>
        </w:tc>
        <w:tc>
          <w:tcPr>
            <w:tcW w:w="1067" w:type="dxa"/>
            <w:shd w:val="clear" w:color="auto" w:fill="auto"/>
          </w:tcPr>
          <w:p w14:paraId="3CCA61E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3B1AE550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1DBF45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6396957D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47FB56C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Equality &amp; Diversity </w:t>
            </w:r>
          </w:p>
        </w:tc>
        <w:tc>
          <w:tcPr>
            <w:tcW w:w="1067" w:type="dxa"/>
            <w:shd w:val="clear" w:color="auto" w:fill="auto"/>
          </w:tcPr>
          <w:p w14:paraId="103D1631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12891FFC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319CB348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031884EF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22F1CF6D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Human Rights</w:t>
            </w:r>
          </w:p>
        </w:tc>
        <w:tc>
          <w:tcPr>
            <w:tcW w:w="1067" w:type="dxa"/>
            <w:shd w:val="clear" w:color="auto" w:fill="auto"/>
          </w:tcPr>
          <w:p w14:paraId="31AF5B78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2F54E06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6310EF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5607AE19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5EB07ED1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Sustainability</w:t>
            </w:r>
          </w:p>
        </w:tc>
        <w:tc>
          <w:tcPr>
            <w:tcW w:w="1067" w:type="dxa"/>
            <w:shd w:val="clear" w:color="auto" w:fill="auto"/>
          </w:tcPr>
          <w:p w14:paraId="33FE0866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3394EDD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7374770A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5E85E43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7FAECB7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Risk</w:t>
            </w:r>
          </w:p>
        </w:tc>
        <w:tc>
          <w:tcPr>
            <w:tcW w:w="1067" w:type="dxa"/>
            <w:shd w:val="clear" w:color="auto" w:fill="auto"/>
          </w:tcPr>
          <w:p w14:paraId="6FC0CB5A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52463933" w14:textId="77777777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6B0D3CF4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AE3E92C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6E7539D5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t>Consultation</w:t>
            </w:r>
          </w:p>
        </w:tc>
        <w:tc>
          <w:tcPr>
            <w:tcW w:w="1067" w:type="dxa"/>
            <w:shd w:val="clear" w:color="auto" w:fill="auto"/>
          </w:tcPr>
          <w:p w14:paraId="22388635" w14:textId="301444C0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6D817365" w14:textId="147BCD43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1A34E939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21C22A56" w14:textId="77777777" w:rsidTr="00261A7C">
        <w:trPr>
          <w:trHeight w:val="20"/>
        </w:trPr>
        <w:tc>
          <w:tcPr>
            <w:tcW w:w="5769" w:type="dxa"/>
            <w:shd w:val="clear" w:color="auto" w:fill="auto"/>
          </w:tcPr>
          <w:p w14:paraId="677F78FF" w14:textId="45E76BB8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Victim Impact Assessment</w:t>
            </w:r>
          </w:p>
        </w:tc>
        <w:tc>
          <w:tcPr>
            <w:tcW w:w="1067" w:type="dxa"/>
            <w:shd w:val="clear" w:color="auto" w:fill="auto"/>
          </w:tcPr>
          <w:p w14:paraId="2051AFF9" w14:textId="6C7E352A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42" w:type="dxa"/>
            <w:shd w:val="clear" w:color="auto" w:fill="auto"/>
          </w:tcPr>
          <w:p w14:paraId="78D8950E" w14:textId="40CA8471" w:rsidR="001620F7" w:rsidRPr="00261A7C" w:rsidRDefault="001620F7" w:rsidP="001620F7">
            <w:pPr>
              <w:ind w:right="-108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261A7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116" w:type="dxa"/>
            <w:shd w:val="clear" w:color="auto" w:fill="auto"/>
          </w:tcPr>
          <w:p w14:paraId="27DB43BB" w14:textId="77777777" w:rsidR="001620F7" w:rsidRPr="00261A7C" w:rsidRDefault="001620F7" w:rsidP="001620F7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620F7" w:rsidRPr="00261A7C" w14:paraId="728DB72D" w14:textId="77777777" w:rsidTr="00261A7C">
        <w:trPr>
          <w:trHeight w:val="571"/>
        </w:trPr>
        <w:tc>
          <w:tcPr>
            <w:tcW w:w="10194" w:type="dxa"/>
            <w:gridSpan w:val="4"/>
            <w:shd w:val="clear" w:color="auto" w:fill="auto"/>
            <w:vAlign w:val="center"/>
          </w:tcPr>
          <w:p w14:paraId="14754967" w14:textId="77777777" w:rsidR="001620F7" w:rsidRPr="00261A7C" w:rsidRDefault="001620F7" w:rsidP="001620F7">
            <w:pPr>
              <w:ind w:right="-618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1A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yes please provide further details below)</w:t>
            </w:r>
          </w:p>
        </w:tc>
      </w:tr>
    </w:tbl>
    <w:p w14:paraId="41B9337B" w14:textId="77777777" w:rsidR="00517039" w:rsidRPr="00261A7C" w:rsidRDefault="00517039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1142D" w14:textId="7E5450C3" w:rsidR="00B9089B" w:rsidRPr="000D7BB6" w:rsidRDefault="00EF62C1" w:rsidP="0078461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61A7C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784612" w:rsidRPr="003D1FF1">
        <w:rPr>
          <w:rFonts w:asciiTheme="minorHAnsi" w:hAnsiTheme="minorHAnsi" w:cstheme="minorHAnsi"/>
          <w:b/>
          <w:bCs/>
          <w:sz w:val="22"/>
          <w:szCs w:val="22"/>
        </w:rPr>
        <w:lastRenderedPageBreak/>
        <w:t>Decision Re</w:t>
      </w:r>
      <w:r w:rsidR="005B6B17" w:rsidRPr="003D1FF1">
        <w:rPr>
          <w:rFonts w:asciiTheme="minorHAnsi" w:hAnsiTheme="minorHAnsi" w:cstheme="minorHAnsi"/>
          <w:b/>
          <w:bCs/>
          <w:sz w:val="22"/>
          <w:szCs w:val="22"/>
        </w:rPr>
        <w:t>quired – Supporting Information</w:t>
      </w:r>
    </w:p>
    <w:p w14:paraId="305FF6DD" w14:textId="1CE2084A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Financial Implications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 xml:space="preserve">: (Must include comments of the </w:t>
      </w:r>
      <w:r w:rsidR="00CE28BC">
        <w:rPr>
          <w:rFonts w:asciiTheme="minorHAnsi" w:hAnsiTheme="minorHAnsi" w:cstheme="minorHAnsi"/>
          <w:bCs/>
          <w:sz w:val="22"/>
          <w:szCs w:val="22"/>
        </w:rPr>
        <w:t>PCC</w:t>
      </w:r>
      <w:r w:rsidR="00083CF9" w:rsidRPr="003D1FF1">
        <w:rPr>
          <w:rFonts w:asciiTheme="minorHAnsi" w:hAnsiTheme="minorHAnsi" w:cstheme="minorHAnsi"/>
          <w:bCs/>
          <w:sz w:val="22"/>
          <w:szCs w:val="22"/>
        </w:rPr>
        <w:t>’s CFO where the decision has financial implications)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865FF83" w14:textId="77777777" w:rsidTr="006306FC">
        <w:trPr>
          <w:trHeight w:val="122"/>
        </w:trPr>
        <w:tc>
          <w:tcPr>
            <w:tcW w:w="10199" w:type="dxa"/>
          </w:tcPr>
          <w:p w14:paraId="6C8E4124" w14:textId="1572FB7C" w:rsidR="003745DA" w:rsidRPr="00DC7616" w:rsidRDefault="001411F8" w:rsidP="007241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This has been considered as part of and is included in the </w:t>
            </w:r>
            <w:r w:rsidR="00B74DCD">
              <w:rPr>
                <w:rFonts w:asciiTheme="minorHAnsi" w:hAnsiTheme="minorHAnsi" w:cstheme="minorHAnsi"/>
                <w:bCs/>
                <w:sz w:val="22"/>
                <w:szCs w:val="22"/>
              </w:rPr>
              <w:t>2025/26</w:t>
            </w:r>
            <w:r w:rsidR="00734D8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2C6443">
              <w:rPr>
                <w:rFonts w:asciiTheme="minorHAnsi" w:hAnsiTheme="minorHAnsi" w:cstheme="minorHAnsi"/>
                <w:bCs/>
                <w:sz w:val="22"/>
                <w:szCs w:val="22"/>
              </w:rPr>
              <w:t>PCC strategic budgets.</w:t>
            </w:r>
          </w:p>
        </w:tc>
      </w:tr>
    </w:tbl>
    <w:p w14:paraId="6C07FAC3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2BF132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Legal Implications: (Must include comments of the Monitoring Officer where the decision has legal implication)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64E662F9" w14:textId="77777777" w:rsidTr="003745DA">
        <w:trPr>
          <w:trHeight w:val="64"/>
        </w:trPr>
        <w:tc>
          <w:tcPr>
            <w:tcW w:w="10199" w:type="dxa"/>
            <w:shd w:val="clear" w:color="auto" w:fill="auto"/>
          </w:tcPr>
          <w:p w14:paraId="75D0C36F" w14:textId="3A5F880A" w:rsidR="005B6B17" w:rsidRPr="003D1FF1" w:rsidRDefault="001411F8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Having read this form and considered such information as has been provided at the time of being asked to express this view,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onitoring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fficer approver is satisfied that this form does not ask the PCC to </w:t>
            </w:r>
            <w:r w:rsidR="006C476B" w:rsidRPr="002C6443">
              <w:rPr>
                <w:rFonts w:asciiTheme="minorHAnsi" w:hAnsiTheme="minorHAnsi" w:cstheme="minorHAnsi"/>
                <w:sz w:val="22"/>
                <w:szCs w:val="22"/>
              </w:rPr>
              <w:t>decide</w:t>
            </w:r>
            <w:r w:rsidRPr="002C6443">
              <w:rPr>
                <w:rFonts w:asciiTheme="minorHAnsi" w:hAnsiTheme="minorHAnsi" w:cstheme="minorHAnsi"/>
                <w:sz w:val="22"/>
                <w:szCs w:val="22"/>
              </w:rPr>
              <w:t xml:space="preserve"> which would (or would be likely to) give rise to a contravention of the law.</w:t>
            </w:r>
          </w:p>
        </w:tc>
      </w:tr>
    </w:tbl>
    <w:p w14:paraId="756FC8CA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76E18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Equality and Diversity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1343FCFF" w14:textId="77777777" w:rsidTr="003745DA">
        <w:trPr>
          <w:trHeight w:val="188"/>
        </w:trPr>
        <w:tc>
          <w:tcPr>
            <w:tcW w:w="10199" w:type="dxa"/>
            <w:shd w:val="clear" w:color="auto" w:fill="auto"/>
          </w:tcPr>
          <w:p w14:paraId="57B69A22" w14:textId="1F2872BE" w:rsidR="005B6B17" w:rsidRPr="007F33B0" w:rsidRDefault="007F33B0" w:rsidP="00654FCA">
            <w:pPr>
              <w:jc w:val="both"/>
              <w:rPr>
                <w:rFonts w:asciiTheme="minorHAnsi" w:hAnsiTheme="minorHAnsi" w:cstheme="minorHAnsi"/>
                <w:bCs/>
                <w:strike/>
                <w:sz w:val="22"/>
                <w:szCs w:val="22"/>
              </w:rPr>
            </w:pP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Characteristics considered including Age (</w:t>
            </w:r>
            <w:r w:rsidR="00D15434"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>i.e.</w:t>
            </w:r>
            <w:r w:rsidRPr="00D419D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services for young people)</w:t>
            </w:r>
          </w:p>
        </w:tc>
      </w:tr>
    </w:tbl>
    <w:p w14:paraId="324D72AB" w14:textId="77777777" w:rsidR="00083CF9" w:rsidRPr="003D1FF1" w:rsidRDefault="00083CF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34CE28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Human Rights Implications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7427C8D6" w14:textId="77777777" w:rsidTr="003745DA">
        <w:trPr>
          <w:trHeight w:val="172"/>
        </w:trPr>
        <w:tc>
          <w:tcPr>
            <w:tcW w:w="10199" w:type="dxa"/>
            <w:shd w:val="clear" w:color="auto" w:fill="auto"/>
          </w:tcPr>
          <w:p w14:paraId="64D5ABAC" w14:textId="3CE813DE" w:rsidR="005B6B17" w:rsidRPr="003D1FF1" w:rsidRDefault="00BF5092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D1FF1">
              <w:rPr>
                <w:rFonts w:asciiTheme="minorHAnsi" w:hAnsiTheme="minorHAnsi" w:cstheme="minorHAnsi"/>
                <w:bCs/>
                <w:sz w:val="22"/>
                <w:szCs w:val="22"/>
              </w:rPr>
              <w:t>No specific human rights implications</w:t>
            </w:r>
            <w:r w:rsidR="00724179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3550B467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425943A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Sustainability Implications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B6B17" w:rsidRPr="003D1FF1" w14:paraId="06B32837" w14:textId="77777777" w:rsidTr="003745DA">
        <w:trPr>
          <w:trHeight w:val="70"/>
        </w:trPr>
        <w:tc>
          <w:tcPr>
            <w:tcW w:w="10199" w:type="dxa"/>
            <w:shd w:val="clear" w:color="auto" w:fill="auto"/>
          </w:tcPr>
          <w:p w14:paraId="60B479D7" w14:textId="437C8350" w:rsidR="005B6B17" w:rsidRPr="00DC7616" w:rsidRDefault="007D4895" w:rsidP="002360F6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Successful projects will be monitored and reviewed by the Office of the PCC to inform future commissioning/grant funding opportunities.</w:t>
            </w:r>
          </w:p>
        </w:tc>
      </w:tr>
    </w:tbl>
    <w:p w14:paraId="221A8A2B" w14:textId="77777777" w:rsidR="002E7BD9" w:rsidRPr="003D1FF1" w:rsidRDefault="002E7BD9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F335255" w14:textId="77777777" w:rsidR="00784612" w:rsidRPr="003D1FF1" w:rsidRDefault="00784612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 xml:space="preserve">Risk Management Implications 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3745DA" w:rsidRPr="003D1FF1" w14:paraId="267DE01B" w14:textId="77777777" w:rsidTr="003745DA">
        <w:trPr>
          <w:trHeight w:val="54"/>
        </w:trPr>
        <w:tc>
          <w:tcPr>
            <w:tcW w:w="10199" w:type="dxa"/>
          </w:tcPr>
          <w:p w14:paraId="1EEA885B" w14:textId="62A3EA00" w:rsidR="003745DA" w:rsidRPr="00DC7616" w:rsidRDefault="007D4895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Any risk minimised and mitigated by performance framework requirements in grant agreements</w:t>
            </w:r>
            <w:r w:rsidR="001411F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460B2581" w14:textId="77777777" w:rsidR="005B6B17" w:rsidRPr="003D1FF1" w:rsidRDefault="005B6B17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AA9A75" w14:textId="77777777" w:rsidR="005C60DC" w:rsidRPr="003D1FF1" w:rsidRDefault="005C60DC" w:rsidP="005C60D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FF1">
        <w:rPr>
          <w:rFonts w:asciiTheme="minorHAnsi" w:hAnsiTheme="minorHAnsi" w:cstheme="minorHAnsi"/>
          <w:bCs/>
          <w:sz w:val="22"/>
          <w:szCs w:val="22"/>
        </w:rPr>
        <w:t>Consultation</w:t>
      </w:r>
      <w:r w:rsidR="00A14A39" w:rsidRPr="003D1FF1">
        <w:rPr>
          <w:rFonts w:asciiTheme="minorHAnsi" w:hAnsiTheme="minorHAnsi" w:cstheme="minorHAnsi"/>
          <w:bCs/>
          <w:sz w:val="22"/>
          <w:szCs w:val="22"/>
        </w:rPr>
        <w:t>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5C60DC" w:rsidRPr="003D1FF1" w14:paraId="2BBEE0DB" w14:textId="77777777" w:rsidTr="003745DA">
        <w:trPr>
          <w:trHeight w:val="144"/>
        </w:trPr>
        <w:tc>
          <w:tcPr>
            <w:tcW w:w="10199" w:type="dxa"/>
            <w:shd w:val="clear" w:color="auto" w:fill="auto"/>
          </w:tcPr>
          <w:p w14:paraId="0FF4571E" w14:textId="1803EE52" w:rsidR="005C60DC" w:rsidRPr="003D1FF1" w:rsidRDefault="00724179" w:rsidP="003745DA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 specific consultation undertaken.</w:t>
            </w:r>
          </w:p>
        </w:tc>
      </w:tr>
    </w:tbl>
    <w:p w14:paraId="54C50BEC" w14:textId="1D9A33D5" w:rsidR="005C60DC" w:rsidRDefault="005C60DC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C34267" w14:textId="4BD174F2" w:rsidR="000D35C4" w:rsidRDefault="006B453B" w:rsidP="00784612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Victim Impact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453B" w14:paraId="273AA38B" w14:textId="77777777" w:rsidTr="00F16C9C">
        <w:tc>
          <w:tcPr>
            <w:tcW w:w="10194" w:type="dxa"/>
            <w:tcBorders>
              <w:bottom w:val="single" w:sz="4" w:space="0" w:color="auto"/>
            </w:tcBorders>
          </w:tcPr>
          <w:p w14:paraId="213FCA25" w14:textId="7A1BA662" w:rsidR="00F16C9C" w:rsidRDefault="007D4895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Considered.</w:t>
            </w:r>
          </w:p>
        </w:tc>
      </w:tr>
      <w:tr w:rsidR="00F16C9C" w14:paraId="66AA9DF2" w14:textId="77777777" w:rsidTr="00F16C9C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47F33" w14:textId="125D717A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8"/>
            </w:tblGrid>
            <w:tr w:rsidR="001138E2" w:rsidRPr="001138E2" w14:paraId="3B10B8BB" w14:textId="77777777" w:rsidTr="00126636">
              <w:tc>
                <w:tcPr>
                  <w:tcW w:w="102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29E9207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1138E2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Police and Crime Commissioner:</w:t>
                  </w:r>
                </w:p>
                <w:p w14:paraId="7854FAB8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138E2">
                    <w:rPr>
                      <w:rFonts w:asciiTheme="minorHAnsi" w:hAnsiTheme="minorHAnsi" w:cstheme="minorHAnsi"/>
                      <w:bCs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72576" behindDoc="0" locked="0" layoutInCell="1" allowOverlap="1" wp14:anchorId="4F2A3234" wp14:editId="1A434182">
                        <wp:simplePos x="0" y="0"/>
                        <wp:positionH relativeFrom="column">
                          <wp:posOffset>1066165</wp:posOffset>
                        </wp:positionH>
                        <wp:positionV relativeFrom="paragraph">
                          <wp:posOffset>10795</wp:posOffset>
                        </wp:positionV>
                        <wp:extent cx="483870" cy="971550"/>
                        <wp:effectExtent l="3810" t="0" r="0" b="0"/>
                        <wp:wrapSquare wrapText="bothSides"/>
                        <wp:docPr id="4" name="Picture 4" descr="Graphical user interface, application, Word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Graphical user interface, application, Word&#10;&#10;Description automatically generated"/>
                                <pic:cNvPicPr/>
                              </pic:nvPicPr>
                              <pic:blipFill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52" t="32273" r="24287" b="20266"/>
                                <a:stretch/>
                              </pic:blipFill>
                              <pic:spPr bwMode="auto">
                                <a:xfrm rot="16200000">
                                  <a:off x="0" y="0"/>
                                  <a:ext cx="483870" cy="971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F235F6D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138E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Signed: </w:t>
                  </w:r>
                </w:p>
              </w:tc>
            </w:tr>
            <w:tr w:rsidR="001138E2" w:rsidRPr="001138E2" w14:paraId="0A5AF580" w14:textId="77777777" w:rsidTr="00126636">
              <w:trPr>
                <w:trHeight w:val="110"/>
              </w:trPr>
              <w:tc>
                <w:tcPr>
                  <w:tcW w:w="102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B8BB993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  <w:tr w:rsidR="001138E2" w:rsidRPr="001138E2" w14:paraId="46D40755" w14:textId="77777777" w:rsidTr="001138E2">
              <w:trPr>
                <w:trHeight w:val="68"/>
              </w:trPr>
              <w:tc>
                <w:tcPr>
                  <w:tcW w:w="102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E88F2B6" w14:textId="3751D643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  <w:r w:rsidRPr="001138E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Police and Crime Commissioner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Durham</w:t>
                  </w:r>
                  <w:r w:rsidR="008320F9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                                                                                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 </w:t>
                  </w:r>
                  <w:r w:rsidRPr="001138E2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 xml:space="preserve">Date: 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26/0</w:t>
                  </w:r>
                  <w:r w:rsidR="00F009CE"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3</w:t>
                  </w:r>
                  <w:r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  <w:t>/2026</w:t>
                  </w:r>
                </w:p>
              </w:tc>
            </w:tr>
            <w:tr w:rsidR="001138E2" w:rsidRPr="001138E2" w14:paraId="3FADB12B" w14:textId="77777777" w:rsidTr="00126636">
              <w:trPr>
                <w:trHeight w:val="68"/>
              </w:trPr>
              <w:tc>
                <w:tcPr>
                  <w:tcW w:w="102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F3D41" w14:textId="77777777" w:rsidR="001138E2" w:rsidRPr="001138E2" w:rsidRDefault="001138E2" w:rsidP="001138E2">
                  <w:pPr>
                    <w:jc w:val="both"/>
                    <w:rPr>
                      <w:rFonts w:asciiTheme="minorHAnsi" w:hAnsiTheme="minorHAnsi" w:cs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07225D52" w14:textId="77777777" w:rsidR="006B0DC4" w:rsidRDefault="006B0DC4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4DEE958" w14:textId="77777777" w:rsidR="00A95613" w:rsidRDefault="00A95613" w:rsidP="0078461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0D35C4" w:rsidRPr="003D1FF1" w14:paraId="023490AC" w14:textId="77777777" w:rsidTr="00637FB5"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F0AB6B" w14:textId="12D90335" w:rsidR="000D35C4" w:rsidRPr="003D1FF1" w:rsidRDefault="00B74DCD" w:rsidP="00637FB5">
            <w:pPr>
              <w:ind w:right="-618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Deputy Police</w:t>
            </w:r>
            <w:r w:rsidR="000D35C4" w:rsidRPr="003D1F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Crime Commissioner:</w:t>
            </w:r>
          </w:p>
          <w:p w14:paraId="666301D2" w14:textId="3F9D749D" w:rsidR="000D35C4" w:rsidRDefault="000D35C4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The above request has my approval.</w:t>
            </w:r>
            <w:r w:rsidR="00EA7615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  <w:p w14:paraId="4B85177E" w14:textId="7E51B0EB" w:rsidR="00EA7615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ECDF06" w14:textId="4A07AD8B" w:rsidR="00EA7615" w:rsidRPr="003D1FF1" w:rsidRDefault="00EA7615" w:rsidP="00637FB5">
            <w:pPr>
              <w:ind w:right="-618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Signed: </w:t>
            </w:r>
            <w:r w:rsidR="00EC1877">
              <w:rPr>
                <w:noProof/>
                <w:sz w:val="20"/>
              </w:rPr>
              <w:drawing>
                <wp:inline distT="0" distB="0" distL="0" distR="0" wp14:anchorId="23997B80" wp14:editId="0839C61E">
                  <wp:extent cx="1497407" cy="374351"/>
                  <wp:effectExtent l="0" t="0" r="7620" b="6985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 rotWithShape="1">
                          <a:blip r:embed="rId11" cstate="print"/>
                          <a:srcRect l="11045" t="-549" r="48102" b="91537"/>
                          <a:stretch/>
                        </pic:blipFill>
                        <pic:spPr bwMode="auto">
                          <a:xfrm>
                            <a:off x="0" y="0"/>
                            <a:ext cx="1513650" cy="378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35C4" w:rsidRPr="003D1FF1" w14:paraId="29938297" w14:textId="77777777" w:rsidTr="00637FB5">
        <w:trPr>
          <w:trHeight w:val="110"/>
        </w:trPr>
        <w:tc>
          <w:tcPr>
            <w:tcW w:w="10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59ED664" w14:textId="325C3372" w:rsidR="000D35C4" w:rsidRPr="003D1FF1" w:rsidRDefault="000D35C4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35C4" w:rsidRPr="003D1FF1" w14:paraId="1DFA1DEC" w14:textId="77777777" w:rsidTr="001138E2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611F49" w14:textId="14D8B614" w:rsidR="000D35C4" w:rsidRPr="003D1FF1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87F87A" wp14:editId="2DB01109">
                      <wp:simplePos x="0" y="0"/>
                      <wp:positionH relativeFrom="margin">
                        <wp:posOffset>5086985</wp:posOffset>
                      </wp:positionH>
                      <wp:positionV relativeFrom="paragraph">
                        <wp:posOffset>-161925</wp:posOffset>
                      </wp:positionV>
                      <wp:extent cx="1209675" cy="276225"/>
                      <wp:effectExtent l="0" t="0" r="9525" b="9525"/>
                      <wp:wrapNone/>
                      <wp:docPr id="14179508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9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06CD87" w14:textId="5CA3CE92" w:rsidR="00EA7615" w:rsidRPr="00D54C0C" w:rsidRDefault="00EA7615" w:rsidP="00EA7615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D54C0C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Date: </w:t>
                                  </w:r>
                                  <w:r w:rsidR="00A9561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26/0</w:t>
                                  </w:r>
                                  <w:r w:rsidR="00F009C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A9561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/2026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87F8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00.55pt;margin-top:-12.75pt;width:95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" fillcolor="white [3201]" stroked="f" strokeweight=".5pt">
                      <v:textbox>
                        <w:txbxContent>
                          <w:p w14:paraId="0906CD87" w14:textId="5CA3CE92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54C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A9561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26/0</w:t>
                            </w:r>
                            <w:r w:rsidR="00F009C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</w:t>
                            </w:r>
                            <w:r w:rsidR="00A9561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/2026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1138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Deputy </w:t>
            </w:r>
            <w:r w:rsidR="000D35C4">
              <w:rPr>
                <w:rFonts w:asciiTheme="minorHAnsi" w:hAnsiTheme="minorHAnsi" w:cstheme="minorHAnsi"/>
                <w:bCs/>
                <w:sz w:val="22"/>
                <w:szCs w:val="22"/>
              </w:rPr>
              <w:t>Police and Crime Commissioner</w:t>
            </w:r>
            <w:r w:rsidR="001138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Durham</w:t>
            </w:r>
          </w:p>
        </w:tc>
      </w:tr>
      <w:tr w:rsidR="001138E2" w:rsidRPr="003D1FF1" w14:paraId="2E0E4C67" w14:textId="77777777" w:rsidTr="00637FB5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8BC9" w14:textId="77777777" w:rsidR="001138E2" w:rsidRDefault="001138E2" w:rsidP="00637FB5">
            <w:pPr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</w:tc>
      </w:tr>
    </w:tbl>
    <w:p w14:paraId="1F5A9784" w14:textId="21401D75" w:rsidR="000D35C4" w:rsidRPr="003D1FF1" w:rsidRDefault="00EA7615" w:rsidP="000D35C4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03480E" wp14:editId="48BCD55A">
                <wp:simplePos x="0" y="0"/>
                <wp:positionH relativeFrom="margin">
                  <wp:align>right</wp:align>
                </wp:positionH>
                <wp:positionV relativeFrom="paragraph">
                  <wp:posOffset>900430</wp:posOffset>
                </wp:positionV>
                <wp:extent cx="1343025" cy="276225"/>
                <wp:effectExtent l="0" t="0" r="9525" b="9525"/>
                <wp:wrapNone/>
                <wp:docPr id="3770285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BA54B1" w14:textId="7BE3EF0C" w:rsidR="00EA7615" w:rsidRPr="00D54C0C" w:rsidRDefault="00EA7615" w:rsidP="00EA7615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54C0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A9561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26/01/2026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480E" id="_x0000_s1027" type="#_x0000_t202" style="position:absolute;margin-left:54.55pt;margin-top:70.9pt;width:105.75pt;height:2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" fillcolor="white [3201]" stroked="f" strokeweight=".5pt">
                <v:textbox>
                  <w:txbxContent>
                    <w:p w14:paraId="47BA54B1" w14:textId="7BE3EF0C" w:rsidR="00EA7615" w:rsidRPr="00D54C0C" w:rsidRDefault="00EA7615" w:rsidP="00EA7615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D54C0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Date: </w:t>
                      </w:r>
                      <w:r w:rsidR="00A9561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26/01/2026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9"/>
      </w:tblGrid>
      <w:tr w:rsidR="000D35C4" w:rsidRPr="003D1FF1" w14:paraId="34184221" w14:textId="77777777" w:rsidTr="006C476B">
        <w:trPr>
          <w:trHeight w:val="834"/>
        </w:trPr>
        <w:tc>
          <w:tcPr>
            <w:tcW w:w="10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DCB4B" w14:textId="4EFC22D7" w:rsidR="000D35C4" w:rsidRPr="006C476B" w:rsidRDefault="000D35C4" w:rsidP="000D35C4">
            <w:pPr>
              <w:ind w:right="-56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Chief </w:t>
            </w:r>
            <w:r w:rsidR="006B453B"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Staff</w:t>
            </w:r>
            <w:r w:rsidRPr="006C47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Monitoring Officer:</w:t>
            </w:r>
          </w:p>
          <w:p w14:paraId="307C8572" w14:textId="5A147FD6" w:rsidR="000D35C4" w:rsidRPr="006C476B" w:rsidRDefault="000D35C4" w:rsidP="006C476B">
            <w:pPr>
              <w:ind w:right="25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have been consulted about the decision and confirm that financial, legal, and equalities advice has been </w:t>
            </w:r>
            <w:r w:rsidR="00E8608C"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considered</w:t>
            </w: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. I am</w:t>
            </w:r>
            <w:r w:rsidR="006C476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6C476B">
              <w:rPr>
                <w:rFonts w:asciiTheme="minorHAnsi" w:hAnsiTheme="minorHAnsi" w:cstheme="minorHAnsi"/>
                <w:bCs/>
                <w:sz w:val="22"/>
                <w:szCs w:val="22"/>
              </w:rPr>
              <w:t>satisfied this is an appropriate request to be submitted to the Police and Crime Commissioner.</w:t>
            </w:r>
          </w:p>
        </w:tc>
      </w:tr>
      <w:tr w:rsidR="000D35C4" w:rsidRPr="003D1FF1" w14:paraId="229C6198" w14:textId="77777777" w:rsidTr="00637FB5">
        <w:trPr>
          <w:trHeight w:val="68"/>
        </w:trPr>
        <w:tc>
          <w:tcPr>
            <w:tcW w:w="10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804EC" w14:textId="242493BA" w:rsidR="00EA7615" w:rsidRDefault="008B7477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15E863C" wp14:editId="4304DB6B">
                  <wp:simplePos x="0" y="0"/>
                  <wp:positionH relativeFrom="column">
                    <wp:posOffset>576897</wp:posOffset>
                  </wp:positionH>
                  <wp:positionV relativeFrom="paragraph">
                    <wp:posOffset>89535</wp:posOffset>
                  </wp:positionV>
                  <wp:extent cx="704850" cy="367030"/>
                  <wp:effectExtent l="0" t="0" r="0" b="0"/>
                  <wp:wrapSquare wrapText="bothSides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67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F1EB2B3" w14:textId="208EDF98" w:rsidR="00EA7615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Signed: </w:t>
            </w:r>
          </w:p>
          <w:p w14:paraId="6D59BDFE" w14:textId="77777777" w:rsidR="00EA7615" w:rsidRDefault="00EA7615" w:rsidP="00637FB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9210D3" w14:textId="2CA8E181" w:rsidR="000D35C4" w:rsidRPr="008B7477" w:rsidRDefault="008B7477" w:rsidP="00637FB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B7477">
              <w:rPr>
                <w:rFonts w:asciiTheme="minorHAnsi" w:hAnsiTheme="minorHAnsi" w:cstheme="minorHAnsi"/>
                <w:sz w:val="22"/>
                <w:szCs w:val="22"/>
              </w:rPr>
              <w:t>Chief of Staff and Monitoring Officer</w:t>
            </w:r>
          </w:p>
        </w:tc>
      </w:tr>
    </w:tbl>
    <w:p w14:paraId="4A46DE2E" w14:textId="6A695816" w:rsidR="00B03426" w:rsidRPr="003D1FF1" w:rsidRDefault="00B03426" w:rsidP="002058CA">
      <w:pPr>
        <w:rPr>
          <w:rFonts w:asciiTheme="minorHAnsi" w:eastAsia="Calibri" w:hAnsiTheme="minorHAnsi" w:cstheme="minorHAnsi"/>
          <w:sz w:val="22"/>
          <w:szCs w:val="22"/>
        </w:rPr>
      </w:pPr>
    </w:p>
    <w:sectPr w:rsidR="00B03426" w:rsidRPr="003D1FF1" w:rsidSect="008A57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E8888" w14:textId="77777777" w:rsidR="001F7051" w:rsidRDefault="001F7051">
      <w:r>
        <w:separator/>
      </w:r>
    </w:p>
  </w:endnote>
  <w:endnote w:type="continuationSeparator" w:id="0">
    <w:p w14:paraId="42E40EC5" w14:textId="77777777" w:rsidR="001F7051" w:rsidRDefault="001F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EA6B6" w14:textId="77777777" w:rsidR="004E0814" w:rsidRDefault="004E08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875E" w14:textId="77777777" w:rsidR="004E0814" w:rsidRDefault="004E0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BD51A" w14:textId="77777777" w:rsidR="004E0814" w:rsidRDefault="004E08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B199A" w14:textId="77777777" w:rsidR="001F7051" w:rsidRDefault="001F7051">
      <w:r>
        <w:separator/>
      </w:r>
    </w:p>
  </w:footnote>
  <w:footnote w:type="continuationSeparator" w:id="0">
    <w:p w14:paraId="36F6D940" w14:textId="77777777" w:rsidR="001F7051" w:rsidRDefault="001F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994E" w14:textId="77777777" w:rsidR="004E0814" w:rsidRDefault="004E08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422DB" w14:textId="77777777" w:rsidR="0007550B" w:rsidRPr="0061389A" w:rsidRDefault="0007550B" w:rsidP="0061389A">
    <w:pPr>
      <w:pStyle w:val="Header"/>
      <w:jc w:val="right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1CA4" w14:textId="77777777" w:rsidR="004E0814" w:rsidRDefault="004E0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D9F"/>
    <w:multiLevelType w:val="hybridMultilevel"/>
    <w:tmpl w:val="C764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6C1"/>
    <w:multiLevelType w:val="hybridMultilevel"/>
    <w:tmpl w:val="0CC05B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E0C32"/>
    <w:multiLevelType w:val="hybridMultilevel"/>
    <w:tmpl w:val="2590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F2608"/>
    <w:multiLevelType w:val="multilevel"/>
    <w:tmpl w:val="540225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4C22CD"/>
    <w:multiLevelType w:val="hybridMultilevel"/>
    <w:tmpl w:val="7C7E6456"/>
    <w:lvl w:ilvl="0" w:tplc="2D440732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126A2221"/>
    <w:multiLevelType w:val="hybridMultilevel"/>
    <w:tmpl w:val="134A5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CF9"/>
    <w:multiLevelType w:val="hybridMultilevel"/>
    <w:tmpl w:val="B3B4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77FB"/>
    <w:multiLevelType w:val="hybridMultilevel"/>
    <w:tmpl w:val="67A0F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A7BE1"/>
    <w:multiLevelType w:val="hybridMultilevel"/>
    <w:tmpl w:val="831AE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968B8"/>
    <w:multiLevelType w:val="hybridMultilevel"/>
    <w:tmpl w:val="6F069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B2764"/>
    <w:multiLevelType w:val="hybridMultilevel"/>
    <w:tmpl w:val="B96CD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80310"/>
    <w:multiLevelType w:val="hybridMultilevel"/>
    <w:tmpl w:val="37D07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57846"/>
    <w:multiLevelType w:val="hybridMultilevel"/>
    <w:tmpl w:val="F14A6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945E6"/>
    <w:multiLevelType w:val="hybridMultilevel"/>
    <w:tmpl w:val="7E32B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81A01"/>
    <w:multiLevelType w:val="hybridMultilevel"/>
    <w:tmpl w:val="A516B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51F7B"/>
    <w:multiLevelType w:val="hybridMultilevel"/>
    <w:tmpl w:val="A5183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D13504"/>
    <w:multiLevelType w:val="hybridMultilevel"/>
    <w:tmpl w:val="6D802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41643"/>
    <w:multiLevelType w:val="hybridMultilevel"/>
    <w:tmpl w:val="7F60F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CA7716"/>
    <w:multiLevelType w:val="hybridMultilevel"/>
    <w:tmpl w:val="D7AC8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681729"/>
    <w:multiLevelType w:val="hybridMultilevel"/>
    <w:tmpl w:val="4EBA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5C8"/>
    <w:multiLevelType w:val="multilevel"/>
    <w:tmpl w:val="E6F2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BF69C8"/>
    <w:multiLevelType w:val="hybridMultilevel"/>
    <w:tmpl w:val="7658A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72BD4"/>
    <w:multiLevelType w:val="hybridMultilevel"/>
    <w:tmpl w:val="3E860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63D81"/>
    <w:multiLevelType w:val="hybridMultilevel"/>
    <w:tmpl w:val="9586C266"/>
    <w:lvl w:ilvl="0" w:tplc="0809000F">
      <w:start w:val="1"/>
      <w:numFmt w:val="decimal"/>
      <w:lvlText w:val="%1."/>
      <w:lvlJc w:val="left"/>
      <w:pPr>
        <w:ind w:left="-708" w:hanging="360"/>
      </w:pPr>
    </w:lvl>
    <w:lvl w:ilvl="1" w:tplc="08090019" w:tentative="1">
      <w:start w:val="1"/>
      <w:numFmt w:val="lowerLetter"/>
      <w:lvlText w:val="%2."/>
      <w:lvlJc w:val="left"/>
      <w:pPr>
        <w:ind w:left="12" w:hanging="360"/>
      </w:pPr>
    </w:lvl>
    <w:lvl w:ilvl="2" w:tplc="0809001B" w:tentative="1">
      <w:start w:val="1"/>
      <w:numFmt w:val="lowerRoman"/>
      <w:lvlText w:val="%3."/>
      <w:lvlJc w:val="right"/>
      <w:pPr>
        <w:ind w:left="732" w:hanging="180"/>
      </w:pPr>
    </w:lvl>
    <w:lvl w:ilvl="3" w:tplc="0809000F" w:tentative="1">
      <w:start w:val="1"/>
      <w:numFmt w:val="decimal"/>
      <w:lvlText w:val="%4."/>
      <w:lvlJc w:val="left"/>
      <w:pPr>
        <w:ind w:left="1452" w:hanging="360"/>
      </w:pPr>
    </w:lvl>
    <w:lvl w:ilvl="4" w:tplc="08090019" w:tentative="1">
      <w:start w:val="1"/>
      <w:numFmt w:val="lowerLetter"/>
      <w:lvlText w:val="%5."/>
      <w:lvlJc w:val="left"/>
      <w:pPr>
        <w:ind w:left="2172" w:hanging="360"/>
      </w:pPr>
    </w:lvl>
    <w:lvl w:ilvl="5" w:tplc="0809001B" w:tentative="1">
      <w:start w:val="1"/>
      <w:numFmt w:val="lowerRoman"/>
      <w:lvlText w:val="%6."/>
      <w:lvlJc w:val="right"/>
      <w:pPr>
        <w:ind w:left="2892" w:hanging="180"/>
      </w:pPr>
    </w:lvl>
    <w:lvl w:ilvl="6" w:tplc="0809000F" w:tentative="1">
      <w:start w:val="1"/>
      <w:numFmt w:val="decimal"/>
      <w:lvlText w:val="%7."/>
      <w:lvlJc w:val="left"/>
      <w:pPr>
        <w:ind w:left="3612" w:hanging="360"/>
      </w:pPr>
    </w:lvl>
    <w:lvl w:ilvl="7" w:tplc="08090019" w:tentative="1">
      <w:start w:val="1"/>
      <w:numFmt w:val="lowerLetter"/>
      <w:lvlText w:val="%8."/>
      <w:lvlJc w:val="left"/>
      <w:pPr>
        <w:ind w:left="4332" w:hanging="360"/>
      </w:pPr>
    </w:lvl>
    <w:lvl w:ilvl="8" w:tplc="080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4" w15:restartNumberingAfterBreak="0">
    <w:nsid w:val="55601737"/>
    <w:multiLevelType w:val="hybridMultilevel"/>
    <w:tmpl w:val="7752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5659E"/>
    <w:multiLevelType w:val="hybridMultilevel"/>
    <w:tmpl w:val="E2F67FC8"/>
    <w:lvl w:ilvl="0" w:tplc="080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6" w15:restartNumberingAfterBreak="0">
    <w:nsid w:val="63DF3BC6"/>
    <w:multiLevelType w:val="hybridMultilevel"/>
    <w:tmpl w:val="A52AD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42FD9"/>
    <w:multiLevelType w:val="hybridMultilevel"/>
    <w:tmpl w:val="B6E2A1A2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B41BA"/>
    <w:multiLevelType w:val="hybridMultilevel"/>
    <w:tmpl w:val="5C523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E20E2"/>
    <w:multiLevelType w:val="hybridMultilevel"/>
    <w:tmpl w:val="4C248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E0D31"/>
    <w:multiLevelType w:val="hybridMultilevel"/>
    <w:tmpl w:val="838E5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6222D"/>
    <w:multiLevelType w:val="hybridMultilevel"/>
    <w:tmpl w:val="BB3A2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002B2"/>
    <w:multiLevelType w:val="hybridMultilevel"/>
    <w:tmpl w:val="21725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93D8A"/>
    <w:multiLevelType w:val="hybridMultilevel"/>
    <w:tmpl w:val="F6024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61BC4"/>
    <w:multiLevelType w:val="hybridMultilevel"/>
    <w:tmpl w:val="C652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046A9"/>
    <w:multiLevelType w:val="hybridMultilevel"/>
    <w:tmpl w:val="2264B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87560"/>
    <w:multiLevelType w:val="hybridMultilevel"/>
    <w:tmpl w:val="5DCE3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B6200"/>
    <w:multiLevelType w:val="hybridMultilevel"/>
    <w:tmpl w:val="F5C07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BD5B5D"/>
    <w:multiLevelType w:val="hybridMultilevel"/>
    <w:tmpl w:val="B204D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839301">
    <w:abstractNumId w:val="27"/>
  </w:num>
  <w:num w:numId="2" w16cid:durableId="552930567">
    <w:abstractNumId w:val="36"/>
  </w:num>
  <w:num w:numId="3" w16cid:durableId="355469807">
    <w:abstractNumId w:val="23"/>
  </w:num>
  <w:num w:numId="4" w16cid:durableId="105194210">
    <w:abstractNumId w:val="25"/>
  </w:num>
  <w:num w:numId="5" w16cid:durableId="749809422">
    <w:abstractNumId w:val="16"/>
  </w:num>
  <w:num w:numId="6" w16cid:durableId="722604790">
    <w:abstractNumId w:val="32"/>
  </w:num>
  <w:num w:numId="7" w16cid:durableId="658386188">
    <w:abstractNumId w:val="31"/>
  </w:num>
  <w:num w:numId="8" w16cid:durableId="267661426">
    <w:abstractNumId w:val="20"/>
  </w:num>
  <w:num w:numId="9" w16cid:durableId="802967016">
    <w:abstractNumId w:val="3"/>
  </w:num>
  <w:num w:numId="10" w16cid:durableId="1218786639">
    <w:abstractNumId w:val="7"/>
  </w:num>
  <w:num w:numId="11" w16cid:durableId="967777282">
    <w:abstractNumId w:val="29"/>
  </w:num>
  <w:num w:numId="12" w16cid:durableId="1476020394">
    <w:abstractNumId w:val="11"/>
  </w:num>
  <w:num w:numId="13" w16cid:durableId="582373383">
    <w:abstractNumId w:val="35"/>
  </w:num>
  <w:num w:numId="14" w16cid:durableId="1474181097">
    <w:abstractNumId w:val="4"/>
  </w:num>
  <w:num w:numId="15" w16cid:durableId="661085800">
    <w:abstractNumId w:val="6"/>
  </w:num>
  <w:num w:numId="16" w16cid:durableId="1457408955">
    <w:abstractNumId w:val="0"/>
  </w:num>
  <w:num w:numId="17" w16cid:durableId="785462852">
    <w:abstractNumId w:val="2"/>
  </w:num>
  <w:num w:numId="18" w16cid:durableId="1055660126">
    <w:abstractNumId w:val="33"/>
  </w:num>
  <w:num w:numId="19" w16cid:durableId="276062331">
    <w:abstractNumId w:val="5"/>
  </w:num>
  <w:num w:numId="20" w16cid:durableId="333647488">
    <w:abstractNumId w:val="37"/>
  </w:num>
  <w:num w:numId="21" w16cid:durableId="420638856">
    <w:abstractNumId w:val="19"/>
  </w:num>
  <w:num w:numId="22" w16cid:durableId="1796288206">
    <w:abstractNumId w:val="26"/>
  </w:num>
  <w:num w:numId="23" w16cid:durableId="2127655905">
    <w:abstractNumId w:val="13"/>
  </w:num>
  <w:num w:numId="24" w16cid:durableId="1613785970">
    <w:abstractNumId w:val="22"/>
  </w:num>
  <w:num w:numId="25" w16cid:durableId="1318849546">
    <w:abstractNumId w:val="38"/>
  </w:num>
  <w:num w:numId="26" w16cid:durableId="1956936251">
    <w:abstractNumId w:val="34"/>
  </w:num>
  <w:num w:numId="27" w16cid:durableId="361638311">
    <w:abstractNumId w:val="8"/>
  </w:num>
  <w:num w:numId="28" w16cid:durableId="580605803">
    <w:abstractNumId w:val="30"/>
  </w:num>
  <w:num w:numId="29" w16cid:durableId="296956061">
    <w:abstractNumId w:val="15"/>
  </w:num>
  <w:num w:numId="30" w16cid:durableId="806321198">
    <w:abstractNumId w:val="24"/>
  </w:num>
  <w:num w:numId="31" w16cid:durableId="2041474577">
    <w:abstractNumId w:val="14"/>
  </w:num>
  <w:num w:numId="32" w16cid:durableId="940064256">
    <w:abstractNumId w:val="12"/>
  </w:num>
  <w:num w:numId="33" w16cid:durableId="1669595294">
    <w:abstractNumId w:val="28"/>
  </w:num>
  <w:num w:numId="34" w16cid:durableId="1869026907">
    <w:abstractNumId w:val="18"/>
  </w:num>
  <w:num w:numId="35" w16cid:durableId="2037387480">
    <w:abstractNumId w:val="21"/>
  </w:num>
  <w:num w:numId="36" w16cid:durableId="774255313">
    <w:abstractNumId w:val="9"/>
  </w:num>
  <w:num w:numId="37" w16cid:durableId="832259186">
    <w:abstractNumId w:val="1"/>
  </w:num>
  <w:num w:numId="38" w16cid:durableId="1960379586">
    <w:abstractNumId w:val="10"/>
  </w:num>
  <w:num w:numId="39" w16cid:durableId="439888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C2"/>
    <w:rsid w:val="0000509C"/>
    <w:rsid w:val="00005646"/>
    <w:rsid w:val="00006F3F"/>
    <w:rsid w:val="000131EA"/>
    <w:rsid w:val="00013226"/>
    <w:rsid w:val="00016A96"/>
    <w:rsid w:val="0002267D"/>
    <w:rsid w:val="000245DD"/>
    <w:rsid w:val="00026CFB"/>
    <w:rsid w:val="0003760D"/>
    <w:rsid w:val="000432F0"/>
    <w:rsid w:val="0004530F"/>
    <w:rsid w:val="00047578"/>
    <w:rsid w:val="00047DD2"/>
    <w:rsid w:val="000509D3"/>
    <w:rsid w:val="000535B0"/>
    <w:rsid w:val="00054190"/>
    <w:rsid w:val="0007109C"/>
    <w:rsid w:val="000718F6"/>
    <w:rsid w:val="00072E42"/>
    <w:rsid w:val="00075413"/>
    <w:rsid w:val="0007550B"/>
    <w:rsid w:val="000771E5"/>
    <w:rsid w:val="000807D0"/>
    <w:rsid w:val="00083CF9"/>
    <w:rsid w:val="00086814"/>
    <w:rsid w:val="00092299"/>
    <w:rsid w:val="00093953"/>
    <w:rsid w:val="0009595B"/>
    <w:rsid w:val="000A304C"/>
    <w:rsid w:val="000A596B"/>
    <w:rsid w:val="000B615D"/>
    <w:rsid w:val="000B6BCE"/>
    <w:rsid w:val="000C26FD"/>
    <w:rsid w:val="000C2F9E"/>
    <w:rsid w:val="000C6364"/>
    <w:rsid w:val="000D10CD"/>
    <w:rsid w:val="000D1E72"/>
    <w:rsid w:val="000D26FF"/>
    <w:rsid w:val="000D35C4"/>
    <w:rsid w:val="000D6F32"/>
    <w:rsid w:val="000D7BB6"/>
    <w:rsid w:val="000E3A6E"/>
    <w:rsid w:val="000E5E31"/>
    <w:rsid w:val="000F402D"/>
    <w:rsid w:val="000F7FA7"/>
    <w:rsid w:val="0010127D"/>
    <w:rsid w:val="0010576A"/>
    <w:rsid w:val="001059E4"/>
    <w:rsid w:val="00106C3B"/>
    <w:rsid w:val="00112EF9"/>
    <w:rsid w:val="001138E2"/>
    <w:rsid w:val="00115456"/>
    <w:rsid w:val="00121ADA"/>
    <w:rsid w:val="001225C2"/>
    <w:rsid w:val="001279A5"/>
    <w:rsid w:val="00132C01"/>
    <w:rsid w:val="0014083A"/>
    <w:rsid w:val="001411F8"/>
    <w:rsid w:val="00145ED6"/>
    <w:rsid w:val="00151F48"/>
    <w:rsid w:val="00153418"/>
    <w:rsid w:val="00157A19"/>
    <w:rsid w:val="00161E0D"/>
    <w:rsid w:val="001620F7"/>
    <w:rsid w:val="001624D5"/>
    <w:rsid w:val="00172FCE"/>
    <w:rsid w:val="00173C50"/>
    <w:rsid w:val="00175AE2"/>
    <w:rsid w:val="00176312"/>
    <w:rsid w:val="00181C91"/>
    <w:rsid w:val="00182C3A"/>
    <w:rsid w:val="00193C74"/>
    <w:rsid w:val="001958F2"/>
    <w:rsid w:val="001A0626"/>
    <w:rsid w:val="001A0892"/>
    <w:rsid w:val="001B59A8"/>
    <w:rsid w:val="001B637C"/>
    <w:rsid w:val="001C03CA"/>
    <w:rsid w:val="001C6A5F"/>
    <w:rsid w:val="001C6D1B"/>
    <w:rsid w:val="001C7F88"/>
    <w:rsid w:val="001D1EF4"/>
    <w:rsid w:val="001D5414"/>
    <w:rsid w:val="001D6226"/>
    <w:rsid w:val="001E7A9A"/>
    <w:rsid w:val="001F011F"/>
    <w:rsid w:val="001F1F64"/>
    <w:rsid w:val="001F4BEB"/>
    <w:rsid w:val="001F7051"/>
    <w:rsid w:val="00202210"/>
    <w:rsid w:val="00204363"/>
    <w:rsid w:val="00204F3E"/>
    <w:rsid w:val="002058CA"/>
    <w:rsid w:val="00212822"/>
    <w:rsid w:val="0021285A"/>
    <w:rsid w:val="002206FA"/>
    <w:rsid w:val="00222125"/>
    <w:rsid w:val="00225604"/>
    <w:rsid w:val="002360F6"/>
    <w:rsid w:val="00237858"/>
    <w:rsid w:val="00251561"/>
    <w:rsid w:val="00256DD3"/>
    <w:rsid w:val="002617D0"/>
    <w:rsid w:val="00261A7C"/>
    <w:rsid w:val="002662B4"/>
    <w:rsid w:val="00272974"/>
    <w:rsid w:val="00272D82"/>
    <w:rsid w:val="0027610A"/>
    <w:rsid w:val="00277934"/>
    <w:rsid w:val="002842A6"/>
    <w:rsid w:val="002847F3"/>
    <w:rsid w:val="00293B0D"/>
    <w:rsid w:val="0029604A"/>
    <w:rsid w:val="002A05C8"/>
    <w:rsid w:val="002A1962"/>
    <w:rsid w:val="002A2FF8"/>
    <w:rsid w:val="002A6FB4"/>
    <w:rsid w:val="002B007C"/>
    <w:rsid w:val="002B10DC"/>
    <w:rsid w:val="002B73CB"/>
    <w:rsid w:val="002C2FF5"/>
    <w:rsid w:val="002C3031"/>
    <w:rsid w:val="002C5950"/>
    <w:rsid w:val="002D4D66"/>
    <w:rsid w:val="002E0E73"/>
    <w:rsid w:val="002E7BD9"/>
    <w:rsid w:val="002F2F0D"/>
    <w:rsid w:val="00302907"/>
    <w:rsid w:val="0030571B"/>
    <w:rsid w:val="00312751"/>
    <w:rsid w:val="003132C6"/>
    <w:rsid w:val="003145C4"/>
    <w:rsid w:val="00317A5F"/>
    <w:rsid w:val="003200A0"/>
    <w:rsid w:val="00320875"/>
    <w:rsid w:val="0032095E"/>
    <w:rsid w:val="00321C82"/>
    <w:rsid w:val="00331985"/>
    <w:rsid w:val="0033515B"/>
    <w:rsid w:val="00335F0E"/>
    <w:rsid w:val="0034113C"/>
    <w:rsid w:val="00342D02"/>
    <w:rsid w:val="003457C6"/>
    <w:rsid w:val="00353235"/>
    <w:rsid w:val="00353564"/>
    <w:rsid w:val="00353CB4"/>
    <w:rsid w:val="00354CDA"/>
    <w:rsid w:val="003634BD"/>
    <w:rsid w:val="00365EF3"/>
    <w:rsid w:val="003665A9"/>
    <w:rsid w:val="00370FFB"/>
    <w:rsid w:val="003717B7"/>
    <w:rsid w:val="003726FF"/>
    <w:rsid w:val="003745DA"/>
    <w:rsid w:val="00383ECB"/>
    <w:rsid w:val="003926E2"/>
    <w:rsid w:val="00394345"/>
    <w:rsid w:val="00396A21"/>
    <w:rsid w:val="00397FE4"/>
    <w:rsid w:val="003A2AC0"/>
    <w:rsid w:val="003A2B42"/>
    <w:rsid w:val="003A524A"/>
    <w:rsid w:val="003A6F8A"/>
    <w:rsid w:val="003B344A"/>
    <w:rsid w:val="003B46D5"/>
    <w:rsid w:val="003B7326"/>
    <w:rsid w:val="003B7C8C"/>
    <w:rsid w:val="003B7FBA"/>
    <w:rsid w:val="003C1668"/>
    <w:rsid w:val="003C7D19"/>
    <w:rsid w:val="003D15C2"/>
    <w:rsid w:val="003D1FF1"/>
    <w:rsid w:val="003D5FA7"/>
    <w:rsid w:val="003E1DA6"/>
    <w:rsid w:val="003E41F8"/>
    <w:rsid w:val="003E5B12"/>
    <w:rsid w:val="003F0290"/>
    <w:rsid w:val="003F41C3"/>
    <w:rsid w:val="00405836"/>
    <w:rsid w:val="00420E28"/>
    <w:rsid w:val="00422C13"/>
    <w:rsid w:val="00424B3A"/>
    <w:rsid w:val="004310EA"/>
    <w:rsid w:val="00436CD2"/>
    <w:rsid w:val="004447EC"/>
    <w:rsid w:val="00447BBF"/>
    <w:rsid w:val="00447C16"/>
    <w:rsid w:val="004523A7"/>
    <w:rsid w:val="004560C4"/>
    <w:rsid w:val="00456BD7"/>
    <w:rsid w:val="00463C4C"/>
    <w:rsid w:val="00466E7F"/>
    <w:rsid w:val="00467571"/>
    <w:rsid w:val="00471B67"/>
    <w:rsid w:val="004737B1"/>
    <w:rsid w:val="004851C1"/>
    <w:rsid w:val="004951F9"/>
    <w:rsid w:val="004A08D6"/>
    <w:rsid w:val="004A0E38"/>
    <w:rsid w:val="004A21F2"/>
    <w:rsid w:val="004A7A46"/>
    <w:rsid w:val="004B4E52"/>
    <w:rsid w:val="004B6E41"/>
    <w:rsid w:val="004B76A5"/>
    <w:rsid w:val="004C4860"/>
    <w:rsid w:val="004C5023"/>
    <w:rsid w:val="004D1B71"/>
    <w:rsid w:val="004D1C11"/>
    <w:rsid w:val="004D71D7"/>
    <w:rsid w:val="004D7961"/>
    <w:rsid w:val="004E0814"/>
    <w:rsid w:val="004E61C7"/>
    <w:rsid w:val="004E7078"/>
    <w:rsid w:val="004F12A0"/>
    <w:rsid w:val="004F16B1"/>
    <w:rsid w:val="004F1908"/>
    <w:rsid w:val="004F2155"/>
    <w:rsid w:val="004F789B"/>
    <w:rsid w:val="005036BB"/>
    <w:rsid w:val="0050631A"/>
    <w:rsid w:val="0050670D"/>
    <w:rsid w:val="00510A05"/>
    <w:rsid w:val="0051687D"/>
    <w:rsid w:val="00516A52"/>
    <w:rsid w:val="00517039"/>
    <w:rsid w:val="00517D03"/>
    <w:rsid w:val="0052611B"/>
    <w:rsid w:val="005376A4"/>
    <w:rsid w:val="00546624"/>
    <w:rsid w:val="00564C15"/>
    <w:rsid w:val="00564FCE"/>
    <w:rsid w:val="005667B5"/>
    <w:rsid w:val="00574F11"/>
    <w:rsid w:val="005765CB"/>
    <w:rsid w:val="0057663A"/>
    <w:rsid w:val="00581D06"/>
    <w:rsid w:val="005874EE"/>
    <w:rsid w:val="00587FE5"/>
    <w:rsid w:val="00595156"/>
    <w:rsid w:val="00595816"/>
    <w:rsid w:val="00595DB0"/>
    <w:rsid w:val="00596242"/>
    <w:rsid w:val="005B6B17"/>
    <w:rsid w:val="005B78FA"/>
    <w:rsid w:val="005C1137"/>
    <w:rsid w:val="005C3875"/>
    <w:rsid w:val="005C60DC"/>
    <w:rsid w:val="005C6673"/>
    <w:rsid w:val="005D523A"/>
    <w:rsid w:val="005F097B"/>
    <w:rsid w:val="005F4DAA"/>
    <w:rsid w:val="00604517"/>
    <w:rsid w:val="00611261"/>
    <w:rsid w:val="00611E1E"/>
    <w:rsid w:val="006130D7"/>
    <w:rsid w:val="0061389A"/>
    <w:rsid w:val="00613EE8"/>
    <w:rsid w:val="00614031"/>
    <w:rsid w:val="00617D1D"/>
    <w:rsid w:val="00621C03"/>
    <w:rsid w:val="006306FC"/>
    <w:rsid w:val="006312C7"/>
    <w:rsid w:val="0064632B"/>
    <w:rsid w:val="00650EA5"/>
    <w:rsid w:val="0065461B"/>
    <w:rsid w:val="00654FCA"/>
    <w:rsid w:val="006601B2"/>
    <w:rsid w:val="0068501F"/>
    <w:rsid w:val="00687DD3"/>
    <w:rsid w:val="00693CF0"/>
    <w:rsid w:val="006A02A9"/>
    <w:rsid w:val="006A60F6"/>
    <w:rsid w:val="006A78CC"/>
    <w:rsid w:val="006B0DC4"/>
    <w:rsid w:val="006B453B"/>
    <w:rsid w:val="006B5365"/>
    <w:rsid w:val="006B7F63"/>
    <w:rsid w:val="006C2693"/>
    <w:rsid w:val="006C3EDA"/>
    <w:rsid w:val="006C476B"/>
    <w:rsid w:val="006D7154"/>
    <w:rsid w:val="006D718B"/>
    <w:rsid w:val="006E0E63"/>
    <w:rsid w:val="006E79C2"/>
    <w:rsid w:val="006F03D6"/>
    <w:rsid w:val="006F6302"/>
    <w:rsid w:val="00706B7E"/>
    <w:rsid w:val="0071062F"/>
    <w:rsid w:val="00714684"/>
    <w:rsid w:val="00724179"/>
    <w:rsid w:val="007276F8"/>
    <w:rsid w:val="00734D8B"/>
    <w:rsid w:val="00736E7A"/>
    <w:rsid w:val="007458B1"/>
    <w:rsid w:val="007537B0"/>
    <w:rsid w:val="00761BF1"/>
    <w:rsid w:val="0076370A"/>
    <w:rsid w:val="0076716A"/>
    <w:rsid w:val="007702CD"/>
    <w:rsid w:val="00771EDF"/>
    <w:rsid w:val="007801DD"/>
    <w:rsid w:val="00784612"/>
    <w:rsid w:val="00784A0F"/>
    <w:rsid w:val="00785C08"/>
    <w:rsid w:val="007947A6"/>
    <w:rsid w:val="00794F83"/>
    <w:rsid w:val="0079658D"/>
    <w:rsid w:val="007A08FC"/>
    <w:rsid w:val="007A1585"/>
    <w:rsid w:val="007A18E3"/>
    <w:rsid w:val="007A20B2"/>
    <w:rsid w:val="007A6678"/>
    <w:rsid w:val="007B236E"/>
    <w:rsid w:val="007B3A13"/>
    <w:rsid w:val="007B7278"/>
    <w:rsid w:val="007C069C"/>
    <w:rsid w:val="007C292A"/>
    <w:rsid w:val="007C42B5"/>
    <w:rsid w:val="007C5294"/>
    <w:rsid w:val="007D0DAC"/>
    <w:rsid w:val="007D1561"/>
    <w:rsid w:val="007D198C"/>
    <w:rsid w:val="007D3D25"/>
    <w:rsid w:val="007D4895"/>
    <w:rsid w:val="007D6335"/>
    <w:rsid w:val="007F33B0"/>
    <w:rsid w:val="007F5EF2"/>
    <w:rsid w:val="007F6548"/>
    <w:rsid w:val="00801C58"/>
    <w:rsid w:val="0080222B"/>
    <w:rsid w:val="0080338B"/>
    <w:rsid w:val="00806BBB"/>
    <w:rsid w:val="00806BE8"/>
    <w:rsid w:val="008133B7"/>
    <w:rsid w:val="00817038"/>
    <w:rsid w:val="00817F28"/>
    <w:rsid w:val="00825F16"/>
    <w:rsid w:val="008320F9"/>
    <w:rsid w:val="00833267"/>
    <w:rsid w:val="00836973"/>
    <w:rsid w:val="0084590B"/>
    <w:rsid w:val="00845E5F"/>
    <w:rsid w:val="00846FE3"/>
    <w:rsid w:val="008504B8"/>
    <w:rsid w:val="0085196D"/>
    <w:rsid w:val="0085414A"/>
    <w:rsid w:val="00855CA6"/>
    <w:rsid w:val="00865B7A"/>
    <w:rsid w:val="00866368"/>
    <w:rsid w:val="008713D0"/>
    <w:rsid w:val="00890871"/>
    <w:rsid w:val="00891843"/>
    <w:rsid w:val="00891C55"/>
    <w:rsid w:val="0089211E"/>
    <w:rsid w:val="00893615"/>
    <w:rsid w:val="008A1B2F"/>
    <w:rsid w:val="008A4426"/>
    <w:rsid w:val="008A5776"/>
    <w:rsid w:val="008B1EE5"/>
    <w:rsid w:val="008B2480"/>
    <w:rsid w:val="008B347C"/>
    <w:rsid w:val="008B3FD6"/>
    <w:rsid w:val="008B7477"/>
    <w:rsid w:val="008C1112"/>
    <w:rsid w:val="008D4498"/>
    <w:rsid w:val="008D5AAD"/>
    <w:rsid w:val="008D7C0F"/>
    <w:rsid w:val="008E04D4"/>
    <w:rsid w:val="008E2BF5"/>
    <w:rsid w:val="008E408B"/>
    <w:rsid w:val="008E666A"/>
    <w:rsid w:val="008E7273"/>
    <w:rsid w:val="008E75F9"/>
    <w:rsid w:val="008F2018"/>
    <w:rsid w:val="009033A1"/>
    <w:rsid w:val="009048D3"/>
    <w:rsid w:val="00911C85"/>
    <w:rsid w:val="00915DCA"/>
    <w:rsid w:val="00925F40"/>
    <w:rsid w:val="00927A62"/>
    <w:rsid w:val="00941EA3"/>
    <w:rsid w:val="00952959"/>
    <w:rsid w:val="00953EEE"/>
    <w:rsid w:val="00966939"/>
    <w:rsid w:val="00970803"/>
    <w:rsid w:val="0097287F"/>
    <w:rsid w:val="0097354B"/>
    <w:rsid w:val="00973838"/>
    <w:rsid w:val="009809C5"/>
    <w:rsid w:val="00980CC2"/>
    <w:rsid w:val="00984190"/>
    <w:rsid w:val="00984DDA"/>
    <w:rsid w:val="009862AF"/>
    <w:rsid w:val="00986415"/>
    <w:rsid w:val="009879FB"/>
    <w:rsid w:val="009908A6"/>
    <w:rsid w:val="009951DB"/>
    <w:rsid w:val="009A616F"/>
    <w:rsid w:val="009A78A5"/>
    <w:rsid w:val="009B47A1"/>
    <w:rsid w:val="009C0732"/>
    <w:rsid w:val="009C4918"/>
    <w:rsid w:val="009D66CB"/>
    <w:rsid w:val="009E47BE"/>
    <w:rsid w:val="009E64FD"/>
    <w:rsid w:val="00A04FA6"/>
    <w:rsid w:val="00A07030"/>
    <w:rsid w:val="00A1328D"/>
    <w:rsid w:val="00A13A8D"/>
    <w:rsid w:val="00A13E98"/>
    <w:rsid w:val="00A14A39"/>
    <w:rsid w:val="00A26359"/>
    <w:rsid w:val="00A32CB3"/>
    <w:rsid w:val="00A36A70"/>
    <w:rsid w:val="00A40B66"/>
    <w:rsid w:val="00A45A73"/>
    <w:rsid w:val="00A51EC9"/>
    <w:rsid w:val="00A525F4"/>
    <w:rsid w:val="00A630BE"/>
    <w:rsid w:val="00A708E4"/>
    <w:rsid w:val="00A71704"/>
    <w:rsid w:val="00A95613"/>
    <w:rsid w:val="00AA0702"/>
    <w:rsid w:val="00AA16B7"/>
    <w:rsid w:val="00AB0F19"/>
    <w:rsid w:val="00AB34D8"/>
    <w:rsid w:val="00AC14F1"/>
    <w:rsid w:val="00AC4151"/>
    <w:rsid w:val="00AC576C"/>
    <w:rsid w:val="00AC6573"/>
    <w:rsid w:val="00AC7637"/>
    <w:rsid w:val="00AD7DD7"/>
    <w:rsid w:val="00AE09C6"/>
    <w:rsid w:val="00AE0BCE"/>
    <w:rsid w:val="00AE2A2E"/>
    <w:rsid w:val="00AE4469"/>
    <w:rsid w:val="00AF2F8B"/>
    <w:rsid w:val="00AF39DC"/>
    <w:rsid w:val="00AF674B"/>
    <w:rsid w:val="00B002E8"/>
    <w:rsid w:val="00B010AC"/>
    <w:rsid w:val="00B02707"/>
    <w:rsid w:val="00B03426"/>
    <w:rsid w:val="00B1573C"/>
    <w:rsid w:val="00B25DD5"/>
    <w:rsid w:val="00B368F9"/>
    <w:rsid w:val="00B432D6"/>
    <w:rsid w:val="00B43A06"/>
    <w:rsid w:val="00B44EA7"/>
    <w:rsid w:val="00B5595E"/>
    <w:rsid w:val="00B564D5"/>
    <w:rsid w:val="00B56A01"/>
    <w:rsid w:val="00B56FE9"/>
    <w:rsid w:val="00B61F89"/>
    <w:rsid w:val="00B646F6"/>
    <w:rsid w:val="00B651B9"/>
    <w:rsid w:val="00B708FF"/>
    <w:rsid w:val="00B70F63"/>
    <w:rsid w:val="00B7315C"/>
    <w:rsid w:val="00B736DD"/>
    <w:rsid w:val="00B749B7"/>
    <w:rsid w:val="00B74DCD"/>
    <w:rsid w:val="00B8353D"/>
    <w:rsid w:val="00B84C46"/>
    <w:rsid w:val="00B9089B"/>
    <w:rsid w:val="00B94C4F"/>
    <w:rsid w:val="00B965F7"/>
    <w:rsid w:val="00BA150C"/>
    <w:rsid w:val="00BA7C1A"/>
    <w:rsid w:val="00BB2B88"/>
    <w:rsid w:val="00BB2CD8"/>
    <w:rsid w:val="00BB3704"/>
    <w:rsid w:val="00BB3A6F"/>
    <w:rsid w:val="00BC6BB9"/>
    <w:rsid w:val="00BD3B15"/>
    <w:rsid w:val="00BD506E"/>
    <w:rsid w:val="00BE0F56"/>
    <w:rsid w:val="00BE1F9A"/>
    <w:rsid w:val="00BE2171"/>
    <w:rsid w:val="00BF5092"/>
    <w:rsid w:val="00BF7F80"/>
    <w:rsid w:val="00C01231"/>
    <w:rsid w:val="00C04970"/>
    <w:rsid w:val="00C16383"/>
    <w:rsid w:val="00C177CB"/>
    <w:rsid w:val="00C23F51"/>
    <w:rsid w:val="00C326FC"/>
    <w:rsid w:val="00C37615"/>
    <w:rsid w:val="00C535BF"/>
    <w:rsid w:val="00C60B15"/>
    <w:rsid w:val="00C638CB"/>
    <w:rsid w:val="00C70611"/>
    <w:rsid w:val="00C710D6"/>
    <w:rsid w:val="00C71D96"/>
    <w:rsid w:val="00C72226"/>
    <w:rsid w:val="00C7338D"/>
    <w:rsid w:val="00C7498C"/>
    <w:rsid w:val="00C776C5"/>
    <w:rsid w:val="00C800B9"/>
    <w:rsid w:val="00C84327"/>
    <w:rsid w:val="00C84369"/>
    <w:rsid w:val="00C86DEA"/>
    <w:rsid w:val="00CA03A2"/>
    <w:rsid w:val="00CA29E0"/>
    <w:rsid w:val="00CB7BE0"/>
    <w:rsid w:val="00CB7C8A"/>
    <w:rsid w:val="00CC3B09"/>
    <w:rsid w:val="00CD3542"/>
    <w:rsid w:val="00CD4787"/>
    <w:rsid w:val="00CD5AE0"/>
    <w:rsid w:val="00CD6418"/>
    <w:rsid w:val="00CD65DC"/>
    <w:rsid w:val="00CE0A82"/>
    <w:rsid w:val="00CE28BC"/>
    <w:rsid w:val="00CE29A1"/>
    <w:rsid w:val="00CE41E2"/>
    <w:rsid w:val="00CE62B1"/>
    <w:rsid w:val="00CF1EF6"/>
    <w:rsid w:val="00CF58EF"/>
    <w:rsid w:val="00CF5BB2"/>
    <w:rsid w:val="00D12E3B"/>
    <w:rsid w:val="00D15434"/>
    <w:rsid w:val="00D1643A"/>
    <w:rsid w:val="00D16AD2"/>
    <w:rsid w:val="00D16B42"/>
    <w:rsid w:val="00D240AD"/>
    <w:rsid w:val="00D254CD"/>
    <w:rsid w:val="00D27954"/>
    <w:rsid w:val="00D33ADE"/>
    <w:rsid w:val="00D34727"/>
    <w:rsid w:val="00D35F84"/>
    <w:rsid w:val="00D36E61"/>
    <w:rsid w:val="00D419D0"/>
    <w:rsid w:val="00D46214"/>
    <w:rsid w:val="00D469B0"/>
    <w:rsid w:val="00D513D9"/>
    <w:rsid w:val="00D51FEB"/>
    <w:rsid w:val="00D52773"/>
    <w:rsid w:val="00D52EDD"/>
    <w:rsid w:val="00D54C0C"/>
    <w:rsid w:val="00D55581"/>
    <w:rsid w:val="00D576E0"/>
    <w:rsid w:val="00D660AF"/>
    <w:rsid w:val="00D7301B"/>
    <w:rsid w:val="00D7477A"/>
    <w:rsid w:val="00D758B7"/>
    <w:rsid w:val="00D81FAF"/>
    <w:rsid w:val="00D8401F"/>
    <w:rsid w:val="00D9065D"/>
    <w:rsid w:val="00D921E2"/>
    <w:rsid w:val="00D934A5"/>
    <w:rsid w:val="00D96D79"/>
    <w:rsid w:val="00DA44D5"/>
    <w:rsid w:val="00DA501B"/>
    <w:rsid w:val="00DB332A"/>
    <w:rsid w:val="00DC3E6A"/>
    <w:rsid w:val="00DC7616"/>
    <w:rsid w:val="00DC7A0C"/>
    <w:rsid w:val="00DD66D7"/>
    <w:rsid w:val="00DE15D7"/>
    <w:rsid w:val="00DE5BF6"/>
    <w:rsid w:val="00DF0335"/>
    <w:rsid w:val="00DF0B6A"/>
    <w:rsid w:val="00DF40E9"/>
    <w:rsid w:val="00DF5A64"/>
    <w:rsid w:val="00E0178D"/>
    <w:rsid w:val="00E03C6D"/>
    <w:rsid w:val="00E06AA5"/>
    <w:rsid w:val="00E1236C"/>
    <w:rsid w:val="00E1413A"/>
    <w:rsid w:val="00E16D8E"/>
    <w:rsid w:val="00E24379"/>
    <w:rsid w:val="00E263AD"/>
    <w:rsid w:val="00E27311"/>
    <w:rsid w:val="00E32D6C"/>
    <w:rsid w:val="00E35114"/>
    <w:rsid w:val="00E35915"/>
    <w:rsid w:val="00E44144"/>
    <w:rsid w:val="00E46066"/>
    <w:rsid w:val="00E5384B"/>
    <w:rsid w:val="00E53CF2"/>
    <w:rsid w:val="00E55C0A"/>
    <w:rsid w:val="00E56469"/>
    <w:rsid w:val="00E607B2"/>
    <w:rsid w:val="00E61174"/>
    <w:rsid w:val="00E711AA"/>
    <w:rsid w:val="00E711ED"/>
    <w:rsid w:val="00E71A1D"/>
    <w:rsid w:val="00E80679"/>
    <w:rsid w:val="00E8608C"/>
    <w:rsid w:val="00E86937"/>
    <w:rsid w:val="00E9689F"/>
    <w:rsid w:val="00E96D68"/>
    <w:rsid w:val="00E97C8F"/>
    <w:rsid w:val="00EA43F3"/>
    <w:rsid w:val="00EA6806"/>
    <w:rsid w:val="00EA7615"/>
    <w:rsid w:val="00EB7342"/>
    <w:rsid w:val="00EC1877"/>
    <w:rsid w:val="00EC3D93"/>
    <w:rsid w:val="00ED4522"/>
    <w:rsid w:val="00ED6832"/>
    <w:rsid w:val="00EE321A"/>
    <w:rsid w:val="00EE6F0D"/>
    <w:rsid w:val="00EF1E65"/>
    <w:rsid w:val="00EF402D"/>
    <w:rsid w:val="00EF62C1"/>
    <w:rsid w:val="00F009CE"/>
    <w:rsid w:val="00F03227"/>
    <w:rsid w:val="00F07044"/>
    <w:rsid w:val="00F07866"/>
    <w:rsid w:val="00F13107"/>
    <w:rsid w:val="00F14326"/>
    <w:rsid w:val="00F16959"/>
    <w:rsid w:val="00F16C9C"/>
    <w:rsid w:val="00F21354"/>
    <w:rsid w:val="00F24AED"/>
    <w:rsid w:val="00F25CD3"/>
    <w:rsid w:val="00F26B07"/>
    <w:rsid w:val="00F315F6"/>
    <w:rsid w:val="00F31760"/>
    <w:rsid w:val="00F33C8F"/>
    <w:rsid w:val="00F52225"/>
    <w:rsid w:val="00F52E15"/>
    <w:rsid w:val="00F53F20"/>
    <w:rsid w:val="00F5509B"/>
    <w:rsid w:val="00F60A6A"/>
    <w:rsid w:val="00F62BCC"/>
    <w:rsid w:val="00F659A0"/>
    <w:rsid w:val="00F66AF1"/>
    <w:rsid w:val="00F678FF"/>
    <w:rsid w:val="00F67C5E"/>
    <w:rsid w:val="00F72F09"/>
    <w:rsid w:val="00F7396F"/>
    <w:rsid w:val="00F80943"/>
    <w:rsid w:val="00F80B87"/>
    <w:rsid w:val="00F918A0"/>
    <w:rsid w:val="00F95CCB"/>
    <w:rsid w:val="00FA08E3"/>
    <w:rsid w:val="00FA2C34"/>
    <w:rsid w:val="00FA4BFA"/>
    <w:rsid w:val="00FB416E"/>
    <w:rsid w:val="00FC2F06"/>
    <w:rsid w:val="00FD2A2C"/>
    <w:rsid w:val="00FD4498"/>
    <w:rsid w:val="00FF0FC0"/>
    <w:rsid w:val="00FF316A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96911F"/>
  <w15:chartTrackingRefBased/>
  <w15:docId w15:val="{FD3880EB-5707-499E-A75B-D5C5FAE7E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4612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75413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84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1389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1389A"/>
    <w:pPr>
      <w:tabs>
        <w:tab w:val="center" w:pos="4153"/>
        <w:tab w:val="right" w:pos="8306"/>
      </w:tabs>
    </w:pPr>
  </w:style>
  <w:style w:type="table" w:customStyle="1" w:styleId="TableGrid1">
    <w:name w:val="Table Grid1"/>
    <w:basedOn w:val="TableNormal"/>
    <w:next w:val="TableGrid"/>
    <w:uiPriority w:val="59"/>
    <w:rsid w:val="00D81F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rsid w:val="00654FCA"/>
  </w:style>
  <w:style w:type="character" w:styleId="Strong">
    <w:name w:val="Strong"/>
    <w:qFormat/>
    <w:rsid w:val="001E7A9A"/>
    <w:rPr>
      <w:b/>
      <w:bCs/>
    </w:rPr>
  </w:style>
  <w:style w:type="character" w:styleId="CommentReference">
    <w:name w:val="annotation reference"/>
    <w:rsid w:val="005C60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5C60DC"/>
    <w:rPr>
      <w:sz w:val="20"/>
      <w:szCs w:val="20"/>
    </w:rPr>
  </w:style>
  <w:style w:type="character" w:customStyle="1" w:styleId="CommentTextChar">
    <w:name w:val="Comment Text Char"/>
    <w:link w:val="CommentText"/>
    <w:rsid w:val="005C60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C60DC"/>
    <w:rPr>
      <w:b/>
      <w:bCs/>
    </w:rPr>
  </w:style>
  <w:style w:type="character" w:customStyle="1" w:styleId="CommentSubjectChar">
    <w:name w:val="Comment Subject Char"/>
    <w:link w:val="CommentSubject"/>
    <w:rsid w:val="005C60DC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5C60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60DC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Dot pt,List Paragraph1,List Paragraph11,Colorful List - Accent 11,Bullet 1,Bullet Points,MAIN CONTENT,F5 List Paragraph,No Spacing1,List Paragraph Char Char Char,Indicator Text,Numbered Para 1,List Paragraph2,Normal numbered,OBC Bullet,L"/>
    <w:basedOn w:val="Normal"/>
    <w:link w:val="ListParagraphChar"/>
    <w:uiPriority w:val="34"/>
    <w:qFormat/>
    <w:rsid w:val="00E55C0A"/>
    <w:pPr>
      <w:ind w:left="720"/>
      <w:contextualSpacing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unhideWhenUsed/>
    <w:rsid w:val="005D523A"/>
    <w:pPr>
      <w:spacing w:before="75" w:after="450"/>
    </w:pPr>
    <w:rPr>
      <w:lang w:eastAsia="en-GB"/>
    </w:rPr>
  </w:style>
  <w:style w:type="character" w:styleId="Hyperlink">
    <w:name w:val="Hyperlink"/>
    <w:basedOn w:val="DefaultParagraphFont"/>
    <w:rsid w:val="004C5023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5413"/>
    <w:rPr>
      <w:b/>
      <w:bCs/>
      <w:sz w:val="27"/>
      <w:szCs w:val="27"/>
    </w:rPr>
  </w:style>
  <w:style w:type="character" w:customStyle="1" w:styleId="ListParagraphChar">
    <w:name w:val="List Paragraph Char"/>
    <w:aliases w:val="Dot pt Char,List Paragraph1 Char,List Paragraph11 Char,Colorful List - Accent 11 Char,Bullet 1 Char,Bullet Points Char,MAIN CONTENT Char,F5 List Paragraph Char,No Spacing1 Char,List Paragraph Char Char Char Char,Indicator Text Char"/>
    <w:basedOn w:val="DefaultParagraphFont"/>
    <w:link w:val="ListParagraph"/>
    <w:uiPriority w:val="34"/>
    <w:qFormat/>
    <w:locked/>
    <w:rsid w:val="007276F8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uiPriority w:val="99"/>
    <w:rsid w:val="001620F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38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emplates%202000\A%2001-6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7CE51-1161-4C08-9797-FD80161B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01-64</Template>
  <TotalTime>65</TotalTime>
  <Pages>3</Pages>
  <Words>678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Police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c8429</dc:creator>
  <cp:keywords/>
  <cp:lastModifiedBy>Joanne Connor</cp:lastModifiedBy>
  <cp:revision>7</cp:revision>
  <cp:lastPrinted>2026-03-19T15:07:00Z</cp:lastPrinted>
  <dcterms:created xsi:type="dcterms:W3CDTF">2026-03-13T09:23:00Z</dcterms:created>
  <dcterms:modified xsi:type="dcterms:W3CDTF">2026-04-17T12:08:00Z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aa0aa9-7845-4268-8f65-90cf4ea80712_Enabled">
    <vt:lpwstr>true</vt:lpwstr>
  </property>
  <property fmtid="{D5CDD505-2E9C-101B-9397-08002B2CF9AE}" pid="3" name="MSIP_Label_8eaa0aa9-7845-4268-8f65-90cf4ea80712_SetDate">
    <vt:lpwstr>2023-05-23T15:35:41Z</vt:lpwstr>
  </property>
  <property fmtid="{D5CDD505-2E9C-101B-9397-08002B2CF9AE}" pid="4" name="MSIP_Label_8eaa0aa9-7845-4268-8f65-90cf4ea80712_Method">
    <vt:lpwstr>Standard</vt:lpwstr>
  </property>
  <property fmtid="{D5CDD505-2E9C-101B-9397-08002B2CF9AE}" pid="5" name="MSIP_Label_8eaa0aa9-7845-4268-8f65-90cf4ea80712_Name">
    <vt:lpwstr>OFFICIAL</vt:lpwstr>
  </property>
  <property fmtid="{D5CDD505-2E9C-101B-9397-08002B2CF9AE}" pid="6" name="MSIP_Label_8eaa0aa9-7845-4268-8f65-90cf4ea80712_SiteId">
    <vt:lpwstr>4bed7fe3-f410-4076-9052-b7b894eafffe</vt:lpwstr>
  </property>
  <property fmtid="{D5CDD505-2E9C-101B-9397-08002B2CF9AE}" pid="7" name="MSIP_Label_8eaa0aa9-7845-4268-8f65-90cf4ea80712_ActionId">
    <vt:lpwstr>769aacf3-bf46-4316-8ca6-e581630bf1ea</vt:lpwstr>
  </property>
  <property fmtid="{D5CDD505-2E9C-101B-9397-08002B2CF9AE}" pid="8" name="MSIP_Label_8eaa0aa9-7845-4268-8f65-90cf4ea80712_ContentBits">
    <vt:lpwstr>0</vt:lpwstr>
  </property>
  <property fmtid="{D5CDD505-2E9C-101B-9397-08002B2CF9AE}" pid="9" name="_DocHome">
    <vt:i4>-12309565</vt:i4>
  </property>
</Properties>
</file>