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DDD51" w14:textId="0AE50CF6" w:rsidR="003C329E" w:rsidRPr="003C329E" w:rsidRDefault="003C329E" w:rsidP="003C329E">
      <w:pPr>
        <w:rPr>
          <w:b/>
          <w:bCs/>
          <w:sz w:val="36"/>
          <w:szCs w:val="36"/>
        </w:rPr>
      </w:pPr>
      <w:r>
        <w:tab/>
      </w:r>
      <w:r>
        <w:tab/>
      </w:r>
      <w:r>
        <w:tab/>
      </w:r>
      <w:r w:rsidR="00CE34E1">
        <w:rPr>
          <w:b/>
          <w:bCs/>
          <w:sz w:val="36"/>
          <w:szCs w:val="36"/>
        </w:rPr>
        <w:t>HIST 4340 P</w:t>
      </w:r>
      <w:r w:rsidRPr="003C329E">
        <w:rPr>
          <w:b/>
          <w:bCs/>
          <w:sz w:val="36"/>
          <w:szCs w:val="36"/>
        </w:rPr>
        <w:t>hilosophies of History</w:t>
      </w:r>
    </w:p>
    <w:p w14:paraId="1D63F6A5" w14:textId="102EE308" w:rsidR="008B44E1" w:rsidRPr="003C329E" w:rsidRDefault="003C329E">
      <w:pPr>
        <w:rPr>
          <w:sz w:val="32"/>
          <w:szCs w:val="32"/>
        </w:rPr>
      </w:pPr>
      <w:r>
        <w:tab/>
      </w:r>
      <w:r>
        <w:tab/>
      </w:r>
      <w:r>
        <w:tab/>
      </w:r>
      <w:r w:rsidR="00CE34E1">
        <w:tab/>
      </w:r>
      <w:r w:rsidRPr="003C329E">
        <w:rPr>
          <w:sz w:val="32"/>
          <w:szCs w:val="32"/>
        </w:rPr>
        <w:t>Professor David McNally</w:t>
      </w:r>
    </w:p>
    <w:p w14:paraId="3FDF333B" w14:textId="70BD46F5" w:rsidR="003C329E" w:rsidRDefault="003C329E"/>
    <w:p w14:paraId="28580DC1" w14:textId="4585024C" w:rsidR="003C329E" w:rsidRPr="00970EED" w:rsidRDefault="006E54CC" w:rsidP="006E54CC">
      <w:pPr>
        <w:ind w:left="720"/>
        <w:rPr>
          <w:i/>
          <w:iCs/>
        </w:rPr>
      </w:pPr>
      <w:r>
        <w:t xml:space="preserve">     </w:t>
      </w:r>
      <w:r w:rsidR="00CE34E1">
        <w:tab/>
        <w:t xml:space="preserve">   </w:t>
      </w:r>
      <w:r w:rsidR="00CD235E">
        <w:rPr>
          <w:i/>
          <w:iCs/>
        </w:rPr>
        <w:t>Tuesdays</w:t>
      </w:r>
      <w:r w:rsidR="003C329E" w:rsidRPr="00970EED">
        <w:rPr>
          <w:i/>
          <w:iCs/>
        </w:rPr>
        <w:t xml:space="preserve">, </w:t>
      </w:r>
      <w:r w:rsidR="00CD235E">
        <w:rPr>
          <w:i/>
          <w:iCs/>
        </w:rPr>
        <w:t xml:space="preserve">2:30- </w:t>
      </w:r>
      <w:r w:rsidR="003C329E" w:rsidRPr="00970EED">
        <w:rPr>
          <w:i/>
          <w:iCs/>
        </w:rPr>
        <w:t xml:space="preserve">5:30 PM, </w:t>
      </w:r>
      <w:r w:rsidRPr="00970EED">
        <w:rPr>
          <w:i/>
          <w:iCs/>
        </w:rPr>
        <w:t xml:space="preserve">Room </w:t>
      </w:r>
      <w:r w:rsidR="00CD235E">
        <w:rPr>
          <w:i/>
          <w:iCs/>
        </w:rPr>
        <w:t>B1, Bates Law Building</w:t>
      </w:r>
    </w:p>
    <w:p w14:paraId="58E8A5B0" w14:textId="413E6187" w:rsidR="006E54CC" w:rsidRDefault="006E54CC" w:rsidP="006E54CC"/>
    <w:p w14:paraId="1130490B" w14:textId="29611744" w:rsidR="006E54CC" w:rsidRDefault="002F68D4" w:rsidP="006E54CC">
      <w:r>
        <w:t xml:space="preserve">Does history have a meaning? Does it tend toward justice, or is it merely a litany of violence and domination? </w:t>
      </w:r>
      <w:r w:rsidR="00614153">
        <w:t>This course</w:t>
      </w:r>
      <w:r>
        <w:t xml:space="preserve"> engage</w:t>
      </w:r>
      <w:r w:rsidR="00614153">
        <w:t>s</w:t>
      </w:r>
      <w:r>
        <w:t xml:space="preserve"> these debates </w:t>
      </w:r>
      <w:r w:rsidR="00CD235E">
        <w:t xml:space="preserve">through a number of major philosophies of history and </w:t>
      </w:r>
      <w:r>
        <w:t>in relation to a primary event—the Haitian Revolution of 1791-1804, which saw the abolition of slavery and the creation of the world’s first independent Black republic</w:t>
      </w:r>
      <w:r w:rsidR="00CD235E">
        <w:t xml:space="preserve">. To ground our discussions we will use </w:t>
      </w:r>
      <w:r>
        <w:t xml:space="preserve">a primary </w:t>
      </w:r>
      <w:r w:rsidR="00CD235E">
        <w:t xml:space="preserve">historical </w:t>
      </w:r>
      <w:r>
        <w:t xml:space="preserve">text, C.L.R. James’s classic, </w:t>
      </w:r>
      <w:r w:rsidRPr="00932A48">
        <w:rPr>
          <w:i/>
          <w:iCs/>
        </w:rPr>
        <w:t>The Black Jacobins: Toussaint L’Ouverture and the San Domingo Revolution</w:t>
      </w:r>
      <w:r>
        <w:t xml:space="preserve">. We will </w:t>
      </w:r>
      <w:r w:rsidR="00614153">
        <w:t>examine</w:t>
      </w:r>
      <w:r>
        <w:t xml:space="preserve"> </w:t>
      </w:r>
      <w:r w:rsidR="00CD235E">
        <w:t xml:space="preserve">the events described by </w:t>
      </w:r>
      <w:r>
        <w:t xml:space="preserve">James in relation to liberal, </w:t>
      </w:r>
      <w:r w:rsidR="00CD235E">
        <w:t>radical</w:t>
      </w:r>
      <w:r>
        <w:t xml:space="preserve">, </w:t>
      </w:r>
      <w:r w:rsidR="00CD235E">
        <w:t>f</w:t>
      </w:r>
      <w:r>
        <w:t>eminist, and post-structural philosophies of history</w:t>
      </w:r>
      <w:r w:rsidR="00CD235E">
        <w:t xml:space="preserve"> and their views on history and human </w:t>
      </w:r>
      <w:r>
        <w:t>freedom.</w:t>
      </w:r>
      <w:r w:rsidR="00CE34E1">
        <w:t xml:space="preserve"> Below: CLR James in his study.</w:t>
      </w:r>
    </w:p>
    <w:p w14:paraId="1CBB9AC5" w14:textId="642D4078" w:rsidR="00CE34E1" w:rsidRDefault="00CE34E1" w:rsidP="006E54CC"/>
    <w:p w14:paraId="370F31AE" w14:textId="3581A16E" w:rsidR="00CE34E1" w:rsidRDefault="00CE34E1" w:rsidP="006E54CC">
      <w:r>
        <w:rPr>
          <w:noProof/>
        </w:rPr>
        <w:drawing>
          <wp:inline distT="0" distB="0" distL="0" distR="0" wp14:anchorId="491AD87F" wp14:editId="09EAD31C">
            <wp:extent cx="5943600" cy="3909695"/>
            <wp:effectExtent l="0" t="0" r="0" b="190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943600" cy="3909695"/>
                    </a:xfrm>
                    <a:prstGeom prst="rect">
                      <a:avLst/>
                    </a:prstGeom>
                  </pic:spPr>
                </pic:pic>
              </a:graphicData>
            </a:graphic>
          </wp:inline>
        </w:drawing>
      </w:r>
    </w:p>
    <w:p w14:paraId="6CBBB834" w14:textId="789683D8" w:rsidR="002F68D4" w:rsidRDefault="002F68D4" w:rsidP="006E54CC"/>
    <w:p w14:paraId="23ACDC24" w14:textId="77777777" w:rsidR="004D02B7" w:rsidRDefault="004D02B7" w:rsidP="006E54CC">
      <w:pPr>
        <w:rPr>
          <w:u w:val="single"/>
        </w:rPr>
      </w:pPr>
    </w:p>
    <w:p w14:paraId="69E479A8" w14:textId="6AD0E984" w:rsidR="004D02B7" w:rsidRDefault="004D02B7" w:rsidP="006E54CC">
      <w:r>
        <w:rPr>
          <w:u w:val="single"/>
        </w:rPr>
        <w:t>Grading Scheme</w:t>
      </w:r>
    </w:p>
    <w:p w14:paraId="6B9B65BC" w14:textId="6BA10D9A" w:rsidR="004D02B7" w:rsidRDefault="004D02B7" w:rsidP="004D02B7">
      <w:pPr>
        <w:pStyle w:val="ListParagraph"/>
        <w:numPr>
          <w:ilvl w:val="0"/>
          <w:numId w:val="2"/>
        </w:numPr>
      </w:pPr>
      <w:r>
        <w:t>Paper proposal (15%)</w:t>
      </w:r>
      <w:r w:rsidR="00632D66">
        <w:t xml:space="preserve">—Due March 10 </w:t>
      </w:r>
    </w:p>
    <w:p w14:paraId="1742AB77" w14:textId="32767B81" w:rsidR="004D02B7" w:rsidRDefault="004D02B7" w:rsidP="004D02B7">
      <w:pPr>
        <w:pStyle w:val="ListParagraph"/>
        <w:numPr>
          <w:ilvl w:val="0"/>
          <w:numId w:val="2"/>
        </w:numPr>
      </w:pPr>
      <w:r>
        <w:t>Short research presentation (15%)</w:t>
      </w:r>
      <w:r w:rsidR="005B2E20">
        <w:t>—Date varies according to theme</w:t>
      </w:r>
      <w:r w:rsidR="00647107">
        <w:t>.</w:t>
      </w:r>
    </w:p>
    <w:p w14:paraId="0B1BEDDB" w14:textId="66610129" w:rsidR="00CD235E" w:rsidRDefault="00CD235E" w:rsidP="004D02B7">
      <w:pPr>
        <w:pStyle w:val="ListParagraph"/>
        <w:numPr>
          <w:ilvl w:val="0"/>
          <w:numId w:val="2"/>
        </w:numPr>
      </w:pPr>
      <w:r>
        <w:t>In class quiz (15%)</w:t>
      </w:r>
      <w:r w:rsidR="00647107">
        <w:t xml:space="preserve">—March 31 </w:t>
      </w:r>
    </w:p>
    <w:p w14:paraId="32B779DB" w14:textId="5C93BCC3" w:rsidR="004D02B7" w:rsidRDefault="004D02B7" w:rsidP="004D02B7">
      <w:pPr>
        <w:pStyle w:val="ListParagraph"/>
        <w:numPr>
          <w:ilvl w:val="0"/>
          <w:numId w:val="2"/>
        </w:numPr>
      </w:pPr>
      <w:r>
        <w:t>Seminar participation (2</w:t>
      </w:r>
      <w:r w:rsidR="00CD235E">
        <w:t>0</w:t>
      </w:r>
      <w:r>
        <w:t>%)</w:t>
      </w:r>
    </w:p>
    <w:p w14:paraId="4F92F8A7" w14:textId="56E4D873" w:rsidR="004D02B7" w:rsidRDefault="004D02B7" w:rsidP="006E54CC">
      <w:pPr>
        <w:pStyle w:val="ListParagraph"/>
        <w:numPr>
          <w:ilvl w:val="0"/>
          <w:numId w:val="2"/>
        </w:numPr>
      </w:pPr>
      <w:r>
        <w:t>Final essay (</w:t>
      </w:r>
      <w:r w:rsidR="00CD235E">
        <w:t>35</w:t>
      </w:r>
      <w:r>
        <w:t>%)</w:t>
      </w:r>
      <w:r w:rsidR="00633E0D">
        <w:t xml:space="preserve">—Due May 1 </w:t>
      </w:r>
    </w:p>
    <w:p w14:paraId="414CF778" w14:textId="0393939F" w:rsidR="002F68D4" w:rsidRPr="004D02B7" w:rsidRDefault="00FC3FD9" w:rsidP="004D02B7">
      <w:r w:rsidRPr="004D02B7">
        <w:rPr>
          <w:sz w:val="28"/>
          <w:szCs w:val="28"/>
          <w:u w:val="single"/>
        </w:rPr>
        <w:lastRenderedPageBreak/>
        <w:t>Core Readings</w:t>
      </w:r>
    </w:p>
    <w:p w14:paraId="050B12C4" w14:textId="3E8AEE6D" w:rsidR="00FC3FD9" w:rsidRPr="00FC3FD9" w:rsidRDefault="00FC3FD9" w:rsidP="006E54CC">
      <w:pPr>
        <w:rPr>
          <w:i/>
          <w:iCs/>
        </w:rPr>
      </w:pPr>
      <w:r w:rsidRPr="00FC3FD9">
        <w:rPr>
          <w:i/>
          <w:iCs/>
        </w:rPr>
        <w:t>Note: PDFs of m</w:t>
      </w:r>
      <w:r w:rsidR="00970EED">
        <w:rPr>
          <w:i/>
          <w:iCs/>
        </w:rPr>
        <w:t>any</w:t>
      </w:r>
      <w:r w:rsidRPr="00FC3FD9">
        <w:rPr>
          <w:i/>
          <w:iCs/>
        </w:rPr>
        <w:t xml:space="preserve"> core readings will be provided by the instructor.</w:t>
      </w:r>
    </w:p>
    <w:p w14:paraId="344BF86B" w14:textId="2ADF18A5" w:rsidR="00FC3FD9" w:rsidRPr="00CC2289" w:rsidRDefault="00CC2289" w:rsidP="00CC2289">
      <w:pPr>
        <w:pStyle w:val="ListParagraph"/>
        <w:numPr>
          <w:ilvl w:val="0"/>
          <w:numId w:val="1"/>
        </w:numPr>
        <w:rPr>
          <w:i/>
          <w:iCs/>
        </w:rPr>
      </w:pPr>
      <w:r>
        <w:t xml:space="preserve">C.L.R. James, </w:t>
      </w:r>
      <w:r w:rsidRPr="00CC2289">
        <w:rPr>
          <w:i/>
          <w:iCs/>
        </w:rPr>
        <w:t>The Black Jacobins: Toussaint L’Ouverture and the San Domingo Revolution</w:t>
      </w:r>
    </w:p>
    <w:p w14:paraId="4BC13C1F" w14:textId="3CE9D47F" w:rsidR="00CC2289" w:rsidRPr="00CC2289" w:rsidRDefault="00CC2289" w:rsidP="00CC2289">
      <w:pPr>
        <w:pStyle w:val="ListParagraph"/>
        <w:numPr>
          <w:ilvl w:val="0"/>
          <w:numId w:val="1"/>
        </w:numPr>
      </w:pPr>
      <w:r>
        <w:t>Immanuel Kant, “</w:t>
      </w:r>
      <w:r w:rsidRPr="00CC2289">
        <w:rPr>
          <w:rFonts w:cstheme="minorHAnsi"/>
          <w:color w:val="292526"/>
        </w:rPr>
        <w:t>The Contest of Faculties”</w:t>
      </w:r>
    </w:p>
    <w:p w14:paraId="7189ECB7" w14:textId="598AEC14" w:rsidR="00CC2289" w:rsidRPr="00CC2289" w:rsidRDefault="00CC2289" w:rsidP="00CC2289">
      <w:pPr>
        <w:pStyle w:val="ListParagraph"/>
        <w:numPr>
          <w:ilvl w:val="0"/>
          <w:numId w:val="1"/>
        </w:numPr>
      </w:pPr>
      <w:r>
        <w:rPr>
          <w:rFonts w:cstheme="minorHAnsi"/>
          <w:color w:val="292526"/>
        </w:rPr>
        <w:t xml:space="preserve">G.W.F. Hegel, </w:t>
      </w:r>
      <w:r>
        <w:rPr>
          <w:rFonts w:cstheme="minorHAnsi"/>
          <w:i/>
          <w:iCs/>
          <w:color w:val="292526"/>
        </w:rPr>
        <w:t>The Philosophy of History</w:t>
      </w:r>
      <w:r>
        <w:rPr>
          <w:rFonts w:cstheme="minorHAnsi"/>
          <w:color w:val="292526"/>
        </w:rPr>
        <w:t xml:space="preserve"> (selections)</w:t>
      </w:r>
      <w:r w:rsidR="00164079">
        <w:rPr>
          <w:rFonts w:cstheme="minorHAnsi"/>
          <w:color w:val="292526"/>
        </w:rPr>
        <w:t xml:space="preserve">. </w:t>
      </w:r>
      <w:r w:rsidR="00164079">
        <w:t xml:space="preserve">See also: </w:t>
      </w:r>
    </w:p>
    <w:p w14:paraId="11DC0A09" w14:textId="418F93E8" w:rsidR="00CC2289" w:rsidRPr="00CC2289" w:rsidRDefault="00CC2289" w:rsidP="00CC2289">
      <w:pPr>
        <w:pStyle w:val="ListParagraph"/>
        <w:numPr>
          <w:ilvl w:val="0"/>
          <w:numId w:val="1"/>
        </w:numPr>
      </w:pPr>
      <w:r>
        <w:rPr>
          <w:rFonts w:cstheme="minorHAnsi"/>
          <w:color w:val="292526"/>
        </w:rPr>
        <w:t xml:space="preserve">-----------------, “Lordship and Bondage” from </w:t>
      </w:r>
      <w:r w:rsidRPr="00CC2289">
        <w:rPr>
          <w:rFonts w:cstheme="minorHAnsi"/>
          <w:i/>
          <w:iCs/>
          <w:color w:val="292526"/>
        </w:rPr>
        <w:t>The Phenomenology of Spirit</w:t>
      </w:r>
      <w:r w:rsidR="00A811BB">
        <w:rPr>
          <w:rFonts w:cstheme="minorHAnsi"/>
          <w:color w:val="292526"/>
        </w:rPr>
        <w:t xml:space="preserve">: </w:t>
      </w:r>
    </w:p>
    <w:p w14:paraId="4FAC2805" w14:textId="24A473FC" w:rsidR="00CC2289" w:rsidRDefault="00CC2289" w:rsidP="00CC2289">
      <w:pPr>
        <w:pStyle w:val="ListParagraph"/>
        <w:numPr>
          <w:ilvl w:val="0"/>
          <w:numId w:val="1"/>
        </w:numPr>
      </w:pPr>
      <w:r>
        <w:t xml:space="preserve">-----------------, </w:t>
      </w:r>
      <w:r>
        <w:rPr>
          <w:i/>
          <w:iCs/>
        </w:rPr>
        <w:t>The Philosophy of Right</w:t>
      </w:r>
      <w:r>
        <w:t xml:space="preserve"> (selections)</w:t>
      </w:r>
    </w:p>
    <w:p w14:paraId="11C7D62B" w14:textId="3263EFD3" w:rsidR="00513781" w:rsidRPr="00513781" w:rsidRDefault="00513781" w:rsidP="00513781">
      <w:pPr>
        <w:pStyle w:val="ListParagraph"/>
        <w:numPr>
          <w:ilvl w:val="0"/>
          <w:numId w:val="1"/>
        </w:numPr>
        <w:rPr>
          <w:rFonts w:eastAsia="Times New Roman" w:cstheme="minorHAnsi"/>
          <w:i/>
          <w:iCs/>
        </w:rPr>
      </w:pPr>
      <w:r>
        <w:t xml:space="preserve">Karl Marx and Friedrich Engels, </w:t>
      </w:r>
      <w:r w:rsidRPr="00513781">
        <w:rPr>
          <w:i/>
          <w:iCs/>
        </w:rPr>
        <w:t>The German Ideology: Part One</w:t>
      </w:r>
      <w:r w:rsidR="00ED1CB8">
        <w:rPr>
          <w:i/>
          <w:iCs/>
        </w:rPr>
        <w:t xml:space="preserve"> </w:t>
      </w:r>
    </w:p>
    <w:p w14:paraId="0D3C44B6" w14:textId="69A33DB4" w:rsidR="00B96953" w:rsidRDefault="00B96953" w:rsidP="00B96953">
      <w:pPr>
        <w:pStyle w:val="ListParagraph"/>
        <w:numPr>
          <w:ilvl w:val="0"/>
          <w:numId w:val="1"/>
        </w:numPr>
      </w:pPr>
      <w:r>
        <w:t>Friedrich Nietzsche, “On the Uses and Disadvantages of History for Life”</w:t>
      </w:r>
    </w:p>
    <w:p w14:paraId="256D3B87" w14:textId="1FE1DE6D" w:rsidR="00CC2289" w:rsidRDefault="00B96953" w:rsidP="00CC2289">
      <w:pPr>
        <w:pStyle w:val="ListParagraph"/>
        <w:numPr>
          <w:ilvl w:val="0"/>
          <w:numId w:val="1"/>
        </w:numPr>
      </w:pPr>
      <w:r>
        <w:t>Michel Foucault, “Nietzsche, Genealogy, History”</w:t>
      </w:r>
    </w:p>
    <w:p w14:paraId="007C361F" w14:textId="3834E3C8" w:rsidR="001D3A51" w:rsidRDefault="001D3A51" w:rsidP="00CC2289">
      <w:pPr>
        <w:pStyle w:val="ListParagraph"/>
        <w:numPr>
          <w:ilvl w:val="0"/>
          <w:numId w:val="1"/>
        </w:numPr>
      </w:pPr>
      <w:r>
        <w:t xml:space="preserve">David Scott, “The Re-Enchantment of Humanism: An Interview with Sylvia Wynter,” </w:t>
      </w:r>
      <w:r w:rsidRPr="00EF3BDF">
        <w:rPr>
          <w:i/>
          <w:iCs/>
        </w:rPr>
        <w:t>small axe</w:t>
      </w:r>
      <w:r>
        <w:t xml:space="preserve"> 8 (September 2000) </w:t>
      </w:r>
    </w:p>
    <w:p w14:paraId="31E67440" w14:textId="77777777" w:rsidR="00C47F7F" w:rsidRPr="00C47F7F" w:rsidRDefault="00C47F7F" w:rsidP="00C47F7F">
      <w:pPr>
        <w:pStyle w:val="ListParagraph"/>
        <w:numPr>
          <w:ilvl w:val="0"/>
          <w:numId w:val="1"/>
        </w:numPr>
        <w:rPr>
          <w:i/>
          <w:iCs/>
        </w:rPr>
      </w:pPr>
      <w:r>
        <w:t xml:space="preserve">Aimé Césaire, </w:t>
      </w:r>
      <w:r w:rsidRPr="00C47F7F">
        <w:rPr>
          <w:i/>
          <w:iCs/>
        </w:rPr>
        <w:t>Discourse on Colonialism</w:t>
      </w:r>
    </w:p>
    <w:p w14:paraId="4C6D13F5" w14:textId="2D376FD9" w:rsidR="00C47F7F" w:rsidRDefault="00C47F7F" w:rsidP="00C47F7F">
      <w:pPr>
        <w:pStyle w:val="ListParagraph"/>
        <w:numPr>
          <w:ilvl w:val="0"/>
          <w:numId w:val="1"/>
        </w:numPr>
      </w:pPr>
      <w:r>
        <w:t xml:space="preserve">Frantz Fanon, </w:t>
      </w:r>
      <w:r w:rsidRPr="00C47F7F">
        <w:rPr>
          <w:i/>
          <w:iCs/>
        </w:rPr>
        <w:t>The Wretched of the Earth</w:t>
      </w:r>
      <w:r>
        <w:rPr>
          <w:i/>
          <w:iCs/>
        </w:rPr>
        <w:t xml:space="preserve">, </w:t>
      </w:r>
      <w:r>
        <w:t>Ch. 3</w:t>
      </w:r>
      <w:r w:rsidRPr="00C47F7F">
        <w:rPr>
          <w:i/>
          <w:iCs/>
        </w:rPr>
        <w:t xml:space="preserve"> </w:t>
      </w:r>
    </w:p>
    <w:p w14:paraId="4733A54E" w14:textId="1B4C389A" w:rsidR="00EF3BDF" w:rsidRDefault="00CD235E" w:rsidP="00074775">
      <w:pPr>
        <w:rPr>
          <w:u w:val="single"/>
        </w:rPr>
      </w:pPr>
      <w:r w:rsidRPr="00CD235E">
        <w:rPr>
          <w:u w:val="single"/>
        </w:rPr>
        <w:t>Some Recommended Secondary Readings</w:t>
      </w:r>
    </w:p>
    <w:p w14:paraId="560D3FC2" w14:textId="77777777" w:rsidR="00CD235E" w:rsidRPr="00443946" w:rsidRDefault="00CD235E" w:rsidP="00CD235E">
      <w:pPr>
        <w:pStyle w:val="ListParagraph"/>
        <w:numPr>
          <w:ilvl w:val="0"/>
          <w:numId w:val="1"/>
        </w:numPr>
      </w:pPr>
      <w:r>
        <w:t>Susan Buck-</w:t>
      </w:r>
      <w:proofErr w:type="spellStart"/>
      <w:r>
        <w:t>Morss</w:t>
      </w:r>
      <w:proofErr w:type="spellEnd"/>
      <w:r>
        <w:t xml:space="preserve">, </w:t>
      </w:r>
      <w:r w:rsidRPr="00CC2289">
        <w:rPr>
          <w:i/>
          <w:iCs/>
        </w:rPr>
        <w:t>Hegel, Haiti, and Universal History</w:t>
      </w:r>
    </w:p>
    <w:p w14:paraId="7168C82C" w14:textId="5FAACA56" w:rsidR="00443946" w:rsidRDefault="00443946" w:rsidP="00CD235E">
      <w:pPr>
        <w:pStyle w:val="ListParagraph"/>
        <w:numPr>
          <w:ilvl w:val="0"/>
          <w:numId w:val="1"/>
        </w:numPr>
      </w:pPr>
      <w:r>
        <w:t xml:space="preserve">C.L.R. James, </w:t>
      </w:r>
      <w:r w:rsidRPr="00443946">
        <w:rPr>
          <w:i/>
          <w:iCs/>
        </w:rPr>
        <w:t>Mariners, Renegades, and Castaways</w:t>
      </w:r>
    </w:p>
    <w:p w14:paraId="0F7B179B" w14:textId="77777777" w:rsidR="00CD235E" w:rsidRDefault="00CD235E" w:rsidP="00CD235E">
      <w:pPr>
        <w:pStyle w:val="ListParagraph"/>
        <w:numPr>
          <w:ilvl w:val="0"/>
          <w:numId w:val="1"/>
        </w:numPr>
      </w:pPr>
      <w:r>
        <w:t xml:space="preserve">Aaron Kamugisha, “The Hearts of Men? Gender in the Late CLR James,” </w:t>
      </w:r>
      <w:r w:rsidRPr="00EF3BDF">
        <w:rPr>
          <w:i/>
          <w:iCs/>
        </w:rPr>
        <w:t>small axe</w:t>
      </w:r>
      <w:r>
        <w:t xml:space="preserve"> 34 (March 2011)</w:t>
      </w:r>
    </w:p>
    <w:p w14:paraId="162F84E8" w14:textId="0E704986" w:rsidR="00CD235E" w:rsidRDefault="00CD235E" w:rsidP="00CD235E">
      <w:pPr>
        <w:pStyle w:val="ListParagraph"/>
        <w:numPr>
          <w:ilvl w:val="0"/>
          <w:numId w:val="1"/>
        </w:numPr>
      </w:pPr>
      <w:r>
        <w:t xml:space="preserve">David McNally, </w:t>
      </w:r>
      <w:r w:rsidRPr="00CD235E">
        <w:rPr>
          <w:i/>
          <w:iCs/>
        </w:rPr>
        <w:t>Slavery and Capitalism</w:t>
      </w:r>
    </w:p>
    <w:p w14:paraId="5A26437B" w14:textId="77777777" w:rsidR="00CD235E" w:rsidRPr="00CD235E" w:rsidRDefault="00CD235E" w:rsidP="00CD235E">
      <w:pPr>
        <w:pStyle w:val="ListParagraph"/>
        <w:numPr>
          <w:ilvl w:val="0"/>
          <w:numId w:val="1"/>
        </w:numPr>
      </w:pPr>
      <w:r>
        <w:t>Nick Nesbitt, “</w:t>
      </w:r>
      <w:proofErr w:type="spellStart"/>
      <w:r>
        <w:t>Troping</w:t>
      </w:r>
      <w:proofErr w:type="spellEnd"/>
      <w:r>
        <w:t xml:space="preserve"> Toussaint” </w:t>
      </w:r>
      <w:r w:rsidRPr="00164079">
        <w:rPr>
          <w:i/>
          <w:iCs/>
        </w:rPr>
        <w:t xml:space="preserve">Research in African Literatures, </w:t>
      </w:r>
      <w:r>
        <w:t>v. 35, n. 2 (2004)</w:t>
      </w:r>
    </w:p>
    <w:p w14:paraId="010FE73A" w14:textId="5AE0B6F0" w:rsidR="00CD235E" w:rsidRDefault="00CD235E" w:rsidP="00F04AD0">
      <w:pPr>
        <w:pStyle w:val="ListParagraph"/>
        <w:numPr>
          <w:ilvl w:val="0"/>
          <w:numId w:val="1"/>
        </w:numPr>
      </w:pPr>
      <w:r>
        <w:t xml:space="preserve">Nick Nesbitt, </w:t>
      </w:r>
      <w:r w:rsidRPr="004D02B7">
        <w:rPr>
          <w:i/>
          <w:iCs/>
        </w:rPr>
        <w:t>Universal Emancipation</w:t>
      </w:r>
      <w:r>
        <w:rPr>
          <w:i/>
          <w:iCs/>
        </w:rPr>
        <w:t xml:space="preserve">: The Haitian Revolution and Radical Enlightenment </w:t>
      </w:r>
    </w:p>
    <w:p w14:paraId="7B540C37" w14:textId="77777777" w:rsidR="00CD235E" w:rsidRDefault="00CD235E" w:rsidP="00CD235E">
      <w:pPr>
        <w:pStyle w:val="ListParagraph"/>
        <w:numPr>
          <w:ilvl w:val="0"/>
          <w:numId w:val="1"/>
        </w:numPr>
      </w:pPr>
      <w:r>
        <w:t>Michel-</w:t>
      </w:r>
      <w:proofErr w:type="spellStart"/>
      <w:r>
        <w:t>Rolph</w:t>
      </w:r>
      <w:proofErr w:type="spellEnd"/>
      <w:r>
        <w:t xml:space="preserve"> Trouillot, </w:t>
      </w:r>
      <w:r w:rsidRPr="00B96953">
        <w:rPr>
          <w:i/>
          <w:iCs/>
        </w:rPr>
        <w:t xml:space="preserve">Silencing the Past: </w:t>
      </w:r>
      <w:r>
        <w:rPr>
          <w:i/>
          <w:iCs/>
        </w:rPr>
        <w:t>P</w:t>
      </w:r>
      <w:r w:rsidRPr="00B96953">
        <w:rPr>
          <w:i/>
          <w:iCs/>
        </w:rPr>
        <w:t>ower and the Production of History</w:t>
      </w:r>
    </w:p>
    <w:p w14:paraId="0F33ECB9" w14:textId="77777777" w:rsidR="00CD235E" w:rsidRDefault="00CD235E" w:rsidP="00074775">
      <w:pPr>
        <w:rPr>
          <w:u w:val="single"/>
        </w:rPr>
      </w:pPr>
    </w:p>
    <w:p w14:paraId="467C79E0" w14:textId="77777777" w:rsidR="00CD235E" w:rsidRDefault="00CD235E" w:rsidP="00074775"/>
    <w:p w14:paraId="57BFF505" w14:textId="6655A08E" w:rsidR="00074775" w:rsidRDefault="00074775" w:rsidP="00074775">
      <w:pPr>
        <w:ind w:left="2160" w:firstLine="720"/>
        <w:rPr>
          <w:b/>
          <w:bCs/>
          <w:sz w:val="28"/>
          <w:szCs w:val="28"/>
        </w:rPr>
      </w:pPr>
      <w:r w:rsidRPr="00074775">
        <w:rPr>
          <w:b/>
          <w:bCs/>
          <w:sz w:val="28"/>
          <w:szCs w:val="28"/>
        </w:rPr>
        <w:t>COURSE SCHEDULE</w:t>
      </w:r>
    </w:p>
    <w:p w14:paraId="45BF6C68" w14:textId="77777777" w:rsidR="00074775" w:rsidRPr="00074775" w:rsidRDefault="00074775" w:rsidP="00074775">
      <w:pPr>
        <w:ind w:left="2160" w:firstLine="720"/>
        <w:rPr>
          <w:b/>
          <w:bCs/>
          <w:sz w:val="28"/>
          <w:szCs w:val="28"/>
        </w:rPr>
      </w:pPr>
    </w:p>
    <w:p w14:paraId="7F0EC043" w14:textId="1AE14E38" w:rsidR="00074775" w:rsidRDefault="00104973" w:rsidP="00074775">
      <w:r>
        <w:t xml:space="preserve">January </w:t>
      </w:r>
      <w:r w:rsidR="00F04AD0">
        <w:t>20</w:t>
      </w:r>
      <w:r>
        <w:tab/>
      </w:r>
      <w:r>
        <w:tab/>
      </w:r>
      <w:r w:rsidRPr="00C12BF2">
        <w:rPr>
          <w:b/>
          <w:bCs/>
        </w:rPr>
        <w:t>Course Introduction</w:t>
      </w:r>
    </w:p>
    <w:p w14:paraId="2FA2ECEE" w14:textId="1868458C" w:rsidR="00104973" w:rsidRDefault="00104973" w:rsidP="00074775"/>
    <w:p w14:paraId="4B0FF7D0" w14:textId="5BCCEEC3" w:rsidR="00974CA3" w:rsidRDefault="00104973" w:rsidP="00074775">
      <w:r>
        <w:t xml:space="preserve">January </w:t>
      </w:r>
      <w:r w:rsidR="00F04AD0">
        <w:t>27</w:t>
      </w:r>
      <w:r>
        <w:tab/>
      </w:r>
      <w:r>
        <w:tab/>
      </w:r>
      <w:r w:rsidR="00974CA3" w:rsidRPr="00C12BF2">
        <w:rPr>
          <w:b/>
          <w:bCs/>
        </w:rPr>
        <w:t>The Haitian Revolution, 1</w:t>
      </w:r>
    </w:p>
    <w:p w14:paraId="7340D297" w14:textId="0DA9EDAF" w:rsidR="00104973" w:rsidRDefault="00104973" w:rsidP="00F04AD0">
      <w:pPr>
        <w:ind w:left="1440" w:firstLine="720"/>
      </w:pPr>
      <w:r>
        <w:t xml:space="preserve">CLR James, </w:t>
      </w:r>
      <w:r w:rsidRPr="00104973">
        <w:rPr>
          <w:i/>
          <w:iCs/>
        </w:rPr>
        <w:t>The Black Jacobins</w:t>
      </w:r>
      <w:r>
        <w:t xml:space="preserve">, </w:t>
      </w:r>
      <w:r w:rsidR="002048B9">
        <w:t>Ch. 1-6</w:t>
      </w:r>
    </w:p>
    <w:p w14:paraId="61114536" w14:textId="6E991483" w:rsidR="00104973" w:rsidRDefault="00104973" w:rsidP="00074775"/>
    <w:p w14:paraId="35C91888" w14:textId="31B1A9BA" w:rsidR="00C12BF2" w:rsidRPr="00C12BF2" w:rsidRDefault="00104973" w:rsidP="00974CA3">
      <w:pPr>
        <w:rPr>
          <w:b/>
          <w:bCs/>
        </w:rPr>
      </w:pPr>
      <w:r>
        <w:t xml:space="preserve">February </w:t>
      </w:r>
      <w:r w:rsidR="00F04AD0">
        <w:t>3</w:t>
      </w:r>
      <w:r>
        <w:tab/>
      </w:r>
      <w:r w:rsidR="00F04AD0">
        <w:tab/>
      </w:r>
      <w:r w:rsidR="00974CA3" w:rsidRPr="00C12BF2">
        <w:rPr>
          <w:b/>
          <w:bCs/>
        </w:rPr>
        <w:t>The Haitian Revolution, 2</w:t>
      </w:r>
    </w:p>
    <w:p w14:paraId="01B4D503" w14:textId="4845A1D8" w:rsidR="00104973" w:rsidRDefault="00104973" w:rsidP="00F04AD0">
      <w:pPr>
        <w:ind w:left="1440" w:firstLine="720"/>
      </w:pPr>
      <w:r>
        <w:t xml:space="preserve">CLR James, </w:t>
      </w:r>
      <w:r w:rsidRPr="00104973">
        <w:rPr>
          <w:i/>
          <w:iCs/>
        </w:rPr>
        <w:t>The Black Jacobins</w:t>
      </w:r>
      <w:r>
        <w:t>,</w:t>
      </w:r>
      <w:r w:rsidR="002048B9">
        <w:t xml:space="preserve"> Ch. 7-13</w:t>
      </w:r>
    </w:p>
    <w:p w14:paraId="600BFAE0" w14:textId="46A44AB3" w:rsidR="002048B9" w:rsidRDefault="002048B9" w:rsidP="00074775"/>
    <w:p w14:paraId="057132A1" w14:textId="228C7B76" w:rsidR="00C12BF2" w:rsidRDefault="00815AA5" w:rsidP="00974CA3">
      <w:pPr>
        <w:rPr>
          <w:b/>
          <w:bCs/>
        </w:rPr>
      </w:pPr>
      <w:r>
        <w:t xml:space="preserve">February </w:t>
      </w:r>
      <w:r w:rsidR="00F04AD0">
        <w:t>10</w:t>
      </w:r>
      <w:r w:rsidR="00974CA3">
        <w:tab/>
      </w:r>
      <w:r w:rsidR="00974CA3">
        <w:tab/>
      </w:r>
      <w:r w:rsidR="00C12BF2">
        <w:rPr>
          <w:b/>
          <w:bCs/>
        </w:rPr>
        <w:t>Liberalism</w:t>
      </w:r>
      <w:r w:rsidR="00ED1CB8">
        <w:rPr>
          <w:b/>
          <w:bCs/>
        </w:rPr>
        <w:t xml:space="preserve">, </w:t>
      </w:r>
      <w:r w:rsidR="00C12BF2">
        <w:rPr>
          <w:b/>
          <w:bCs/>
        </w:rPr>
        <w:t>History</w:t>
      </w:r>
      <w:r w:rsidR="00ED1CB8">
        <w:rPr>
          <w:b/>
          <w:bCs/>
        </w:rPr>
        <w:t xml:space="preserve">, </w:t>
      </w:r>
      <w:r w:rsidR="00C12BF2">
        <w:rPr>
          <w:b/>
          <w:bCs/>
        </w:rPr>
        <w:t>Human Progress</w:t>
      </w:r>
      <w:r w:rsidR="00ED1CB8">
        <w:rPr>
          <w:b/>
          <w:bCs/>
        </w:rPr>
        <w:t>, and Europe</w:t>
      </w:r>
    </w:p>
    <w:p w14:paraId="489A97EF" w14:textId="47772381" w:rsidR="00974CA3" w:rsidRDefault="00974CA3" w:rsidP="00F04AD0">
      <w:pPr>
        <w:ind w:left="1440" w:firstLine="720"/>
        <w:rPr>
          <w:rFonts w:cstheme="minorHAnsi"/>
          <w:color w:val="292526"/>
        </w:rPr>
      </w:pPr>
      <w:r>
        <w:t>Immanuel Kant, “</w:t>
      </w:r>
      <w:r w:rsidRPr="00974CA3">
        <w:rPr>
          <w:rFonts w:cstheme="minorHAnsi"/>
          <w:color w:val="292526"/>
        </w:rPr>
        <w:t>The Contest of Faculties”</w:t>
      </w:r>
      <w:r w:rsidR="00F04AD0">
        <w:rPr>
          <w:rFonts w:cstheme="minorHAnsi"/>
          <w:color w:val="292526"/>
        </w:rPr>
        <w:t xml:space="preserve"> and</w:t>
      </w:r>
    </w:p>
    <w:p w14:paraId="30833593" w14:textId="6AD20837" w:rsidR="00C12BF2" w:rsidRDefault="00C12BF2" w:rsidP="00974CA3">
      <w:pPr>
        <w:rPr>
          <w:rFonts w:cstheme="minorHAnsi"/>
          <w:b/>
          <w:bCs/>
          <w:color w:val="292526"/>
        </w:rPr>
      </w:pPr>
    </w:p>
    <w:p w14:paraId="3A32DBC5" w14:textId="224D13A6" w:rsidR="0027016E" w:rsidRDefault="00974CA3" w:rsidP="00F04AD0">
      <w:pPr>
        <w:ind w:left="1440" w:firstLine="720"/>
        <w:rPr>
          <w:rFonts w:cstheme="minorHAnsi"/>
          <w:color w:val="292526"/>
        </w:rPr>
      </w:pPr>
      <w:r>
        <w:rPr>
          <w:rFonts w:cstheme="minorHAnsi"/>
          <w:color w:val="292526"/>
        </w:rPr>
        <w:t>GWF Hegel,</w:t>
      </w:r>
      <w:r w:rsidR="0027016E">
        <w:rPr>
          <w:rFonts w:cstheme="minorHAnsi"/>
          <w:color w:val="292526"/>
        </w:rPr>
        <w:t xml:space="preserve"> selections from Introduction to </w:t>
      </w:r>
      <w:r>
        <w:rPr>
          <w:rFonts w:cstheme="minorHAnsi"/>
          <w:i/>
          <w:iCs/>
          <w:color w:val="292526"/>
        </w:rPr>
        <w:t>The Philosophy of History</w:t>
      </w:r>
      <w:r>
        <w:rPr>
          <w:rFonts w:cstheme="minorHAnsi"/>
          <w:color w:val="292526"/>
        </w:rPr>
        <w:t xml:space="preserve"> </w:t>
      </w:r>
    </w:p>
    <w:p w14:paraId="123ECB3C" w14:textId="24D7A69B" w:rsidR="0027016E" w:rsidRDefault="00000000" w:rsidP="00F04AD0">
      <w:pPr>
        <w:ind w:left="1440" w:firstLine="720"/>
      </w:pPr>
      <w:hyperlink r:id="rId8" w:history="1">
        <w:r w:rsidR="0027016E" w:rsidRPr="009B6F62">
          <w:rPr>
            <w:rStyle w:val="Hyperlink"/>
          </w:rPr>
          <w:t>https://historyofeconomicthought.mcmaster.ca/hegel/history.pdf</w:t>
        </w:r>
      </w:hyperlink>
      <w:r w:rsidR="0027016E">
        <w:t xml:space="preserve"> </w:t>
      </w:r>
    </w:p>
    <w:p w14:paraId="5D028CC0" w14:textId="4D17DBCC" w:rsidR="0027016E" w:rsidRDefault="00974CA3" w:rsidP="0027016E">
      <w:pPr>
        <w:ind w:left="1440" w:firstLine="720"/>
      </w:pPr>
      <w:r>
        <w:t xml:space="preserve">See also </w:t>
      </w:r>
      <w:r w:rsidR="0027016E">
        <w:rPr>
          <w:rFonts w:cstheme="minorHAnsi"/>
          <w:color w:val="292526"/>
        </w:rPr>
        <w:t>Lawrence Evans, “Hegel on History”:</w:t>
      </w:r>
    </w:p>
    <w:p w14:paraId="32EF992E" w14:textId="6E0E7764" w:rsidR="001650DB" w:rsidRDefault="00000000" w:rsidP="00F04AD0">
      <w:pPr>
        <w:ind w:left="1440" w:firstLine="720"/>
        <w:rPr>
          <w:rStyle w:val="Hyperlink"/>
        </w:rPr>
      </w:pPr>
      <w:hyperlink r:id="rId9" w:history="1">
        <w:r w:rsidR="00F04AD0" w:rsidRPr="009B6F62">
          <w:rPr>
            <w:rStyle w:val="Hyperlink"/>
          </w:rPr>
          <w:t>https://philosophynow.org/issues/129/Hegel_on_History</w:t>
        </w:r>
      </w:hyperlink>
    </w:p>
    <w:p w14:paraId="141696CE" w14:textId="77777777" w:rsidR="006438D1" w:rsidRDefault="006438D1" w:rsidP="00974CA3">
      <w:pPr>
        <w:rPr>
          <w:rFonts w:cstheme="minorHAnsi"/>
          <w:color w:val="292526"/>
        </w:rPr>
      </w:pPr>
    </w:p>
    <w:p w14:paraId="3C0397C5" w14:textId="360DF298" w:rsidR="001650DB" w:rsidRDefault="00974CA3" w:rsidP="00974CA3">
      <w:pPr>
        <w:rPr>
          <w:rFonts w:cstheme="minorHAnsi"/>
          <w:b/>
          <w:bCs/>
          <w:color w:val="292526"/>
        </w:rPr>
      </w:pPr>
      <w:r>
        <w:rPr>
          <w:rFonts w:cstheme="minorHAnsi"/>
          <w:color w:val="292526"/>
        </w:rPr>
        <w:t>February 1</w:t>
      </w:r>
      <w:r w:rsidR="00F04AD0">
        <w:rPr>
          <w:rFonts w:cstheme="minorHAnsi"/>
          <w:color w:val="292526"/>
        </w:rPr>
        <w:t>7</w:t>
      </w:r>
      <w:r>
        <w:rPr>
          <w:rFonts w:cstheme="minorHAnsi"/>
          <w:color w:val="292526"/>
        </w:rPr>
        <w:tab/>
      </w:r>
      <w:r>
        <w:rPr>
          <w:rFonts w:cstheme="minorHAnsi"/>
          <w:color w:val="292526"/>
        </w:rPr>
        <w:tab/>
      </w:r>
      <w:r w:rsidR="00C12BF2">
        <w:rPr>
          <w:rFonts w:cstheme="minorHAnsi"/>
          <w:b/>
          <w:bCs/>
          <w:color w:val="292526"/>
        </w:rPr>
        <w:t xml:space="preserve">History and </w:t>
      </w:r>
      <w:r w:rsidR="001650DB">
        <w:rPr>
          <w:rFonts w:cstheme="minorHAnsi"/>
          <w:b/>
          <w:bCs/>
          <w:color w:val="292526"/>
        </w:rPr>
        <w:t>the Struggle Between Master and Bondsman</w:t>
      </w:r>
    </w:p>
    <w:p w14:paraId="181F8725" w14:textId="50BBE20F" w:rsidR="00974CA3" w:rsidRDefault="001650DB" w:rsidP="00F04AD0">
      <w:pPr>
        <w:ind w:left="2160"/>
        <w:rPr>
          <w:rFonts w:cstheme="minorHAnsi"/>
          <w:color w:val="292526"/>
        </w:rPr>
      </w:pPr>
      <w:r>
        <w:rPr>
          <w:rFonts w:cstheme="minorHAnsi"/>
          <w:color w:val="292526"/>
        </w:rPr>
        <w:t>GWF Hegel, “</w:t>
      </w:r>
      <w:r w:rsidR="00974CA3">
        <w:rPr>
          <w:rFonts w:cstheme="minorHAnsi"/>
          <w:color w:val="292526"/>
        </w:rPr>
        <w:t xml:space="preserve">Lordship and Bondage” from </w:t>
      </w:r>
      <w:r w:rsidR="00974CA3" w:rsidRPr="00CC2289">
        <w:rPr>
          <w:rFonts w:cstheme="minorHAnsi"/>
          <w:i/>
          <w:iCs/>
          <w:color w:val="292526"/>
        </w:rPr>
        <w:t>The Phenomenology of Spirit</w:t>
      </w:r>
      <w:r w:rsidR="006438D1">
        <w:rPr>
          <w:rFonts w:cstheme="minorHAnsi"/>
          <w:color w:val="292526"/>
        </w:rPr>
        <w:t xml:space="preserve"> (scanned text, or</w:t>
      </w:r>
    </w:p>
    <w:p w14:paraId="07F4AE72" w14:textId="26D8662F" w:rsidR="00974CA3" w:rsidRDefault="00000000" w:rsidP="00974CA3">
      <w:pPr>
        <w:ind w:left="1440" w:firstLine="720"/>
      </w:pPr>
      <w:hyperlink r:id="rId10" w:history="1">
        <w:r w:rsidR="00974CA3" w:rsidRPr="0057283C">
          <w:rPr>
            <w:rStyle w:val="Hyperlink"/>
          </w:rPr>
          <w:t>https://www.marxists.org/reference/archive/hegel/works/ph/phba.htm</w:t>
        </w:r>
      </w:hyperlink>
    </w:p>
    <w:p w14:paraId="56D4D1F2" w14:textId="3D870595" w:rsidR="00974CA3" w:rsidRDefault="00974CA3" w:rsidP="00974CA3"/>
    <w:p w14:paraId="4898A5A2" w14:textId="774485E2" w:rsidR="005C70FF" w:rsidRDefault="00974CA3" w:rsidP="00974CA3">
      <w:pPr>
        <w:rPr>
          <w:b/>
          <w:bCs/>
        </w:rPr>
      </w:pPr>
      <w:r>
        <w:t xml:space="preserve">February </w:t>
      </w:r>
      <w:r w:rsidR="0027016E">
        <w:t>24</w:t>
      </w:r>
      <w:r>
        <w:tab/>
      </w:r>
      <w:r w:rsidR="004B1408">
        <w:tab/>
      </w:r>
      <w:r w:rsidR="005C70FF">
        <w:rPr>
          <w:b/>
          <w:bCs/>
        </w:rPr>
        <w:t>Slavery, Freedom, and Revolution</w:t>
      </w:r>
    </w:p>
    <w:p w14:paraId="7FEE08B4" w14:textId="70335B3F" w:rsidR="00974CA3" w:rsidRDefault="00974CA3" w:rsidP="0027016E">
      <w:pPr>
        <w:ind w:left="1440" w:firstLine="720"/>
        <w:rPr>
          <w:rFonts w:cstheme="minorHAnsi"/>
          <w:color w:val="292526"/>
        </w:rPr>
      </w:pPr>
      <w:r>
        <w:rPr>
          <w:rFonts w:cstheme="minorHAnsi"/>
          <w:color w:val="292526"/>
        </w:rPr>
        <w:t xml:space="preserve">GWF Hegel, </w:t>
      </w:r>
      <w:r>
        <w:rPr>
          <w:rFonts w:cstheme="minorHAnsi"/>
          <w:i/>
          <w:iCs/>
          <w:color w:val="292526"/>
        </w:rPr>
        <w:t>The Philosophy of Right</w:t>
      </w:r>
      <w:r w:rsidR="00771FD2">
        <w:rPr>
          <w:rFonts w:cstheme="minorHAnsi"/>
          <w:color w:val="292526"/>
        </w:rPr>
        <w:t>, sections 57, 75, 124-128, 230-249</w:t>
      </w:r>
    </w:p>
    <w:p w14:paraId="5DA829A5" w14:textId="586DB827" w:rsidR="0027016E" w:rsidRPr="00771FD2" w:rsidRDefault="00000000" w:rsidP="0027016E">
      <w:pPr>
        <w:ind w:left="1440" w:firstLine="720"/>
        <w:rPr>
          <w:rFonts w:cstheme="minorHAnsi"/>
          <w:color w:val="292526"/>
        </w:rPr>
      </w:pPr>
      <w:hyperlink r:id="rId11" w:history="1">
        <w:r w:rsidR="0027016E" w:rsidRPr="009B6F62">
          <w:rPr>
            <w:rStyle w:val="Hyperlink"/>
            <w:rFonts w:cstheme="minorHAnsi"/>
          </w:rPr>
          <w:t>https://historyofeconomicthought.mcmaster.ca/hegel/right.pdf</w:t>
        </w:r>
      </w:hyperlink>
      <w:r w:rsidR="0027016E">
        <w:rPr>
          <w:rFonts w:cstheme="minorHAnsi"/>
          <w:color w:val="292526"/>
        </w:rPr>
        <w:t xml:space="preserve"> </w:t>
      </w:r>
    </w:p>
    <w:p w14:paraId="3FADD4F4" w14:textId="0ACF6F62" w:rsidR="00974CA3" w:rsidRDefault="00974CA3" w:rsidP="00974CA3">
      <w:pPr>
        <w:rPr>
          <w:rFonts w:cstheme="minorHAnsi"/>
          <w:color w:val="292526"/>
        </w:rPr>
      </w:pPr>
    </w:p>
    <w:p w14:paraId="52F0B4CD" w14:textId="434996E5" w:rsidR="00974CA3" w:rsidRDefault="00974CA3" w:rsidP="00974CA3">
      <w:pPr>
        <w:rPr>
          <w:rFonts w:cstheme="minorHAnsi"/>
          <w:b/>
          <w:bCs/>
          <w:color w:val="292526"/>
        </w:rPr>
      </w:pPr>
      <w:r>
        <w:rPr>
          <w:rFonts w:cstheme="minorHAnsi"/>
          <w:color w:val="292526"/>
        </w:rPr>
        <w:t>Mar</w:t>
      </w:r>
      <w:r w:rsidR="004B1408">
        <w:rPr>
          <w:rFonts w:cstheme="minorHAnsi"/>
          <w:color w:val="292526"/>
        </w:rPr>
        <w:t>ch 3</w:t>
      </w:r>
      <w:r w:rsidR="001650DB">
        <w:rPr>
          <w:rFonts w:cstheme="minorHAnsi"/>
          <w:color w:val="292526"/>
        </w:rPr>
        <w:tab/>
      </w:r>
      <w:r w:rsidR="001650DB">
        <w:rPr>
          <w:rFonts w:cstheme="minorHAnsi"/>
          <w:color w:val="292526"/>
        </w:rPr>
        <w:tab/>
      </w:r>
      <w:r w:rsidR="001650DB">
        <w:rPr>
          <w:rFonts w:cstheme="minorHAnsi"/>
          <w:b/>
          <w:bCs/>
          <w:color w:val="292526"/>
        </w:rPr>
        <w:t>History, Freedom, and Class Struggle</w:t>
      </w:r>
    </w:p>
    <w:p w14:paraId="145FEE21" w14:textId="08CD0D05" w:rsidR="001650DB" w:rsidRPr="0027016E" w:rsidRDefault="001650DB" w:rsidP="004B1408">
      <w:pPr>
        <w:ind w:left="2160"/>
        <w:rPr>
          <w:rFonts w:eastAsia="Times New Roman" w:cstheme="minorHAnsi"/>
          <w:i/>
          <w:iCs/>
        </w:rPr>
      </w:pPr>
      <w:r>
        <w:t xml:space="preserve">Karl Marx and Friedrich Engels, </w:t>
      </w:r>
      <w:r w:rsidRPr="0027016E">
        <w:rPr>
          <w:i/>
          <w:iCs/>
        </w:rPr>
        <w:t>The German Ideology:</w:t>
      </w:r>
      <w:r w:rsidR="00BB4999">
        <w:rPr>
          <w:i/>
          <w:iCs/>
        </w:rPr>
        <w:t xml:space="preserve"> Chapter One,</w:t>
      </w:r>
      <w:r w:rsidRPr="0027016E">
        <w:rPr>
          <w:i/>
          <w:iCs/>
        </w:rPr>
        <w:t xml:space="preserve"> Part</w:t>
      </w:r>
      <w:r w:rsidR="00BB4999">
        <w:rPr>
          <w:i/>
          <w:iCs/>
        </w:rPr>
        <w:t xml:space="preserve"> A, following sections: “</w:t>
      </w:r>
      <w:r w:rsidR="00BB4999" w:rsidRPr="00BB4999">
        <w:t>First Premises of the Materialist Method”</w:t>
      </w:r>
      <w:r w:rsidR="00BB4999">
        <w:t xml:space="preserve"> “History: Fundamental Conditions”, “History as a Continuous Process”</w:t>
      </w:r>
      <w:r w:rsidR="00BB4999">
        <w:rPr>
          <w:i/>
          <w:iCs/>
        </w:rPr>
        <w:t xml:space="preserve"> </w:t>
      </w:r>
      <w:r w:rsidR="00BB4999">
        <w:rPr>
          <w:rFonts w:eastAsia="Times New Roman" w:cstheme="minorHAnsi"/>
          <w:i/>
          <w:iCs/>
          <w:color w:val="000033"/>
          <w:shd w:val="clear" w:color="auto" w:fill="FFFFFF"/>
        </w:rPr>
        <w:t xml:space="preserve">Part B, following sections: </w:t>
      </w:r>
      <w:r w:rsidR="00BB4999">
        <w:rPr>
          <w:rFonts w:eastAsia="Times New Roman" w:cstheme="minorHAnsi"/>
          <w:color w:val="000033"/>
          <w:shd w:val="clear" w:color="auto" w:fill="FFFFFF"/>
        </w:rPr>
        <w:t>“Civil Society and the Conception of History” and “Conclusions from the Materialist Conception of History”</w:t>
      </w:r>
      <w:r w:rsidR="00846B9A">
        <w:rPr>
          <w:rFonts w:eastAsia="Times New Roman" w:cstheme="minorHAnsi"/>
          <w:color w:val="000033"/>
          <w:shd w:val="clear" w:color="auto" w:fill="FFFFFF"/>
        </w:rPr>
        <w:t xml:space="preserve"> and “Ruling Class and Ruling Ideas”</w:t>
      </w:r>
      <w:r w:rsidRPr="0027016E">
        <w:rPr>
          <w:rFonts w:eastAsia="Times New Roman" w:cstheme="minorHAnsi"/>
          <w:color w:val="000033"/>
          <w:shd w:val="clear" w:color="auto" w:fill="FFFFFF"/>
        </w:rPr>
        <w:t xml:space="preserve">  </w:t>
      </w:r>
      <w:hyperlink r:id="rId12" w:history="1">
        <w:r w:rsidR="005C70FF" w:rsidRPr="0027016E">
          <w:rPr>
            <w:rStyle w:val="Hyperlink"/>
            <w:rFonts w:eastAsia="Times New Roman" w:cstheme="minorHAnsi"/>
            <w:shd w:val="clear" w:color="auto" w:fill="FFFFFF"/>
          </w:rPr>
          <w:t>https://www.marxists.org/archive/marx/works/1845/german-ideology/ch01.htm</w:t>
        </w:r>
      </w:hyperlink>
      <w:r w:rsidRPr="0027016E">
        <w:rPr>
          <w:rFonts w:eastAsia="Times New Roman" w:cstheme="minorHAnsi"/>
          <w:color w:val="000033"/>
          <w:shd w:val="clear" w:color="auto" w:fill="FFFFFF"/>
        </w:rPr>
        <w:t xml:space="preserve"> </w:t>
      </w:r>
    </w:p>
    <w:p w14:paraId="3857F087" w14:textId="3F3F1B51" w:rsidR="001650DB" w:rsidRPr="001650DB" w:rsidRDefault="001650DB" w:rsidP="00974CA3">
      <w:pPr>
        <w:rPr>
          <w:b/>
          <w:bCs/>
        </w:rPr>
      </w:pPr>
    </w:p>
    <w:p w14:paraId="27D2A160" w14:textId="27869C0F" w:rsidR="002048B9" w:rsidRDefault="005C70FF" w:rsidP="00074775">
      <w:r>
        <w:t xml:space="preserve">March </w:t>
      </w:r>
      <w:r w:rsidR="004B1408">
        <w:t>10</w:t>
      </w:r>
      <w:r>
        <w:tab/>
      </w:r>
      <w:r>
        <w:tab/>
      </w:r>
      <w:r w:rsidR="00682753" w:rsidRPr="00682753">
        <w:rPr>
          <w:b/>
          <w:bCs/>
        </w:rPr>
        <w:t>History as Will to Power</w:t>
      </w:r>
    </w:p>
    <w:p w14:paraId="620CD38C" w14:textId="2CED814B" w:rsidR="00682753" w:rsidRDefault="00682753" w:rsidP="004B1408">
      <w:pPr>
        <w:ind w:left="1440" w:firstLine="720"/>
      </w:pPr>
      <w:r>
        <w:t>Friedrich Nietzsche, “On the Uses and Disadvantages of History for Life”</w:t>
      </w:r>
    </w:p>
    <w:p w14:paraId="68A6B086" w14:textId="753D5AF3" w:rsidR="00B87A0A" w:rsidRDefault="00000000" w:rsidP="006906C5">
      <w:pPr>
        <w:ind w:left="1440"/>
      </w:pPr>
      <w:hyperlink r:id="rId13" w:history="1">
        <w:r w:rsidR="006906C5" w:rsidRPr="009B6F62">
          <w:rPr>
            <w:rStyle w:val="Hyperlink"/>
          </w:rPr>
          <w:t>https://dn790007.ca.archive.org/0/items/NietzscheOnTheUsesDisadvantagesOfHistoryF.LifeCamb.Perf/Nietzsche%20%3D%20%27%27On%20the%20Uses%20%26%20Disadvantages%20of%20History%20f.%20Life%27%27%20%5BCamb.%20perf%5D.pdf</w:t>
        </w:r>
      </w:hyperlink>
      <w:r w:rsidR="00B87A0A">
        <w:t xml:space="preserve"> </w:t>
      </w:r>
    </w:p>
    <w:p w14:paraId="2B8F9C6C" w14:textId="1B52A626" w:rsidR="00682753" w:rsidRDefault="00682753" w:rsidP="00682753"/>
    <w:p w14:paraId="4CBCBA2C" w14:textId="0A0169FE" w:rsidR="00682753" w:rsidRDefault="00682753" w:rsidP="00682753">
      <w:r>
        <w:t>March 1</w:t>
      </w:r>
      <w:r w:rsidR="009B30CA">
        <w:t>7</w:t>
      </w:r>
      <w:r>
        <w:tab/>
      </w:r>
      <w:r>
        <w:tab/>
        <w:t>MARCH BREAK</w:t>
      </w:r>
    </w:p>
    <w:p w14:paraId="6F68654B" w14:textId="1302EE60" w:rsidR="00682753" w:rsidRDefault="00682753" w:rsidP="00682753"/>
    <w:p w14:paraId="727FA3BA" w14:textId="07F09D31" w:rsidR="00682753" w:rsidRDefault="00682753" w:rsidP="00682753">
      <w:pPr>
        <w:rPr>
          <w:b/>
          <w:bCs/>
        </w:rPr>
      </w:pPr>
      <w:r>
        <w:t xml:space="preserve">March </w:t>
      </w:r>
      <w:r w:rsidR="009B30CA">
        <w:t>24</w:t>
      </w:r>
      <w:r w:rsidR="00872885">
        <w:tab/>
      </w:r>
      <w:r w:rsidR="00872885">
        <w:tab/>
      </w:r>
      <w:r w:rsidR="00872885">
        <w:rPr>
          <w:b/>
          <w:bCs/>
        </w:rPr>
        <w:t>Power Without Progress</w:t>
      </w:r>
    </w:p>
    <w:p w14:paraId="25959AA1" w14:textId="5BCE377A" w:rsidR="00872885" w:rsidRDefault="00872885" w:rsidP="009B30CA">
      <w:pPr>
        <w:ind w:left="1440" w:firstLine="720"/>
      </w:pPr>
      <w:r>
        <w:t>Michel Foucault, “Nietzsche, Genealogy, History”</w:t>
      </w:r>
    </w:p>
    <w:p w14:paraId="7FF6C1B4" w14:textId="6839AF8D" w:rsidR="00B87A0A" w:rsidRDefault="00000000" w:rsidP="009B30CA">
      <w:pPr>
        <w:ind w:left="1440" w:firstLine="720"/>
      </w:pPr>
      <w:hyperlink r:id="rId14" w:history="1">
        <w:r w:rsidR="00B87A0A" w:rsidRPr="009B6F62">
          <w:rPr>
            <w:rStyle w:val="Hyperlink"/>
          </w:rPr>
          <w:t>https://philarchive.org/archive/FOUNGH</w:t>
        </w:r>
      </w:hyperlink>
      <w:r w:rsidR="00B87A0A">
        <w:t xml:space="preserve"> </w:t>
      </w:r>
    </w:p>
    <w:p w14:paraId="357050C4" w14:textId="7683ABBC" w:rsidR="00FC38EB" w:rsidRDefault="00FC38EB" w:rsidP="00FC38EB"/>
    <w:p w14:paraId="34603519" w14:textId="08DDB702" w:rsidR="00FC38EB" w:rsidRDefault="00D42DE2" w:rsidP="00FC38EB">
      <w:pPr>
        <w:rPr>
          <w:b/>
          <w:bCs/>
        </w:rPr>
      </w:pPr>
      <w:r>
        <w:t>March 31</w:t>
      </w:r>
      <w:r w:rsidR="00FC38EB">
        <w:tab/>
      </w:r>
      <w:r w:rsidR="0098448A">
        <w:tab/>
      </w:r>
      <w:r w:rsidR="00FC38EB">
        <w:rPr>
          <w:b/>
          <w:bCs/>
        </w:rPr>
        <w:t>Colonialism and the Silences of World History</w:t>
      </w:r>
    </w:p>
    <w:p w14:paraId="02269CA4" w14:textId="77777777" w:rsidR="0098448A" w:rsidRDefault="007F6E31" w:rsidP="0098448A">
      <w:pPr>
        <w:ind w:left="1440" w:firstLine="720"/>
        <w:rPr>
          <w:i/>
          <w:iCs/>
        </w:rPr>
      </w:pPr>
      <w:r>
        <w:t>Michel-</w:t>
      </w:r>
      <w:proofErr w:type="spellStart"/>
      <w:r>
        <w:t>Rolph</w:t>
      </w:r>
      <w:proofErr w:type="spellEnd"/>
      <w:r>
        <w:t xml:space="preserve"> Trouillot, </w:t>
      </w:r>
      <w:r w:rsidRPr="0098448A">
        <w:rPr>
          <w:i/>
          <w:iCs/>
        </w:rPr>
        <w:t xml:space="preserve">Silencing the Past: Power and the Production of </w:t>
      </w:r>
    </w:p>
    <w:p w14:paraId="11DB2462" w14:textId="3E241C12" w:rsidR="007F6E31" w:rsidRDefault="007F6E31" w:rsidP="0098448A">
      <w:pPr>
        <w:ind w:left="1440" w:firstLine="720"/>
      </w:pPr>
      <w:r w:rsidRPr="0098448A">
        <w:rPr>
          <w:i/>
          <w:iCs/>
        </w:rPr>
        <w:t>History</w:t>
      </w:r>
      <w:r w:rsidR="0098448A">
        <w:t xml:space="preserve"> (selections)</w:t>
      </w:r>
    </w:p>
    <w:p w14:paraId="17A8BABB" w14:textId="15CA6A69" w:rsidR="0098448A" w:rsidRPr="0098448A" w:rsidRDefault="00000000" w:rsidP="00F539FC">
      <w:pPr>
        <w:ind w:left="1440"/>
      </w:pPr>
      <w:hyperlink r:id="rId15" w:history="1">
        <w:r w:rsidR="00F539FC" w:rsidRPr="009B6F62">
          <w:rPr>
            <w:rStyle w:val="Hyperlink"/>
          </w:rPr>
          <w:t>https://www.metodos.work/wp-content/uploads/2021/05/Michel-Rolph-Trouillot-Silencing-the-Past_-Power-and-the-Production-of-History-20th-Anniversary.pdf</w:t>
        </w:r>
      </w:hyperlink>
      <w:r w:rsidR="0098448A">
        <w:t xml:space="preserve"> </w:t>
      </w:r>
    </w:p>
    <w:p w14:paraId="44ED18E7" w14:textId="2DA8708D" w:rsidR="00670610" w:rsidRDefault="00670610" w:rsidP="00670610"/>
    <w:p w14:paraId="31F2A6B8" w14:textId="22890F20" w:rsidR="009D1CE4" w:rsidRDefault="009D1CE4" w:rsidP="00670610">
      <w:r>
        <w:t xml:space="preserve">April </w:t>
      </w:r>
      <w:r w:rsidR="00D42DE2">
        <w:t>7</w:t>
      </w:r>
      <w:r>
        <w:tab/>
      </w:r>
      <w:r>
        <w:tab/>
      </w:r>
      <w:r w:rsidR="00D42DE2">
        <w:tab/>
      </w:r>
      <w:r w:rsidRPr="009D1CE4">
        <w:rPr>
          <w:b/>
          <w:bCs/>
        </w:rPr>
        <w:t>History</w:t>
      </w:r>
      <w:r>
        <w:rPr>
          <w:b/>
          <w:bCs/>
        </w:rPr>
        <w:t xml:space="preserve"> Beyond</w:t>
      </w:r>
      <w:r w:rsidRPr="009D1CE4">
        <w:rPr>
          <w:b/>
          <w:bCs/>
        </w:rPr>
        <w:t xml:space="preserve"> Colonialism</w:t>
      </w:r>
      <w:r>
        <w:rPr>
          <w:b/>
          <w:bCs/>
        </w:rPr>
        <w:t>?</w:t>
      </w:r>
    </w:p>
    <w:p w14:paraId="34159024" w14:textId="77777777" w:rsidR="009D1CE4" w:rsidRDefault="009D1CE4" w:rsidP="0098448A">
      <w:pPr>
        <w:ind w:left="1440" w:firstLine="720"/>
        <w:rPr>
          <w:i/>
          <w:iCs/>
        </w:rPr>
      </w:pPr>
      <w:r>
        <w:t xml:space="preserve">Aimé Césaire, </w:t>
      </w:r>
      <w:r w:rsidRPr="009D1CE4">
        <w:rPr>
          <w:i/>
          <w:iCs/>
        </w:rPr>
        <w:t>Discourse on Colonialism</w:t>
      </w:r>
    </w:p>
    <w:p w14:paraId="470944D3" w14:textId="63D624A9" w:rsidR="0098448A" w:rsidRDefault="00000000" w:rsidP="006906C5">
      <w:pPr>
        <w:ind w:left="1440"/>
      </w:pPr>
      <w:hyperlink r:id="rId16" w:history="1">
        <w:r w:rsidR="006906C5" w:rsidRPr="009B6F62">
          <w:rPr>
            <w:rStyle w:val="Hyperlink"/>
          </w:rPr>
          <w:t>https://files.libcom.org/files/zz_aime_cesaire_robin_d.g._kelley_discourse_on_colbook4me.org_.pdf</w:t>
        </w:r>
      </w:hyperlink>
    </w:p>
    <w:p w14:paraId="5533FF0D" w14:textId="77777777" w:rsidR="0098448A" w:rsidRPr="0098448A" w:rsidRDefault="0098448A" w:rsidP="0098448A">
      <w:pPr>
        <w:ind w:left="1440" w:firstLine="720"/>
      </w:pPr>
    </w:p>
    <w:p w14:paraId="28D9EC84" w14:textId="12E62A21" w:rsidR="0098448A" w:rsidRDefault="0098448A" w:rsidP="0098448A">
      <w:pPr>
        <w:rPr>
          <w:b/>
          <w:bCs/>
        </w:rPr>
      </w:pPr>
      <w:r w:rsidRPr="00647107">
        <w:t xml:space="preserve">April </w:t>
      </w:r>
      <w:r w:rsidR="00D42DE2" w:rsidRPr="00647107">
        <w:t>14</w:t>
      </w:r>
      <w:r>
        <w:tab/>
      </w:r>
      <w:r>
        <w:tab/>
      </w:r>
      <w:r w:rsidRPr="009D1CE4">
        <w:rPr>
          <w:b/>
          <w:bCs/>
        </w:rPr>
        <w:t>History</w:t>
      </w:r>
      <w:r>
        <w:rPr>
          <w:b/>
          <w:bCs/>
        </w:rPr>
        <w:t xml:space="preserve"> Beyond</w:t>
      </w:r>
      <w:r w:rsidRPr="009D1CE4">
        <w:rPr>
          <w:b/>
          <w:bCs/>
        </w:rPr>
        <w:t xml:space="preserve"> Colonialism</w:t>
      </w:r>
      <w:r>
        <w:rPr>
          <w:b/>
          <w:bCs/>
        </w:rPr>
        <w:t>? 2</w:t>
      </w:r>
    </w:p>
    <w:p w14:paraId="3A477777" w14:textId="5D828DF5" w:rsidR="009D1CE4" w:rsidRPr="00E87B54" w:rsidRDefault="009D1CE4" w:rsidP="0098448A">
      <w:pPr>
        <w:ind w:left="1440" w:firstLine="720"/>
      </w:pPr>
      <w:r>
        <w:t xml:space="preserve">Frantz Fanon, </w:t>
      </w:r>
      <w:r w:rsidRPr="009D1CE4">
        <w:rPr>
          <w:i/>
          <w:iCs/>
        </w:rPr>
        <w:t xml:space="preserve">The Wretched of the Earth, </w:t>
      </w:r>
      <w:r>
        <w:t>Ch. 3</w:t>
      </w:r>
      <w:r w:rsidRPr="009D1CE4">
        <w:rPr>
          <w:i/>
          <w:iCs/>
        </w:rPr>
        <w:t xml:space="preserve"> </w:t>
      </w:r>
      <w:r w:rsidR="00E87B54">
        <w:t>and Conclusion</w:t>
      </w:r>
    </w:p>
    <w:p w14:paraId="5862BAFB" w14:textId="3362009E" w:rsidR="00E87B54" w:rsidRPr="00E87B54" w:rsidRDefault="00000000" w:rsidP="006906C5">
      <w:pPr>
        <w:ind w:left="1440"/>
      </w:pPr>
      <w:hyperlink r:id="rId17" w:history="1">
        <w:r w:rsidR="006906C5" w:rsidRPr="009B6F62">
          <w:rPr>
            <w:rStyle w:val="Hyperlink"/>
          </w:rPr>
          <w:t>https://monoskop.org/images/6/6b/Fanon_Frantz_The_Wretched_of_the_Earth_1963.pdf</w:t>
        </w:r>
      </w:hyperlink>
      <w:r w:rsidR="00E87B54">
        <w:t xml:space="preserve"> </w:t>
      </w:r>
    </w:p>
    <w:p w14:paraId="17511F09" w14:textId="1E2069F9" w:rsidR="009D1CE4" w:rsidRDefault="009D1CE4" w:rsidP="009D1CE4"/>
    <w:p w14:paraId="51A23DC4" w14:textId="2D293E11" w:rsidR="0045113A" w:rsidRDefault="00A72D42" w:rsidP="00A72D42">
      <w:pPr>
        <w:rPr>
          <w:b/>
          <w:bCs/>
        </w:rPr>
      </w:pPr>
      <w:r w:rsidRPr="00647107">
        <w:t>April 21</w:t>
      </w:r>
      <w:r>
        <w:rPr>
          <w:b/>
          <w:bCs/>
        </w:rPr>
        <w:t xml:space="preserve"> </w:t>
      </w:r>
      <w:r>
        <w:rPr>
          <w:b/>
          <w:bCs/>
        </w:rPr>
        <w:tab/>
      </w:r>
      <w:r>
        <w:rPr>
          <w:b/>
          <w:bCs/>
        </w:rPr>
        <w:tab/>
      </w:r>
      <w:r w:rsidR="0045113A" w:rsidRPr="00175C23">
        <w:rPr>
          <w:b/>
          <w:bCs/>
        </w:rPr>
        <w:t xml:space="preserve">Gender, </w:t>
      </w:r>
      <w:r w:rsidR="001C36D1">
        <w:rPr>
          <w:b/>
          <w:bCs/>
        </w:rPr>
        <w:t xml:space="preserve">History, </w:t>
      </w:r>
      <w:r w:rsidR="0045113A" w:rsidRPr="00175C23">
        <w:rPr>
          <w:b/>
          <w:bCs/>
        </w:rPr>
        <w:t>and Emancipation</w:t>
      </w:r>
    </w:p>
    <w:p w14:paraId="23A84EEC" w14:textId="77777777" w:rsidR="00A72D42" w:rsidRDefault="0045113A" w:rsidP="00A72D42">
      <w:pPr>
        <w:ind w:left="1440" w:firstLine="720"/>
      </w:pPr>
      <w:r>
        <w:t xml:space="preserve">David Scott, “The Re-Enchantment of Humanism: An Interview with Sylvia </w:t>
      </w:r>
    </w:p>
    <w:p w14:paraId="58287885" w14:textId="31123C84" w:rsidR="0045113A" w:rsidRDefault="0045113A" w:rsidP="00A72D42">
      <w:pPr>
        <w:ind w:left="1440" w:firstLine="720"/>
      </w:pPr>
      <w:r>
        <w:t xml:space="preserve">Wynter,” </w:t>
      </w:r>
      <w:r w:rsidRPr="00A72D42">
        <w:rPr>
          <w:i/>
          <w:iCs/>
        </w:rPr>
        <w:t>small axe</w:t>
      </w:r>
      <w:r>
        <w:t xml:space="preserve"> 8 (September 2000), excerpt pp. 173-207 </w:t>
      </w:r>
    </w:p>
    <w:p w14:paraId="14BBBDD5" w14:textId="2CBF90AC" w:rsidR="006906C5" w:rsidRPr="00B96953" w:rsidRDefault="00000000" w:rsidP="00A72D42">
      <w:pPr>
        <w:ind w:left="1440" w:firstLine="720"/>
      </w:pPr>
      <w:hyperlink r:id="rId18" w:history="1">
        <w:r w:rsidR="006906C5" w:rsidRPr="009B6F62">
          <w:rPr>
            <w:rStyle w:val="Hyperlink"/>
          </w:rPr>
          <w:t>https://files.libcom.org/files/Wynter_1_1.pdf</w:t>
        </w:r>
      </w:hyperlink>
      <w:r w:rsidR="006906C5">
        <w:t xml:space="preserve"> </w:t>
      </w:r>
    </w:p>
    <w:p w14:paraId="03743B21" w14:textId="77777777" w:rsidR="00A72D42" w:rsidRDefault="0045113A" w:rsidP="00A72D42">
      <w:pPr>
        <w:ind w:left="1440" w:firstLine="720"/>
      </w:pPr>
      <w:r>
        <w:t xml:space="preserve">Aaron Kamugisha, “The Hearts of Men? Gender in the Late CLR James,” </w:t>
      </w:r>
    </w:p>
    <w:p w14:paraId="23A46ADF" w14:textId="238D6BFB" w:rsidR="0045113A" w:rsidRDefault="0045113A" w:rsidP="00A72D42">
      <w:pPr>
        <w:ind w:left="1440" w:firstLine="720"/>
      </w:pPr>
      <w:r w:rsidRPr="00A72D42">
        <w:rPr>
          <w:i/>
          <w:iCs/>
        </w:rPr>
        <w:t>small axe</w:t>
      </w:r>
      <w:r>
        <w:t xml:space="preserve"> 34 (March 2011)</w:t>
      </w:r>
    </w:p>
    <w:p w14:paraId="0C8B28A0" w14:textId="77777777" w:rsidR="0045113A" w:rsidRDefault="0045113A" w:rsidP="009D1CE4"/>
    <w:p w14:paraId="5C8E36CB" w14:textId="1D0D0448" w:rsidR="009D1CE4" w:rsidRDefault="009D1CE4" w:rsidP="009D1CE4">
      <w:r w:rsidRPr="00647107">
        <w:t>April 28</w:t>
      </w:r>
      <w:r>
        <w:tab/>
      </w:r>
      <w:r>
        <w:tab/>
      </w:r>
      <w:r w:rsidR="00431A42" w:rsidRPr="00431A42">
        <w:rPr>
          <w:b/>
          <w:bCs/>
        </w:rPr>
        <w:t xml:space="preserve">Revisiting </w:t>
      </w:r>
      <w:r w:rsidRPr="009D1CE4">
        <w:rPr>
          <w:b/>
          <w:bCs/>
        </w:rPr>
        <w:t>Haiti and the Project of Universal Emancipation</w:t>
      </w:r>
    </w:p>
    <w:p w14:paraId="56BF1D1C" w14:textId="77777777" w:rsidR="00A72D42" w:rsidRDefault="009D1CE4" w:rsidP="00A72D42">
      <w:pPr>
        <w:ind w:left="1440" w:firstLine="720"/>
        <w:rPr>
          <w:i/>
          <w:iCs/>
        </w:rPr>
      </w:pPr>
      <w:r>
        <w:t xml:space="preserve">Nick Nesbitt, </w:t>
      </w:r>
      <w:r w:rsidR="00431A42" w:rsidRPr="00A72D42">
        <w:rPr>
          <w:i/>
          <w:iCs/>
        </w:rPr>
        <w:t>“</w:t>
      </w:r>
      <w:proofErr w:type="spellStart"/>
      <w:r w:rsidR="00431A42">
        <w:t>Troping</w:t>
      </w:r>
      <w:proofErr w:type="spellEnd"/>
      <w:r w:rsidR="00431A42">
        <w:t xml:space="preserve"> Toussaint, Reading Revolution,” </w:t>
      </w:r>
      <w:r w:rsidR="00431A42" w:rsidRPr="00A72D42">
        <w:rPr>
          <w:i/>
          <w:iCs/>
        </w:rPr>
        <w:t xml:space="preserve">Research in </w:t>
      </w:r>
    </w:p>
    <w:p w14:paraId="1E62A25B" w14:textId="7D44E2D6" w:rsidR="00175C23" w:rsidRDefault="00431A42" w:rsidP="00A72D42">
      <w:pPr>
        <w:ind w:left="1440" w:firstLine="720"/>
      </w:pPr>
      <w:r w:rsidRPr="00A72D42">
        <w:rPr>
          <w:i/>
          <w:iCs/>
        </w:rPr>
        <w:t xml:space="preserve">African Literatures </w:t>
      </w:r>
      <w:r>
        <w:t>(Summer 2004)</w:t>
      </w:r>
    </w:p>
    <w:p w14:paraId="5A883BBA" w14:textId="4B21266C" w:rsidR="006906C5" w:rsidRPr="006906C5" w:rsidRDefault="00000000" w:rsidP="00A72D42">
      <w:pPr>
        <w:ind w:left="1440" w:firstLine="720"/>
      </w:pPr>
      <w:hyperlink r:id="rId19" w:history="1">
        <w:r w:rsidR="006906C5" w:rsidRPr="009B6F62">
          <w:rPr>
            <w:rStyle w:val="Hyperlink"/>
          </w:rPr>
          <w:t>https://www.jstor.org/stable/3821342?seq=1</w:t>
        </w:r>
      </w:hyperlink>
      <w:r w:rsidR="006906C5">
        <w:t xml:space="preserve"> </w:t>
      </w:r>
    </w:p>
    <w:p w14:paraId="7D66B428" w14:textId="77777777" w:rsidR="00CE4D33" w:rsidRDefault="00CE4D33" w:rsidP="009D1CE4">
      <w:pPr>
        <w:pStyle w:val="ListParagraph"/>
        <w:ind w:left="2880"/>
      </w:pPr>
    </w:p>
    <w:p w14:paraId="212E1119" w14:textId="0AA63E19" w:rsidR="00682753" w:rsidRDefault="00682753" w:rsidP="00074775"/>
    <w:p w14:paraId="26A904B3" w14:textId="3D2602AC" w:rsidR="00E162FA" w:rsidRDefault="00E162FA" w:rsidP="00074775"/>
    <w:p w14:paraId="76414A70" w14:textId="77777777" w:rsidR="00E162FA" w:rsidRDefault="00E162FA" w:rsidP="00074775"/>
    <w:p w14:paraId="2AD58439" w14:textId="77777777" w:rsidR="00C31850" w:rsidRDefault="00C31850" w:rsidP="00074775"/>
    <w:p w14:paraId="0C60582D" w14:textId="77777777" w:rsidR="00C31850" w:rsidRDefault="00C31850" w:rsidP="00C31850">
      <w:pPr>
        <w:pStyle w:val="Heading2"/>
        <w:pBdr>
          <w:bottom w:val="single" w:sz="12" w:space="0" w:color="888B8D"/>
        </w:pBdr>
        <w:shd w:val="clear" w:color="auto" w:fill="FFFFFF"/>
        <w:ind w:left="225"/>
        <w:rPr>
          <w:rFonts w:ascii="Roboto" w:hAnsi="Roboto"/>
          <w:b w:val="0"/>
          <w:bCs w:val="0"/>
          <w:color w:val="000000"/>
          <w:spacing w:val="-1"/>
          <w:sz w:val="35"/>
          <w:szCs w:val="35"/>
        </w:rPr>
      </w:pPr>
      <w:r>
        <w:rPr>
          <w:rFonts w:ascii="Roboto" w:hAnsi="Roboto"/>
          <w:b w:val="0"/>
          <w:bCs w:val="0"/>
          <w:color w:val="000000"/>
          <w:spacing w:val="-1"/>
          <w:sz w:val="35"/>
          <w:szCs w:val="35"/>
        </w:rPr>
        <w:t>University Policies and Student Support Resources</w:t>
      </w:r>
    </w:p>
    <w:p w14:paraId="67237FB3" w14:textId="77777777" w:rsidR="00C31850" w:rsidRDefault="00C31850" w:rsidP="00C31850">
      <w:pPr>
        <w:pStyle w:val="Heading3"/>
        <w:shd w:val="clear" w:color="auto" w:fill="FFFFFF"/>
        <w:rPr>
          <w:rFonts w:ascii="Roboto" w:hAnsi="Roboto"/>
          <w:b w:val="0"/>
          <w:bCs w:val="0"/>
          <w:color w:val="000000"/>
          <w:spacing w:val="-1"/>
        </w:rPr>
      </w:pPr>
      <w:r>
        <w:rPr>
          <w:rStyle w:val="Strong"/>
          <w:rFonts w:ascii="Roboto" w:hAnsi="Roboto"/>
          <w:b/>
          <w:bCs/>
          <w:color w:val="000000"/>
          <w:spacing w:val="-1"/>
        </w:rPr>
        <w:t>Mental Health and Wellness Resources</w:t>
      </w:r>
    </w:p>
    <w:p w14:paraId="57E6EF8F" w14:textId="77777777" w:rsidR="00C31850" w:rsidRDefault="00C31850" w:rsidP="00C31850">
      <w:pPr>
        <w:pStyle w:val="NormalWeb"/>
        <w:shd w:val="clear" w:color="auto" w:fill="FFFFFF"/>
        <w:spacing w:before="0" w:beforeAutospacing="0"/>
        <w:rPr>
          <w:rFonts w:ascii="Roboto" w:hAnsi="Roboto"/>
          <w:color w:val="000000"/>
          <w:spacing w:val="-1"/>
          <w:sz w:val="21"/>
          <w:szCs w:val="21"/>
        </w:rPr>
      </w:pPr>
      <w:r>
        <w:rPr>
          <w:rFonts w:ascii="Roboto" w:hAnsi="Roboto"/>
          <w:color w:val="000000"/>
          <w:spacing w:val="-1"/>
          <w:sz w:val="21"/>
          <w:szCs w:val="21"/>
        </w:rPr>
        <w:t>The University of Houston has a number of resources to support students’ mental health and overall wellness, including</w:t>
      </w:r>
      <w:r>
        <w:rPr>
          <w:rStyle w:val="apple-converted-space"/>
          <w:rFonts w:ascii="Roboto" w:hAnsi="Roboto"/>
          <w:color w:val="000000"/>
          <w:spacing w:val="-1"/>
          <w:sz w:val="21"/>
          <w:szCs w:val="21"/>
        </w:rPr>
        <w:t> </w:t>
      </w:r>
      <w:proofErr w:type="spellStart"/>
      <w:r>
        <w:rPr>
          <w:rFonts w:ascii="Roboto" w:hAnsi="Roboto"/>
          <w:color w:val="000000"/>
          <w:spacing w:val="-1"/>
          <w:sz w:val="21"/>
          <w:szCs w:val="21"/>
        </w:rPr>
        <w:fldChar w:fldCharType="begin"/>
      </w:r>
      <w:r>
        <w:rPr>
          <w:rFonts w:ascii="Roboto" w:hAnsi="Roboto"/>
          <w:color w:val="000000"/>
          <w:spacing w:val="-1"/>
          <w:sz w:val="21"/>
          <w:szCs w:val="21"/>
        </w:rPr>
        <w:instrText>HYPERLINK "https://uh.edu/coogs-care/" \t "_blank"</w:instrText>
      </w:r>
      <w:r>
        <w:rPr>
          <w:rFonts w:ascii="Roboto" w:hAnsi="Roboto"/>
          <w:color w:val="000000"/>
          <w:spacing w:val="-1"/>
          <w:sz w:val="21"/>
          <w:szCs w:val="21"/>
        </w:rPr>
      </w:r>
      <w:r>
        <w:rPr>
          <w:rFonts w:ascii="Roboto" w:hAnsi="Roboto"/>
          <w:color w:val="000000"/>
          <w:spacing w:val="-1"/>
          <w:sz w:val="21"/>
          <w:szCs w:val="21"/>
        </w:rPr>
        <w:fldChar w:fldCharType="separate"/>
      </w:r>
      <w:r>
        <w:rPr>
          <w:rStyle w:val="Hyperlink"/>
          <w:rFonts w:ascii="Roboto" w:hAnsi="Roboto"/>
          <w:spacing w:val="-1"/>
          <w:sz w:val="21"/>
          <w:szCs w:val="21"/>
        </w:rPr>
        <w:t>CoogsCARE</w:t>
      </w:r>
      <w:proofErr w:type="spellEnd"/>
      <w:r>
        <w:rPr>
          <w:rFonts w:ascii="Roboto" w:hAnsi="Roboto"/>
          <w:color w:val="000000"/>
          <w:spacing w:val="-1"/>
          <w:sz w:val="21"/>
          <w:szCs w:val="21"/>
        </w:rPr>
        <w:fldChar w:fldCharType="end"/>
      </w:r>
      <w:r>
        <w:rPr>
          <w:rStyle w:val="apple-converted-space"/>
          <w:rFonts w:ascii="Roboto" w:hAnsi="Roboto"/>
          <w:color w:val="000000"/>
          <w:spacing w:val="-1"/>
          <w:sz w:val="21"/>
          <w:szCs w:val="21"/>
        </w:rPr>
        <w:t> </w:t>
      </w:r>
      <w:r>
        <w:rPr>
          <w:rFonts w:ascii="Roboto" w:hAnsi="Roboto"/>
          <w:color w:val="000000"/>
          <w:spacing w:val="-1"/>
          <w:sz w:val="21"/>
          <w:szCs w:val="21"/>
        </w:rPr>
        <w:t>and the</w:t>
      </w:r>
      <w:r>
        <w:rPr>
          <w:rStyle w:val="apple-converted-space"/>
          <w:rFonts w:ascii="Roboto" w:hAnsi="Roboto"/>
          <w:color w:val="000000"/>
          <w:spacing w:val="-1"/>
          <w:sz w:val="21"/>
          <w:szCs w:val="21"/>
        </w:rPr>
        <w:t> </w:t>
      </w:r>
      <w:hyperlink r:id="rId20" w:tgtFrame="_blank" w:history="1">
        <w:r>
          <w:rPr>
            <w:rStyle w:val="Hyperlink"/>
            <w:rFonts w:ascii="Roboto" w:hAnsi="Roboto"/>
            <w:spacing w:val="-1"/>
            <w:sz w:val="21"/>
            <w:szCs w:val="21"/>
          </w:rPr>
          <w:t>UH Go App</w:t>
        </w:r>
      </w:hyperlink>
      <w:r>
        <w:rPr>
          <w:rFonts w:ascii="Roboto" w:hAnsi="Roboto"/>
          <w:color w:val="000000"/>
          <w:spacing w:val="-1"/>
          <w:sz w:val="21"/>
          <w:szCs w:val="21"/>
        </w:rPr>
        <w:t>.</w:t>
      </w:r>
      <w:r>
        <w:rPr>
          <w:rStyle w:val="apple-converted-space"/>
          <w:rFonts w:ascii="Roboto" w:hAnsi="Roboto"/>
          <w:color w:val="000000"/>
          <w:spacing w:val="-1"/>
          <w:sz w:val="21"/>
          <w:szCs w:val="21"/>
        </w:rPr>
        <w:t> </w:t>
      </w:r>
      <w:hyperlink r:id="rId21" w:tgtFrame="_blank" w:history="1">
        <w:r>
          <w:rPr>
            <w:rStyle w:val="Hyperlink"/>
            <w:rFonts w:ascii="Roboto" w:hAnsi="Roboto"/>
            <w:spacing w:val="-1"/>
            <w:sz w:val="21"/>
            <w:szCs w:val="21"/>
          </w:rPr>
          <w:t>UH Counseling and Psychological Services (CAPS)</w:t>
        </w:r>
      </w:hyperlink>
      <w:r>
        <w:rPr>
          <w:rStyle w:val="apple-converted-space"/>
          <w:rFonts w:ascii="Roboto" w:hAnsi="Roboto"/>
          <w:color w:val="000000"/>
          <w:spacing w:val="-1"/>
          <w:sz w:val="21"/>
          <w:szCs w:val="21"/>
        </w:rPr>
        <w:t> </w:t>
      </w:r>
      <w:r>
        <w:rPr>
          <w:rFonts w:ascii="Roboto" w:hAnsi="Roboto"/>
          <w:color w:val="000000"/>
          <w:spacing w:val="-1"/>
          <w:sz w:val="21"/>
          <w:szCs w:val="21"/>
        </w:rPr>
        <w:t>offers 24/7 mental health support for all students, addressing various concerns like stress, college adjustment and sadness. CAPS provides individual and couples counseling, group therapy, workshops and connections to other support services on and off- campus. For assistance visit</w:t>
      </w:r>
      <w:r>
        <w:rPr>
          <w:rStyle w:val="apple-converted-space"/>
          <w:rFonts w:ascii="Roboto" w:hAnsi="Roboto"/>
          <w:color w:val="000000"/>
          <w:spacing w:val="-1"/>
          <w:sz w:val="21"/>
          <w:szCs w:val="21"/>
        </w:rPr>
        <w:t> </w:t>
      </w:r>
      <w:hyperlink r:id="rId22" w:history="1">
        <w:r>
          <w:rPr>
            <w:rStyle w:val="Hyperlink"/>
            <w:rFonts w:ascii="Roboto" w:hAnsi="Roboto"/>
            <w:spacing w:val="-1"/>
            <w:sz w:val="21"/>
            <w:szCs w:val="21"/>
          </w:rPr>
          <w:t>uh.edu/caps</w:t>
        </w:r>
      </w:hyperlink>
      <w:r>
        <w:rPr>
          <w:rFonts w:ascii="Roboto" w:hAnsi="Roboto"/>
          <w:color w:val="000000"/>
          <w:spacing w:val="-1"/>
          <w:sz w:val="21"/>
          <w:szCs w:val="21"/>
        </w:rPr>
        <w:t>, call 713-743-5454, or visit a</w:t>
      </w:r>
      <w:r>
        <w:rPr>
          <w:rStyle w:val="apple-converted-space"/>
          <w:rFonts w:ascii="Roboto" w:hAnsi="Roboto"/>
          <w:color w:val="000000"/>
          <w:spacing w:val="-1"/>
          <w:sz w:val="21"/>
          <w:szCs w:val="21"/>
        </w:rPr>
        <w:t> </w:t>
      </w:r>
      <w:hyperlink r:id="rId23" w:tgtFrame="_blank" w:history="1">
        <w:r>
          <w:rPr>
            <w:rStyle w:val="Hyperlink"/>
            <w:rFonts w:ascii="Roboto" w:hAnsi="Roboto"/>
            <w:spacing w:val="-1"/>
            <w:sz w:val="21"/>
            <w:szCs w:val="21"/>
          </w:rPr>
          <w:t>Let’s Talk</w:t>
        </w:r>
      </w:hyperlink>
      <w:r>
        <w:rPr>
          <w:rStyle w:val="apple-converted-space"/>
          <w:rFonts w:ascii="Roboto" w:hAnsi="Roboto"/>
          <w:color w:val="000000"/>
          <w:spacing w:val="-1"/>
          <w:sz w:val="21"/>
          <w:szCs w:val="21"/>
        </w:rPr>
        <w:t> </w:t>
      </w:r>
      <w:r>
        <w:rPr>
          <w:rFonts w:ascii="Roboto" w:hAnsi="Roboto"/>
          <w:color w:val="000000"/>
          <w:spacing w:val="-1"/>
          <w:sz w:val="21"/>
          <w:szCs w:val="21"/>
        </w:rPr>
        <w:t>location in-person or virtually. Let’s Talk are daily, informal confidential consultations with CAPS therapists where no appointment or paperwork is needed.</w:t>
      </w:r>
    </w:p>
    <w:p w14:paraId="5181329D" w14:textId="77777777" w:rsidR="00C31850" w:rsidRDefault="00C31850" w:rsidP="00C31850">
      <w:pPr>
        <w:pStyle w:val="NormalWeb"/>
        <w:shd w:val="clear" w:color="auto" w:fill="FFFFFF"/>
        <w:rPr>
          <w:rFonts w:ascii="Roboto" w:hAnsi="Roboto"/>
          <w:color w:val="000000"/>
          <w:spacing w:val="-1"/>
          <w:sz w:val="21"/>
          <w:szCs w:val="21"/>
        </w:rPr>
      </w:pPr>
      <w:r>
        <w:rPr>
          <w:rStyle w:val="Strong"/>
          <w:rFonts w:ascii="Roboto" w:hAnsi="Roboto"/>
          <w:color w:val="000000"/>
          <w:spacing w:val="-1"/>
          <w:sz w:val="21"/>
          <w:szCs w:val="21"/>
        </w:rPr>
        <w:t>Need Support Now? If you or someone you know is struggling or in crisis, help is available. Call CAPS crisis support 24/7 at 713-743-5454, or the National Suicide and Crisis Lifeline: call or text 988, or chat</w:t>
      </w:r>
      <w:r>
        <w:rPr>
          <w:rStyle w:val="apple-converted-space"/>
          <w:rFonts w:ascii="Roboto" w:hAnsi="Roboto"/>
          <w:b/>
          <w:bCs/>
          <w:color w:val="000000"/>
          <w:spacing w:val="-1"/>
          <w:sz w:val="21"/>
          <w:szCs w:val="21"/>
        </w:rPr>
        <w:t> </w:t>
      </w:r>
      <w:hyperlink r:id="rId24" w:tgtFrame="_blank" w:history="1">
        <w:r>
          <w:rPr>
            <w:rStyle w:val="Hyperlink"/>
            <w:rFonts w:ascii="Roboto" w:hAnsi="Roboto"/>
            <w:b/>
            <w:bCs/>
            <w:spacing w:val="-1"/>
            <w:sz w:val="21"/>
            <w:szCs w:val="21"/>
          </w:rPr>
          <w:t>988lifeline.org</w:t>
        </w:r>
      </w:hyperlink>
      <w:r>
        <w:rPr>
          <w:rStyle w:val="Strong"/>
          <w:rFonts w:ascii="Roboto" w:hAnsi="Roboto"/>
          <w:color w:val="000000"/>
          <w:spacing w:val="-1"/>
          <w:sz w:val="21"/>
          <w:szCs w:val="21"/>
        </w:rPr>
        <w:t>.</w:t>
      </w:r>
    </w:p>
    <w:p w14:paraId="647F9FED" w14:textId="77777777" w:rsidR="00C31850" w:rsidRDefault="00C31850" w:rsidP="00C31850">
      <w:pPr>
        <w:pStyle w:val="Heading3"/>
        <w:shd w:val="clear" w:color="auto" w:fill="FFFFFF"/>
        <w:rPr>
          <w:rFonts w:ascii="Roboto" w:hAnsi="Roboto"/>
          <w:b w:val="0"/>
          <w:bCs w:val="0"/>
          <w:color w:val="000000"/>
          <w:spacing w:val="-1"/>
        </w:rPr>
      </w:pPr>
      <w:r>
        <w:rPr>
          <w:rStyle w:val="Strong"/>
          <w:rFonts w:ascii="Roboto" w:hAnsi="Roboto"/>
          <w:b/>
          <w:bCs/>
          <w:color w:val="000000"/>
          <w:spacing w:val="-1"/>
        </w:rPr>
        <w:t>Title IX/Sexual Misconduct</w:t>
      </w:r>
    </w:p>
    <w:p w14:paraId="0F2740B6"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 xml:space="preserve">Per the UHS Sexual Misconduct Policy, your instructor is a “responsible employee” for reporting purposes under Title IX regulations and state law and must report incidents of sexual misconduct (sexual harassment, non-consensual sexual contact, sexual assault, sexual exploitation, sexual intimidation, intimate partner violence, or stalking) about which they become aware to the Title IX </w:t>
      </w:r>
      <w:r>
        <w:rPr>
          <w:rFonts w:ascii="Roboto" w:hAnsi="Roboto"/>
          <w:color w:val="000000"/>
          <w:spacing w:val="-1"/>
          <w:sz w:val="21"/>
          <w:szCs w:val="21"/>
        </w:rPr>
        <w:lastRenderedPageBreak/>
        <w:t>office (known at UH as the Equal Opportunity Services office or "EOS"). Please know there are places on campus where you can make a report in confidence. You can find more information about resources on the UH</w:t>
      </w:r>
      <w:r>
        <w:rPr>
          <w:rStyle w:val="apple-converted-space"/>
          <w:rFonts w:ascii="Roboto" w:hAnsi="Roboto"/>
          <w:color w:val="000000"/>
          <w:spacing w:val="-1"/>
          <w:sz w:val="21"/>
          <w:szCs w:val="21"/>
        </w:rPr>
        <w:t> </w:t>
      </w:r>
      <w:hyperlink r:id="rId25" w:tgtFrame="_blank" w:history="1">
        <w:r>
          <w:rPr>
            <w:rStyle w:val="Hyperlink"/>
            <w:rFonts w:ascii="Roboto" w:hAnsi="Roboto"/>
            <w:spacing w:val="-1"/>
            <w:sz w:val="21"/>
            <w:szCs w:val="21"/>
          </w:rPr>
          <w:t>Title IX/Sexual Misconduct Resources page</w:t>
        </w:r>
      </w:hyperlink>
      <w:r>
        <w:rPr>
          <w:rFonts w:ascii="Roboto" w:hAnsi="Roboto"/>
          <w:color w:val="000000"/>
          <w:spacing w:val="-1"/>
          <w:sz w:val="21"/>
          <w:szCs w:val="21"/>
        </w:rPr>
        <w:t>. Please note that you may also report concerns of discrimination based on your protected class identity to EOS.</w:t>
      </w:r>
    </w:p>
    <w:p w14:paraId="6FEA3206" w14:textId="77777777" w:rsidR="00C31850" w:rsidRDefault="00C31850" w:rsidP="00C31850">
      <w:pPr>
        <w:pStyle w:val="Heading3"/>
        <w:shd w:val="clear" w:color="auto" w:fill="FFFFFF"/>
        <w:rPr>
          <w:rFonts w:ascii="Roboto" w:hAnsi="Roboto"/>
          <w:b w:val="0"/>
          <w:bCs w:val="0"/>
          <w:color w:val="000000"/>
          <w:spacing w:val="-1"/>
        </w:rPr>
      </w:pPr>
      <w:r>
        <w:rPr>
          <w:rStyle w:val="Strong"/>
          <w:rFonts w:ascii="Roboto" w:hAnsi="Roboto"/>
          <w:b/>
          <w:bCs/>
          <w:color w:val="000000"/>
          <w:spacing w:val="-1"/>
        </w:rPr>
        <w:t>Reasonable Academic Adjustments/Auxiliary Aids</w:t>
      </w:r>
    </w:p>
    <w:p w14:paraId="068DFAF5"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 xml:space="preserve">The University of Houston is committed to providing an academic environment and educational programs that are accessible for its students. Any student with a disability who is experiencing barriers to learning, assessment or participation is encouraged to contact the Justin Dart, Jr. Student Accessibility Center (Dart Center) to learn more about academic accommodations and support that may be available to them. Students seeking academic accommodations will need to register with the Dart Center as soon as possible to ensure timely implementation of approved accommodations. Please contact the Dart Center by visiting the website: https://uh.edu/accessibility/ calling (713) </w:t>
      </w:r>
      <w:proofErr w:type="gramStart"/>
      <w:r>
        <w:rPr>
          <w:rFonts w:ascii="Roboto" w:hAnsi="Roboto"/>
          <w:color w:val="000000"/>
          <w:spacing w:val="-1"/>
          <w:sz w:val="21"/>
          <w:szCs w:val="21"/>
        </w:rPr>
        <w:t>743-5400, or</w:t>
      </w:r>
      <w:proofErr w:type="gramEnd"/>
      <w:r>
        <w:rPr>
          <w:rFonts w:ascii="Roboto" w:hAnsi="Roboto"/>
          <w:color w:val="000000"/>
          <w:spacing w:val="-1"/>
          <w:sz w:val="21"/>
          <w:szCs w:val="21"/>
        </w:rPr>
        <w:t xml:space="preserve"> emailing</w:t>
      </w:r>
      <w:r>
        <w:rPr>
          <w:rStyle w:val="apple-converted-space"/>
          <w:rFonts w:ascii="Roboto" w:hAnsi="Roboto"/>
          <w:color w:val="000000"/>
          <w:spacing w:val="-1"/>
          <w:sz w:val="21"/>
          <w:szCs w:val="21"/>
        </w:rPr>
        <w:t> </w:t>
      </w:r>
      <w:hyperlink r:id="rId26" w:history="1">
        <w:r>
          <w:rPr>
            <w:rStyle w:val="Hyperlink"/>
            <w:rFonts w:ascii="Roboto" w:hAnsi="Roboto"/>
            <w:spacing w:val="-1"/>
            <w:sz w:val="21"/>
            <w:szCs w:val="21"/>
          </w:rPr>
          <w:t>jdcenter@Central.UH.EDU</w:t>
        </w:r>
      </w:hyperlink>
      <w:r>
        <w:rPr>
          <w:rFonts w:ascii="Roboto" w:hAnsi="Roboto"/>
          <w:color w:val="000000"/>
          <w:spacing w:val="-1"/>
          <w:sz w:val="21"/>
          <w:szCs w:val="21"/>
        </w:rPr>
        <w:t>.</w:t>
      </w:r>
    </w:p>
    <w:p w14:paraId="0FE13657"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The</w:t>
      </w:r>
      <w:r>
        <w:rPr>
          <w:rStyle w:val="apple-converted-space"/>
          <w:rFonts w:ascii="Roboto" w:hAnsi="Roboto"/>
          <w:color w:val="000000"/>
          <w:spacing w:val="-1"/>
          <w:sz w:val="21"/>
          <w:szCs w:val="21"/>
        </w:rPr>
        <w:t> </w:t>
      </w:r>
      <w:hyperlink r:id="rId27" w:tgtFrame="_blank" w:history="1">
        <w:r>
          <w:rPr>
            <w:rStyle w:val="Hyperlink"/>
            <w:rFonts w:ascii="Roboto" w:hAnsi="Roboto"/>
            <w:spacing w:val="-1"/>
            <w:sz w:val="21"/>
            <w:szCs w:val="21"/>
          </w:rPr>
          <w:t>Student Health Center</w:t>
        </w:r>
      </w:hyperlink>
      <w:r>
        <w:rPr>
          <w:rStyle w:val="apple-converted-space"/>
          <w:rFonts w:ascii="Roboto" w:hAnsi="Roboto"/>
          <w:color w:val="000000"/>
          <w:spacing w:val="-1"/>
          <w:sz w:val="21"/>
          <w:szCs w:val="21"/>
        </w:rPr>
        <w:t> </w:t>
      </w:r>
      <w:r>
        <w:rPr>
          <w:rFonts w:ascii="Roboto" w:hAnsi="Roboto"/>
          <w:color w:val="000000"/>
          <w:spacing w:val="-1"/>
          <w:sz w:val="21"/>
          <w:szCs w:val="21"/>
        </w:rPr>
        <w:t>offers a Psychiatry Clinic for enrolled UH students. Call 713-743-5149 during clinic hours, Monday through Friday 8 a.m. - 4:30 p.m. to schedule an appointment.</w:t>
      </w:r>
    </w:p>
    <w:p w14:paraId="4DEE56F6"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The</w:t>
      </w:r>
      <w:r>
        <w:rPr>
          <w:rStyle w:val="apple-converted-space"/>
          <w:rFonts w:ascii="Roboto" w:hAnsi="Roboto"/>
          <w:color w:val="000000"/>
          <w:spacing w:val="-1"/>
          <w:sz w:val="21"/>
          <w:szCs w:val="21"/>
        </w:rPr>
        <w:t> </w:t>
      </w:r>
      <w:hyperlink r:id="rId28" w:tgtFrame="_blank" w:history="1">
        <w:r>
          <w:rPr>
            <w:rStyle w:val="Hyperlink"/>
            <w:rFonts w:ascii="Roboto" w:hAnsi="Roboto"/>
            <w:spacing w:val="-1"/>
            <w:sz w:val="21"/>
            <w:szCs w:val="21"/>
          </w:rPr>
          <w:t>A.D. Bruce Religion Center</w:t>
        </w:r>
      </w:hyperlink>
      <w:r>
        <w:rPr>
          <w:rStyle w:val="apple-converted-space"/>
          <w:rFonts w:ascii="Roboto" w:hAnsi="Roboto"/>
          <w:color w:val="000000"/>
          <w:spacing w:val="-1"/>
          <w:sz w:val="21"/>
          <w:szCs w:val="21"/>
        </w:rPr>
        <w:t> </w:t>
      </w:r>
      <w:r>
        <w:rPr>
          <w:rFonts w:ascii="Roboto" w:hAnsi="Roboto"/>
          <w:color w:val="000000"/>
          <w:spacing w:val="-1"/>
          <w:sz w:val="21"/>
          <w:szCs w:val="21"/>
        </w:rPr>
        <w:t>offers spiritual support and a variety of programs centered on well-being.</w:t>
      </w:r>
    </w:p>
    <w:p w14:paraId="4B8AED6A"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The</w:t>
      </w:r>
      <w:r>
        <w:rPr>
          <w:rStyle w:val="apple-converted-space"/>
          <w:rFonts w:ascii="Roboto" w:hAnsi="Roboto"/>
          <w:color w:val="000000"/>
          <w:spacing w:val="-1"/>
          <w:sz w:val="21"/>
          <w:szCs w:val="21"/>
        </w:rPr>
        <w:t> </w:t>
      </w:r>
      <w:hyperlink r:id="rId29" w:tgtFrame="_blank" w:history="1">
        <w:r>
          <w:rPr>
            <w:rStyle w:val="Hyperlink"/>
            <w:rFonts w:ascii="Roboto" w:hAnsi="Roboto"/>
            <w:spacing w:val="-1"/>
            <w:sz w:val="21"/>
            <w:szCs w:val="21"/>
          </w:rPr>
          <w:t>Center for Student Advocacy and Community (CSAC)</w:t>
        </w:r>
      </w:hyperlink>
      <w:r>
        <w:rPr>
          <w:rStyle w:val="apple-converted-space"/>
          <w:rFonts w:ascii="Roboto" w:hAnsi="Roboto"/>
          <w:color w:val="000000"/>
          <w:spacing w:val="-1"/>
          <w:sz w:val="21"/>
          <w:szCs w:val="21"/>
        </w:rPr>
        <w:t> </w:t>
      </w:r>
      <w:r>
        <w:rPr>
          <w:rFonts w:ascii="Roboto" w:hAnsi="Roboto"/>
          <w:color w:val="000000"/>
          <w:spacing w:val="-1"/>
          <w:sz w:val="21"/>
          <w:szCs w:val="21"/>
        </w:rPr>
        <w:t>is where you can go if you need help but don’t know where to start. CSAC is a “home away from home” and serves as a</w:t>
      </w:r>
      <w:r>
        <w:rPr>
          <w:rStyle w:val="apple-converted-space"/>
          <w:rFonts w:ascii="Roboto" w:hAnsi="Roboto"/>
          <w:color w:val="000000"/>
          <w:spacing w:val="-1"/>
          <w:sz w:val="21"/>
          <w:szCs w:val="21"/>
        </w:rPr>
        <w:t> </w:t>
      </w:r>
      <w:hyperlink r:id="rId30" w:tgtFrame="_blank" w:history="1">
        <w:r>
          <w:rPr>
            <w:rStyle w:val="Hyperlink"/>
            <w:rFonts w:ascii="Roboto" w:hAnsi="Roboto"/>
            <w:spacing w:val="-1"/>
            <w:sz w:val="21"/>
            <w:szCs w:val="21"/>
          </w:rPr>
          <w:t>resource hub</w:t>
        </w:r>
      </w:hyperlink>
      <w:r>
        <w:rPr>
          <w:rStyle w:val="apple-converted-space"/>
          <w:rFonts w:ascii="Roboto" w:hAnsi="Roboto"/>
          <w:color w:val="000000"/>
          <w:spacing w:val="-1"/>
          <w:sz w:val="21"/>
          <w:szCs w:val="21"/>
        </w:rPr>
        <w:t> </w:t>
      </w:r>
      <w:r>
        <w:rPr>
          <w:rFonts w:ascii="Roboto" w:hAnsi="Roboto"/>
          <w:color w:val="000000"/>
          <w:spacing w:val="-1"/>
          <w:sz w:val="21"/>
          <w:szCs w:val="21"/>
        </w:rPr>
        <w:t>to help you get the resources needed to support academic and personal success. Through our</w:t>
      </w:r>
      <w:r>
        <w:rPr>
          <w:rStyle w:val="apple-converted-space"/>
          <w:rFonts w:ascii="Roboto" w:hAnsi="Roboto"/>
          <w:color w:val="000000"/>
          <w:spacing w:val="-1"/>
          <w:sz w:val="21"/>
          <w:szCs w:val="21"/>
        </w:rPr>
        <w:t> </w:t>
      </w:r>
      <w:hyperlink r:id="rId31" w:tgtFrame="_blank" w:history="1">
        <w:r>
          <w:rPr>
            <w:rStyle w:val="Hyperlink"/>
            <w:rFonts w:ascii="Roboto" w:hAnsi="Roboto"/>
            <w:spacing w:val="-1"/>
            <w:sz w:val="21"/>
            <w:szCs w:val="21"/>
          </w:rPr>
          <w:t>Cougar Cupboard</w:t>
        </w:r>
      </w:hyperlink>
      <w:r>
        <w:rPr>
          <w:rFonts w:ascii="Roboto" w:hAnsi="Roboto"/>
          <w:color w:val="000000"/>
          <w:spacing w:val="-1"/>
          <w:sz w:val="21"/>
          <w:szCs w:val="21"/>
        </w:rPr>
        <w:t xml:space="preserve">, all students can get up to 30 </w:t>
      </w:r>
      <w:proofErr w:type="spellStart"/>
      <w:r>
        <w:rPr>
          <w:rFonts w:ascii="Roboto" w:hAnsi="Roboto"/>
          <w:color w:val="000000"/>
          <w:spacing w:val="-1"/>
          <w:sz w:val="21"/>
          <w:szCs w:val="21"/>
        </w:rPr>
        <w:t>lbs</w:t>
      </w:r>
      <w:proofErr w:type="spellEnd"/>
      <w:r>
        <w:rPr>
          <w:rFonts w:ascii="Roboto" w:hAnsi="Roboto"/>
          <w:color w:val="000000"/>
          <w:spacing w:val="-1"/>
          <w:sz w:val="21"/>
          <w:szCs w:val="21"/>
        </w:rPr>
        <w:t xml:space="preserve"> of FREE groceries a week. Additionally, we provide 1:1 appointments to get you connected to on- and off-campus resources related to essential needs, safety and advocacy, and more. The</w:t>
      </w:r>
      <w:r>
        <w:rPr>
          <w:rStyle w:val="apple-converted-space"/>
          <w:rFonts w:ascii="Roboto" w:hAnsi="Roboto"/>
          <w:color w:val="000000"/>
          <w:spacing w:val="-1"/>
          <w:sz w:val="21"/>
          <w:szCs w:val="21"/>
        </w:rPr>
        <w:t> </w:t>
      </w:r>
      <w:hyperlink r:id="rId32" w:tgtFrame="_blank" w:history="1">
        <w:r>
          <w:rPr>
            <w:rStyle w:val="Hyperlink"/>
            <w:rFonts w:ascii="Roboto" w:hAnsi="Roboto"/>
            <w:spacing w:val="-1"/>
            <w:sz w:val="21"/>
            <w:szCs w:val="21"/>
          </w:rPr>
          <w:t>Cougar Closet</w:t>
        </w:r>
      </w:hyperlink>
      <w:r>
        <w:rPr>
          <w:rStyle w:val="apple-converted-space"/>
          <w:rFonts w:ascii="Roboto" w:hAnsi="Roboto"/>
          <w:color w:val="000000"/>
          <w:spacing w:val="-1"/>
          <w:sz w:val="21"/>
          <w:szCs w:val="21"/>
        </w:rPr>
        <w:t> </w:t>
      </w:r>
      <w:r>
        <w:rPr>
          <w:rFonts w:ascii="Roboto" w:hAnsi="Roboto"/>
          <w:color w:val="000000"/>
          <w:spacing w:val="-1"/>
          <w:sz w:val="21"/>
          <w:szCs w:val="21"/>
        </w:rPr>
        <w:t xml:space="preserve">is a registered student organization advised by our office and offers free clothes to students so that all </w:t>
      </w:r>
      <w:proofErr w:type="spellStart"/>
      <w:r>
        <w:rPr>
          <w:rFonts w:ascii="Roboto" w:hAnsi="Roboto"/>
          <w:color w:val="000000"/>
          <w:spacing w:val="-1"/>
          <w:sz w:val="21"/>
          <w:szCs w:val="21"/>
        </w:rPr>
        <w:t>Coogs</w:t>
      </w:r>
      <w:proofErr w:type="spellEnd"/>
      <w:r>
        <w:rPr>
          <w:rFonts w:ascii="Roboto" w:hAnsi="Roboto"/>
          <w:color w:val="000000"/>
          <w:spacing w:val="-1"/>
          <w:sz w:val="21"/>
          <w:szCs w:val="21"/>
        </w:rPr>
        <w:t xml:space="preserve"> can feel good in their fit. We also host a series of cultural and community-based events that fosters social connection and helps the cougar community come closer together. Visit the CSAC homepage or follow us on Instagram: @uh_CSAC and @uhcupbrd. YOU belong here.</w:t>
      </w:r>
    </w:p>
    <w:p w14:paraId="2BC2D161" w14:textId="77777777" w:rsidR="00C31850" w:rsidRDefault="00C31850" w:rsidP="00C31850">
      <w:pPr>
        <w:pStyle w:val="Heading3"/>
        <w:shd w:val="clear" w:color="auto" w:fill="FFFFFF"/>
        <w:rPr>
          <w:rFonts w:ascii="Roboto" w:hAnsi="Roboto"/>
          <w:b w:val="0"/>
          <w:bCs w:val="0"/>
          <w:color w:val="000000"/>
          <w:spacing w:val="-1"/>
        </w:rPr>
      </w:pPr>
      <w:r>
        <w:rPr>
          <w:rStyle w:val="Strong"/>
          <w:rFonts w:ascii="Roboto" w:hAnsi="Roboto"/>
          <w:b/>
          <w:bCs/>
          <w:color w:val="000000"/>
          <w:spacing w:val="-1"/>
        </w:rPr>
        <w:t>Women and Gender Resource Center</w:t>
      </w:r>
    </w:p>
    <w:p w14:paraId="6BE72FDB"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The mission of the</w:t>
      </w:r>
      <w:r>
        <w:rPr>
          <w:rStyle w:val="apple-converted-space"/>
          <w:rFonts w:ascii="Roboto" w:hAnsi="Roboto"/>
          <w:color w:val="000000"/>
          <w:spacing w:val="-1"/>
          <w:sz w:val="21"/>
          <w:szCs w:val="21"/>
        </w:rPr>
        <w:t> </w:t>
      </w:r>
      <w:hyperlink r:id="rId33" w:tgtFrame="_blank" w:history="1">
        <w:r>
          <w:rPr>
            <w:rStyle w:val="Hyperlink"/>
            <w:rFonts w:ascii="Roboto" w:hAnsi="Roboto"/>
            <w:spacing w:val="-1"/>
            <w:sz w:val="21"/>
            <w:szCs w:val="21"/>
          </w:rPr>
          <w:t>WGRC</w:t>
        </w:r>
      </w:hyperlink>
      <w:r>
        <w:rPr>
          <w:rStyle w:val="apple-converted-space"/>
          <w:rFonts w:ascii="Roboto" w:hAnsi="Roboto"/>
          <w:color w:val="000000"/>
          <w:spacing w:val="-1"/>
          <w:sz w:val="21"/>
          <w:szCs w:val="21"/>
        </w:rPr>
        <w:t> </w:t>
      </w:r>
      <w:r>
        <w:rPr>
          <w:rFonts w:ascii="Roboto" w:hAnsi="Roboto"/>
          <w:color w:val="000000"/>
          <w:spacing w:val="-1"/>
          <w:sz w:val="21"/>
          <w:szCs w:val="21"/>
        </w:rPr>
        <w:t>is to advance the University of Houston and promote the success of all students, faculty, and staff through educating, empowering, and supporting the UH community. The WGRC suite is open to you. Stop by the office for a study space, to take a break, grab a snack, or check out one of the WGRC programs or resources. Stop by Student Center South room B12 (Basement floor near Starbucks and down the hall from Creation Station) from 9 am to 5 pm Monday through Friday.</w:t>
      </w:r>
    </w:p>
    <w:p w14:paraId="1F23D88D" w14:textId="77777777" w:rsidR="00C31850" w:rsidRDefault="00C31850" w:rsidP="00C31850">
      <w:pPr>
        <w:pStyle w:val="Heading3"/>
        <w:shd w:val="clear" w:color="auto" w:fill="FFFFFF"/>
        <w:rPr>
          <w:rFonts w:ascii="Roboto" w:hAnsi="Roboto"/>
          <w:b w:val="0"/>
          <w:bCs w:val="0"/>
          <w:color w:val="000000"/>
          <w:spacing w:val="-1"/>
        </w:rPr>
      </w:pPr>
      <w:r>
        <w:rPr>
          <w:rStyle w:val="Strong"/>
          <w:rFonts w:ascii="Roboto" w:hAnsi="Roboto"/>
          <w:b/>
          <w:bCs/>
          <w:color w:val="000000"/>
          <w:spacing w:val="-1"/>
        </w:rPr>
        <w:t>Academic Honesty Policy</w:t>
      </w:r>
    </w:p>
    <w:p w14:paraId="3D375398"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 xml:space="preserve">High ethical standards are critical to the integrity of any </w:t>
      </w:r>
      <w:proofErr w:type="gramStart"/>
      <w:r>
        <w:rPr>
          <w:rFonts w:ascii="Roboto" w:hAnsi="Roboto"/>
          <w:color w:val="000000"/>
          <w:spacing w:val="-1"/>
          <w:sz w:val="21"/>
          <w:szCs w:val="21"/>
        </w:rPr>
        <w:t>institution, and</w:t>
      </w:r>
      <w:proofErr w:type="gramEnd"/>
      <w:r>
        <w:rPr>
          <w:rFonts w:ascii="Roboto" w:hAnsi="Roboto"/>
          <w:color w:val="000000"/>
          <w:spacing w:val="-1"/>
          <w:sz w:val="21"/>
          <w:szCs w:val="21"/>
        </w:rPr>
        <w:t xml:space="preserve"> bear directly on the ultimate value of conferred degrees. All UH community members are expected to contribute to an atmosphere of the highest possible ethical standards. Maintaining such an atmosphere requires that any instances of academic dishonesty be recognized and addressed. The</w:t>
      </w:r>
      <w:r>
        <w:rPr>
          <w:rStyle w:val="apple-converted-space"/>
          <w:rFonts w:ascii="Roboto" w:hAnsi="Roboto"/>
          <w:color w:val="000000"/>
          <w:spacing w:val="-1"/>
          <w:sz w:val="21"/>
          <w:szCs w:val="21"/>
        </w:rPr>
        <w:t> </w:t>
      </w:r>
      <w:hyperlink r:id="rId34" w:tgtFrame="_blank" w:history="1">
        <w:r>
          <w:rPr>
            <w:rStyle w:val="Hyperlink"/>
            <w:rFonts w:ascii="Roboto" w:hAnsi="Roboto"/>
            <w:spacing w:val="-1"/>
            <w:sz w:val="21"/>
            <w:szCs w:val="21"/>
          </w:rPr>
          <w:t>UH Academic Honesty Policy</w:t>
        </w:r>
      </w:hyperlink>
      <w:r>
        <w:rPr>
          <w:rStyle w:val="apple-converted-space"/>
          <w:rFonts w:ascii="Roboto" w:hAnsi="Roboto"/>
          <w:color w:val="000000"/>
          <w:spacing w:val="-1"/>
          <w:sz w:val="21"/>
          <w:szCs w:val="21"/>
        </w:rPr>
        <w:t> </w:t>
      </w:r>
      <w:r>
        <w:rPr>
          <w:rFonts w:ascii="Roboto" w:hAnsi="Roboto"/>
          <w:color w:val="000000"/>
          <w:spacing w:val="-1"/>
          <w:sz w:val="21"/>
          <w:szCs w:val="21"/>
        </w:rPr>
        <w:t xml:space="preserve">is designed to handle those instances with fairness to all parties involved: the students, the instructors, </w:t>
      </w:r>
      <w:r>
        <w:rPr>
          <w:rFonts w:ascii="Roboto" w:hAnsi="Roboto"/>
          <w:color w:val="000000"/>
          <w:spacing w:val="-1"/>
          <w:sz w:val="21"/>
          <w:szCs w:val="21"/>
        </w:rPr>
        <w:lastRenderedPageBreak/>
        <w:t>and the University itself. All students and faculty of the University of Houston are responsible for being familiar with this policy.</w:t>
      </w:r>
    </w:p>
    <w:p w14:paraId="0E8EB4CE" w14:textId="77777777" w:rsidR="00C31850" w:rsidRDefault="00C31850" w:rsidP="00C31850">
      <w:pPr>
        <w:pStyle w:val="Heading3"/>
        <w:shd w:val="clear" w:color="auto" w:fill="FFFFFF"/>
        <w:rPr>
          <w:rFonts w:ascii="Roboto" w:hAnsi="Roboto"/>
          <w:b w:val="0"/>
          <w:bCs w:val="0"/>
          <w:color w:val="000000"/>
          <w:spacing w:val="-1"/>
        </w:rPr>
      </w:pPr>
      <w:r>
        <w:rPr>
          <w:rStyle w:val="Strong"/>
          <w:rFonts w:ascii="Roboto" w:hAnsi="Roboto"/>
          <w:b/>
          <w:bCs/>
          <w:color w:val="000000"/>
          <w:spacing w:val="-1"/>
        </w:rPr>
        <w:t>Excused Absence Policy</w:t>
      </w:r>
    </w:p>
    <w:p w14:paraId="13BAFA5C" w14:textId="77777777" w:rsidR="00C31850" w:rsidRDefault="00C31850" w:rsidP="00C31850">
      <w:pPr>
        <w:pStyle w:val="NormalWeb"/>
        <w:shd w:val="clear" w:color="auto" w:fill="FFFFFF"/>
        <w:rPr>
          <w:rFonts w:ascii="Roboto" w:hAnsi="Roboto"/>
          <w:color w:val="000000"/>
          <w:spacing w:val="-1"/>
          <w:sz w:val="21"/>
          <w:szCs w:val="21"/>
        </w:rPr>
      </w:pPr>
      <w:r>
        <w:rPr>
          <w:rFonts w:ascii="Roboto" w:hAnsi="Roboto"/>
          <w:color w:val="000000"/>
          <w:spacing w:val="-1"/>
          <w:sz w:val="21"/>
          <w:szCs w:val="21"/>
        </w:rPr>
        <w:t>Regular class attendance, participation, and engagement in coursework are important contributors to student success. Absences may be excused as provided in the University of Houston</w:t>
      </w:r>
      <w:r>
        <w:rPr>
          <w:rStyle w:val="apple-converted-space"/>
          <w:rFonts w:ascii="Roboto" w:hAnsi="Roboto"/>
          <w:color w:val="000000"/>
          <w:spacing w:val="-1"/>
          <w:sz w:val="21"/>
          <w:szCs w:val="21"/>
        </w:rPr>
        <w:t> </w:t>
      </w:r>
      <w:hyperlink r:id="rId35" w:tgtFrame="_blank" w:history="1">
        <w:r>
          <w:rPr>
            <w:rStyle w:val="Hyperlink"/>
            <w:rFonts w:ascii="Roboto" w:hAnsi="Roboto"/>
            <w:spacing w:val="-1"/>
            <w:sz w:val="21"/>
            <w:szCs w:val="21"/>
          </w:rPr>
          <w:t>Undergraduate Excused Absence Policy</w:t>
        </w:r>
      </w:hyperlink>
      <w:r>
        <w:rPr>
          <w:rStyle w:val="apple-converted-space"/>
          <w:rFonts w:ascii="Roboto" w:hAnsi="Roboto"/>
          <w:color w:val="000000"/>
          <w:spacing w:val="-1"/>
          <w:sz w:val="21"/>
          <w:szCs w:val="21"/>
        </w:rPr>
        <w:t> </w:t>
      </w:r>
      <w:r>
        <w:rPr>
          <w:rFonts w:ascii="Roboto" w:hAnsi="Roboto"/>
          <w:color w:val="000000"/>
          <w:spacing w:val="-1"/>
          <w:sz w:val="21"/>
          <w:szCs w:val="21"/>
        </w:rPr>
        <w:t>and</w:t>
      </w:r>
      <w:r>
        <w:rPr>
          <w:rStyle w:val="apple-converted-space"/>
          <w:rFonts w:ascii="Roboto" w:hAnsi="Roboto"/>
          <w:color w:val="000000"/>
          <w:spacing w:val="-1"/>
          <w:sz w:val="21"/>
          <w:szCs w:val="21"/>
        </w:rPr>
        <w:t> </w:t>
      </w:r>
      <w:hyperlink r:id="rId36" w:tgtFrame="_blank" w:history="1">
        <w:r>
          <w:rPr>
            <w:rStyle w:val="Hyperlink"/>
            <w:rFonts w:ascii="Roboto" w:hAnsi="Roboto"/>
            <w:spacing w:val="-1"/>
            <w:sz w:val="21"/>
            <w:szCs w:val="21"/>
          </w:rPr>
          <w:t>Graduate Excused Absence Policy</w:t>
        </w:r>
      </w:hyperlink>
      <w:r>
        <w:rPr>
          <w:rStyle w:val="apple-converted-space"/>
          <w:rFonts w:ascii="Roboto" w:hAnsi="Roboto"/>
          <w:color w:val="000000"/>
          <w:spacing w:val="-1"/>
          <w:sz w:val="21"/>
          <w:szCs w:val="21"/>
        </w:rPr>
        <w:t> </w:t>
      </w:r>
      <w:r>
        <w:rPr>
          <w:rFonts w:ascii="Roboto" w:hAnsi="Roboto"/>
          <w:color w:val="000000"/>
          <w:spacing w:val="-1"/>
          <w:sz w:val="21"/>
          <w:szCs w:val="21"/>
        </w:rPr>
        <w:t>for reasons including medical illness of student or close relative, death of a close family member, legal or government proceeding that a student is obligated to attend, recognized professional and educational activities where the student is presenting, and University-sponsored activity or athletic competition. Under these policies, students with excused absences will be provided with an opportunity to make up any quiz, exam or other work that contributes to the course grade or a satisfactory alternative. Please read the full policy for details regarding reasons for excused absences, the approval process, and extended absences. Additional policies address absences related to</w:t>
      </w:r>
      <w:r>
        <w:rPr>
          <w:rStyle w:val="apple-converted-space"/>
          <w:rFonts w:ascii="Roboto" w:hAnsi="Roboto"/>
          <w:color w:val="000000"/>
          <w:spacing w:val="-1"/>
          <w:sz w:val="21"/>
          <w:szCs w:val="21"/>
        </w:rPr>
        <w:t> </w:t>
      </w:r>
      <w:hyperlink r:id="rId37" w:tgtFrame="_blank" w:history="1">
        <w:r>
          <w:rPr>
            <w:rStyle w:val="Hyperlink"/>
            <w:rFonts w:ascii="Roboto" w:hAnsi="Roboto"/>
            <w:spacing w:val="-1"/>
            <w:sz w:val="21"/>
            <w:szCs w:val="21"/>
          </w:rPr>
          <w:t>military service</w:t>
        </w:r>
      </w:hyperlink>
      <w:r>
        <w:rPr>
          <w:rFonts w:ascii="Roboto" w:hAnsi="Roboto"/>
          <w:color w:val="000000"/>
          <w:spacing w:val="-1"/>
          <w:sz w:val="21"/>
          <w:szCs w:val="21"/>
        </w:rPr>
        <w:t>,</w:t>
      </w:r>
      <w:r>
        <w:rPr>
          <w:rStyle w:val="apple-converted-space"/>
          <w:rFonts w:ascii="Roboto" w:hAnsi="Roboto"/>
          <w:color w:val="000000"/>
          <w:spacing w:val="-1"/>
          <w:sz w:val="21"/>
          <w:szCs w:val="21"/>
        </w:rPr>
        <w:t> </w:t>
      </w:r>
      <w:hyperlink r:id="rId38" w:tgtFrame="_blank" w:history="1">
        <w:r>
          <w:rPr>
            <w:rStyle w:val="Hyperlink"/>
            <w:rFonts w:ascii="Roboto" w:hAnsi="Roboto"/>
            <w:spacing w:val="-1"/>
            <w:sz w:val="21"/>
            <w:szCs w:val="21"/>
          </w:rPr>
          <w:t>religious holy days</w:t>
        </w:r>
      </w:hyperlink>
      <w:r>
        <w:rPr>
          <w:rFonts w:ascii="Roboto" w:hAnsi="Roboto"/>
          <w:color w:val="000000"/>
          <w:spacing w:val="-1"/>
          <w:sz w:val="21"/>
          <w:szCs w:val="21"/>
        </w:rPr>
        <w:t>,</w:t>
      </w:r>
      <w:r>
        <w:rPr>
          <w:rStyle w:val="apple-converted-space"/>
          <w:rFonts w:ascii="Roboto" w:hAnsi="Roboto"/>
          <w:color w:val="000000"/>
          <w:spacing w:val="-1"/>
          <w:sz w:val="21"/>
          <w:szCs w:val="21"/>
        </w:rPr>
        <w:t> </w:t>
      </w:r>
      <w:hyperlink r:id="rId39" w:tgtFrame="_blank" w:history="1">
        <w:r>
          <w:rPr>
            <w:rStyle w:val="Hyperlink"/>
            <w:rFonts w:ascii="Roboto" w:hAnsi="Roboto"/>
            <w:spacing w:val="-1"/>
            <w:sz w:val="21"/>
            <w:szCs w:val="21"/>
          </w:rPr>
          <w:t>pregnancy and related conditions</w:t>
        </w:r>
      </w:hyperlink>
      <w:r>
        <w:rPr>
          <w:rFonts w:ascii="Roboto" w:hAnsi="Roboto"/>
          <w:color w:val="000000"/>
          <w:spacing w:val="-1"/>
          <w:sz w:val="21"/>
          <w:szCs w:val="21"/>
        </w:rPr>
        <w:t>, and</w:t>
      </w:r>
      <w:r>
        <w:rPr>
          <w:rStyle w:val="apple-converted-space"/>
          <w:rFonts w:ascii="Roboto" w:hAnsi="Roboto"/>
          <w:color w:val="000000"/>
          <w:spacing w:val="-1"/>
          <w:sz w:val="21"/>
          <w:szCs w:val="21"/>
        </w:rPr>
        <w:t> </w:t>
      </w:r>
      <w:hyperlink r:id="rId40" w:tgtFrame="_blank" w:history="1">
        <w:r>
          <w:rPr>
            <w:rStyle w:val="Hyperlink"/>
            <w:rFonts w:ascii="Roboto" w:hAnsi="Roboto"/>
            <w:spacing w:val="-1"/>
            <w:sz w:val="21"/>
            <w:szCs w:val="21"/>
          </w:rPr>
          <w:t>disability</w:t>
        </w:r>
      </w:hyperlink>
      <w:r>
        <w:rPr>
          <w:rFonts w:ascii="Roboto" w:hAnsi="Roboto"/>
          <w:color w:val="000000"/>
          <w:spacing w:val="-1"/>
          <w:sz w:val="21"/>
          <w:szCs w:val="21"/>
        </w:rPr>
        <w:t>.</w:t>
      </w:r>
    </w:p>
    <w:p w14:paraId="072365C1" w14:textId="77777777" w:rsidR="00C31850" w:rsidRDefault="00C31850" w:rsidP="00C31850">
      <w:pPr>
        <w:pStyle w:val="Heading3"/>
        <w:shd w:val="clear" w:color="auto" w:fill="FFFFFF"/>
        <w:rPr>
          <w:rFonts w:ascii="Roboto" w:hAnsi="Roboto"/>
          <w:b w:val="0"/>
          <w:bCs w:val="0"/>
          <w:color w:val="000000"/>
          <w:spacing w:val="-1"/>
        </w:rPr>
      </w:pPr>
      <w:r>
        <w:rPr>
          <w:rStyle w:val="Strong"/>
          <w:rFonts w:ascii="Roboto" w:hAnsi="Roboto"/>
          <w:b/>
          <w:bCs/>
          <w:color w:val="000000"/>
          <w:spacing w:val="-1"/>
        </w:rPr>
        <w:t>Recording of Class</w:t>
      </w:r>
    </w:p>
    <w:p w14:paraId="740357C7" w14:textId="77777777" w:rsidR="00C31850" w:rsidRDefault="00C31850" w:rsidP="00C31850">
      <w:pPr>
        <w:pStyle w:val="NormalWeb"/>
        <w:shd w:val="clear" w:color="auto" w:fill="FFFFFF"/>
        <w:spacing w:after="0" w:afterAutospacing="0"/>
        <w:rPr>
          <w:rFonts w:ascii="Roboto" w:hAnsi="Roboto"/>
          <w:color w:val="000000"/>
          <w:spacing w:val="-1"/>
          <w:sz w:val="21"/>
          <w:szCs w:val="21"/>
        </w:rPr>
      </w:pPr>
      <w:r>
        <w:rPr>
          <w:rFonts w:ascii="Roboto" w:hAnsi="Roboto"/>
          <w:color w:val="000000"/>
          <w:spacing w:val="-1"/>
          <w:sz w:val="21"/>
          <w:szCs w:val="21"/>
        </w:rPr>
        <w:t>Students may not record all or part of class, livestream all or part of class, or make/distribute screen captures, without advanced written consent of the instructor. If you have or think you may have a disability such that you need to record class-related activities, please contact the</w:t>
      </w:r>
      <w:r>
        <w:rPr>
          <w:rStyle w:val="apple-converted-space"/>
          <w:rFonts w:ascii="Roboto" w:hAnsi="Roboto"/>
          <w:color w:val="000000"/>
          <w:spacing w:val="-1"/>
          <w:sz w:val="21"/>
          <w:szCs w:val="21"/>
        </w:rPr>
        <w:t> </w:t>
      </w:r>
      <w:hyperlink r:id="rId41" w:tgtFrame="_blank" w:history="1">
        <w:r>
          <w:rPr>
            <w:rStyle w:val="Hyperlink"/>
            <w:rFonts w:ascii="Roboto" w:hAnsi="Roboto"/>
            <w:spacing w:val="-1"/>
            <w:sz w:val="21"/>
            <w:szCs w:val="21"/>
          </w:rPr>
          <w:t>Justin Dart, Jr. Student Accessibility Center</w:t>
        </w:r>
      </w:hyperlink>
      <w:r>
        <w:rPr>
          <w:rFonts w:ascii="Roboto" w:hAnsi="Roboto"/>
          <w:color w:val="000000"/>
          <w:spacing w:val="-1"/>
          <w:sz w:val="21"/>
          <w:szCs w:val="21"/>
        </w:rPr>
        <w:t>. If you have an accommodation to record class-related activities, those recordings may not be shared with any other student, whether in this course or not, or with any other person or on any other platform. Classes may be recorded by the instructor. Students may use instructor’s recordings for their own studying and notetaking. Instructor’s recordings are not authorized to be shared with anyone without the prior written approval of the instructor. Failure to comply with requirements regarding recordings will result in a disciplinary referral to the Dean of Students Office and may result in disciplinary action.</w:t>
      </w:r>
    </w:p>
    <w:p w14:paraId="3F4B761D" w14:textId="77777777" w:rsidR="00C31850" w:rsidRDefault="00C31850" w:rsidP="00C31850">
      <w:pPr>
        <w:rPr>
          <w:rFonts w:ascii="Times New Roman" w:hAnsi="Times New Roman"/>
        </w:rPr>
      </w:pPr>
    </w:p>
    <w:p w14:paraId="5B540D02" w14:textId="77777777" w:rsidR="00C31850" w:rsidRPr="00074775" w:rsidRDefault="00C31850" w:rsidP="00074775"/>
    <w:sectPr w:rsidR="00C31850" w:rsidRPr="00074775">
      <w:footerReference w:type="even" r:id="rId42"/>
      <w:footerReference w:type="default" r:id="rId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C281F" w14:textId="77777777" w:rsidR="00E94F88" w:rsidRDefault="00E94F88" w:rsidP="00ED1CB8">
      <w:r>
        <w:separator/>
      </w:r>
    </w:p>
  </w:endnote>
  <w:endnote w:type="continuationSeparator" w:id="0">
    <w:p w14:paraId="6CB01152" w14:textId="77777777" w:rsidR="00E94F88" w:rsidRDefault="00E94F88" w:rsidP="00ED1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7915943"/>
      <w:docPartObj>
        <w:docPartGallery w:val="Page Numbers (Bottom of Page)"/>
        <w:docPartUnique/>
      </w:docPartObj>
    </w:sdtPr>
    <w:sdtContent>
      <w:p w14:paraId="16886053" w14:textId="2EF32315" w:rsidR="00ED1CB8" w:rsidRDefault="00ED1CB8" w:rsidP="009B6F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F9B457" w14:textId="77777777" w:rsidR="00ED1CB8" w:rsidRDefault="00ED1CB8" w:rsidP="00ED1C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33092415"/>
      <w:docPartObj>
        <w:docPartGallery w:val="Page Numbers (Bottom of Page)"/>
        <w:docPartUnique/>
      </w:docPartObj>
    </w:sdtPr>
    <w:sdtContent>
      <w:p w14:paraId="147E7A3B" w14:textId="564742DD" w:rsidR="00ED1CB8" w:rsidRDefault="00ED1CB8" w:rsidP="009B6F6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51D5A9" w14:textId="77777777" w:rsidR="00ED1CB8" w:rsidRDefault="00ED1CB8" w:rsidP="00ED1C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49F20" w14:textId="77777777" w:rsidR="00E94F88" w:rsidRDefault="00E94F88" w:rsidP="00ED1CB8">
      <w:r>
        <w:separator/>
      </w:r>
    </w:p>
  </w:footnote>
  <w:footnote w:type="continuationSeparator" w:id="0">
    <w:p w14:paraId="449269C9" w14:textId="77777777" w:rsidR="00E94F88" w:rsidRDefault="00E94F88" w:rsidP="00ED1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9A2610"/>
    <w:multiLevelType w:val="hybridMultilevel"/>
    <w:tmpl w:val="DDE8B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070B5C"/>
    <w:multiLevelType w:val="hybridMultilevel"/>
    <w:tmpl w:val="1894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880828">
    <w:abstractNumId w:val="1"/>
  </w:num>
  <w:num w:numId="2" w16cid:durableId="93941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29E"/>
    <w:rsid w:val="00074775"/>
    <w:rsid w:val="000D39AF"/>
    <w:rsid w:val="00104973"/>
    <w:rsid w:val="00164079"/>
    <w:rsid w:val="001650DB"/>
    <w:rsid w:val="00175C23"/>
    <w:rsid w:val="00180E9A"/>
    <w:rsid w:val="001C36D1"/>
    <w:rsid w:val="001D3A51"/>
    <w:rsid w:val="002048B9"/>
    <w:rsid w:val="0027016E"/>
    <w:rsid w:val="002F68D4"/>
    <w:rsid w:val="003C329E"/>
    <w:rsid w:val="004318F6"/>
    <w:rsid w:val="00431A42"/>
    <w:rsid w:val="00443946"/>
    <w:rsid w:val="0045113A"/>
    <w:rsid w:val="004B1408"/>
    <w:rsid w:val="004D02B7"/>
    <w:rsid w:val="00513781"/>
    <w:rsid w:val="005B2E20"/>
    <w:rsid w:val="005C70FF"/>
    <w:rsid w:val="00614153"/>
    <w:rsid w:val="0062653C"/>
    <w:rsid w:val="00632D66"/>
    <w:rsid w:val="00633E0D"/>
    <w:rsid w:val="006438D1"/>
    <w:rsid w:val="00647107"/>
    <w:rsid w:val="00660357"/>
    <w:rsid w:val="00670610"/>
    <w:rsid w:val="00682753"/>
    <w:rsid w:val="006906C5"/>
    <w:rsid w:val="006E54CC"/>
    <w:rsid w:val="00713141"/>
    <w:rsid w:val="00771FD2"/>
    <w:rsid w:val="007A0651"/>
    <w:rsid w:val="007F6E31"/>
    <w:rsid w:val="00815AA5"/>
    <w:rsid w:val="00846B9A"/>
    <w:rsid w:val="00872885"/>
    <w:rsid w:val="008B44E1"/>
    <w:rsid w:val="00960B98"/>
    <w:rsid w:val="00970EED"/>
    <w:rsid w:val="00974CA3"/>
    <w:rsid w:val="0098448A"/>
    <w:rsid w:val="009B30CA"/>
    <w:rsid w:val="009B6B67"/>
    <w:rsid w:val="009D1CE4"/>
    <w:rsid w:val="00A66E2B"/>
    <w:rsid w:val="00A72D42"/>
    <w:rsid w:val="00A811BB"/>
    <w:rsid w:val="00B87A0A"/>
    <w:rsid w:val="00B96953"/>
    <w:rsid w:val="00BB1A99"/>
    <w:rsid w:val="00BB4999"/>
    <w:rsid w:val="00C12BF2"/>
    <w:rsid w:val="00C31850"/>
    <w:rsid w:val="00C47F7F"/>
    <w:rsid w:val="00C53439"/>
    <w:rsid w:val="00CA708C"/>
    <w:rsid w:val="00CC2289"/>
    <w:rsid w:val="00CD235E"/>
    <w:rsid w:val="00CD4A43"/>
    <w:rsid w:val="00CE34E1"/>
    <w:rsid w:val="00CE4D33"/>
    <w:rsid w:val="00D138D4"/>
    <w:rsid w:val="00D42DE2"/>
    <w:rsid w:val="00D67A4B"/>
    <w:rsid w:val="00D7080A"/>
    <w:rsid w:val="00E162FA"/>
    <w:rsid w:val="00E21D93"/>
    <w:rsid w:val="00E23585"/>
    <w:rsid w:val="00E33EB4"/>
    <w:rsid w:val="00E86B6A"/>
    <w:rsid w:val="00E87B54"/>
    <w:rsid w:val="00E94F88"/>
    <w:rsid w:val="00ED1CB8"/>
    <w:rsid w:val="00EE704B"/>
    <w:rsid w:val="00EF3BDF"/>
    <w:rsid w:val="00F04AD0"/>
    <w:rsid w:val="00F539FC"/>
    <w:rsid w:val="00FC38EB"/>
    <w:rsid w:val="00FC3FD9"/>
    <w:rsid w:val="00FC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9032F2"/>
  <w15:chartTrackingRefBased/>
  <w15:docId w15:val="{87192D5C-8583-E84F-9D63-1CF579C0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9E"/>
  </w:style>
  <w:style w:type="paragraph" w:styleId="Heading2">
    <w:name w:val="heading 2"/>
    <w:basedOn w:val="Normal"/>
    <w:link w:val="Heading2Char"/>
    <w:uiPriority w:val="9"/>
    <w:qFormat/>
    <w:rsid w:val="00C3185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31850"/>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289"/>
    <w:pPr>
      <w:ind w:left="720"/>
      <w:contextualSpacing/>
    </w:pPr>
  </w:style>
  <w:style w:type="character" w:styleId="Hyperlink">
    <w:name w:val="Hyperlink"/>
    <w:basedOn w:val="DefaultParagraphFont"/>
    <w:uiPriority w:val="99"/>
    <w:unhideWhenUsed/>
    <w:rsid w:val="00164079"/>
    <w:rPr>
      <w:color w:val="0563C1" w:themeColor="hyperlink"/>
      <w:u w:val="single"/>
    </w:rPr>
  </w:style>
  <w:style w:type="character" w:styleId="UnresolvedMention">
    <w:name w:val="Unresolved Mention"/>
    <w:basedOn w:val="DefaultParagraphFont"/>
    <w:uiPriority w:val="99"/>
    <w:semiHidden/>
    <w:unhideWhenUsed/>
    <w:rsid w:val="00513781"/>
    <w:rPr>
      <w:color w:val="605E5C"/>
      <w:shd w:val="clear" w:color="auto" w:fill="E1DFDD"/>
    </w:rPr>
  </w:style>
  <w:style w:type="character" w:styleId="FollowedHyperlink">
    <w:name w:val="FollowedHyperlink"/>
    <w:basedOn w:val="DefaultParagraphFont"/>
    <w:uiPriority w:val="99"/>
    <w:semiHidden/>
    <w:unhideWhenUsed/>
    <w:rsid w:val="001650DB"/>
    <w:rPr>
      <w:color w:val="954F72" w:themeColor="followedHyperlink"/>
      <w:u w:val="single"/>
    </w:rPr>
  </w:style>
  <w:style w:type="paragraph" w:styleId="Footer">
    <w:name w:val="footer"/>
    <w:basedOn w:val="Normal"/>
    <w:link w:val="FooterChar"/>
    <w:uiPriority w:val="99"/>
    <w:unhideWhenUsed/>
    <w:rsid w:val="00ED1CB8"/>
    <w:pPr>
      <w:tabs>
        <w:tab w:val="center" w:pos="4680"/>
        <w:tab w:val="right" w:pos="9360"/>
      </w:tabs>
    </w:pPr>
  </w:style>
  <w:style w:type="character" w:customStyle="1" w:styleId="FooterChar">
    <w:name w:val="Footer Char"/>
    <w:basedOn w:val="DefaultParagraphFont"/>
    <w:link w:val="Footer"/>
    <w:uiPriority w:val="99"/>
    <w:rsid w:val="00ED1CB8"/>
  </w:style>
  <w:style w:type="character" w:styleId="PageNumber">
    <w:name w:val="page number"/>
    <w:basedOn w:val="DefaultParagraphFont"/>
    <w:uiPriority w:val="99"/>
    <w:semiHidden/>
    <w:unhideWhenUsed/>
    <w:rsid w:val="00ED1CB8"/>
  </w:style>
  <w:style w:type="character" w:customStyle="1" w:styleId="Heading2Char">
    <w:name w:val="Heading 2 Char"/>
    <w:basedOn w:val="DefaultParagraphFont"/>
    <w:link w:val="Heading2"/>
    <w:uiPriority w:val="9"/>
    <w:rsid w:val="00C318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31850"/>
    <w:rPr>
      <w:rFonts w:ascii="Times New Roman" w:eastAsia="Times New Roman" w:hAnsi="Times New Roman" w:cs="Times New Roman"/>
      <w:b/>
      <w:bCs/>
      <w:sz w:val="27"/>
      <w:szCs w:val="27"/>
    </w:rPr>
  </w:style>
  <w:style w:type="character" w:styleId="Strong">
    <w:name w:val="Strong"/>
    <w:basedOn w:val="DefaultParagraphFont"/>
    <w:uiPriority w:val="22"/>
    <w:qFormat/>
    <w:rsid w:val="00C31850"/>
    <w:rPr>
      <w:b/>
      <w:bCs/>
    </w:rPr>
  </w:style>
  <w:style w:type="paragraph" w:styleId="NormalWeb">
    <w:name w:val="Normal (Web)"/>
    <w:basedOn w:val="Normal"/>
    <w:uiPriority w:val="99"/>
    <w:semiHidden/>
    <w:unhideWhenUsed/>
    <w:rsid w:val="00C31850"/>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C3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7003">
      <w:bodyDiv w:val="1"/>
      <w:marLeft w:val="0"/>
      <w:marRight w:val="0"/>
      <w:marTop w:val="0"/>
      <w:marBottom w:val="0"/>
      <w:divBdr>
        <w:top w:val="none" w:sz="0" w:space="0" w:color="auto"/>
        <w:left w:val="none" w:sz="0" w:space="0" w:color="auto"/>
        <w:bottom w:val="none" w:sz="0" w:space="0" w:color="auto"/>
        <w:right w:val="none" w:sz="0" w:space="0" w:color="auto"/>
      </w:divBdr>
      <w:divsChild>
        <w:div w:id="2131511402">
          <w:marLeft w:val="0"/>
          <w:marRight w:val="0"/>
          <w:marTop w:val="0"/>
          <w:marBottom w:val="150"/>
          <w:divBdr>
            <w:top w:val="none" w:sz="0" w:space="0" w:color="auto"/>
            <w:left w:val="none" w:sz="0" w:space="0" w:color="auto"/>
            <w:bottom w:val="none" w:sz="0" w:space="0" w:color="auto"/>
            <w:right w:val="none" w:sz="0" w:space="0" w:color="auto"/>
          </w:divBdr>
          <w:divsChild>
            <w:div w:id="1781994551">
              <w:marLeft w:val="225"/>
              <w:marRight w:val="0"/>
              <w:marTop w:val="0"/>
              <w:marBottom w:val="225"/>
              <w:divBdr>
                <w:top w:val="none" w:sz="0" w:space="0" w:color="auto"/>
                <w:left w:val="none" w:sz="0" w:space="0" w:color="auto"/>
                <w:bottom w:val="none" w:sz="0" w:space="0" w:color="auto"/>
                <w:right w:val="none" w:sz="0" w:space="0" w:color="auto"/>
              </w:divBdr>
              <w:divsChild>
                <w:div w:id="16390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n790007.ca.archive.org/0/items/NietzscheOnTheUsesDisadvantagesOfHistoryF.LifeCamb.Perf/Nietzsche%20%3D%20%27%27On%20the%20Uses%20%26%20Disadvantages%20of%20History%20f.%20Life%27%27%20%5BCamb.%20perf%5D.pdf" TargetMode="External"/><Relationship Id="rId18" Type="http://schemas.openxmlformats.org/officeDocument/2006/relationships/hyperlink" Target="https://files.libcom.org/files/Wynter_1_1.pdf" TargetMode="External"/><Relationship Id="rId26" Type="http://schemas.openxmlformats.org/officeDocument/2006/relationships/hyperlink" Target="mailto:jdcenter@Central.UH.EDU" TargetMode="External"/><Relationship Id="rId39" Type="http://schemas.openxmlformats.org/officeDocument/2006/relationships/hyperlink" Target="https://www.uh.edu/wgrc/parenting-students/" TargetMode="External"/><Relationship Id="rId21" Type="http://schemas.openxmlformats.org/officeDocument/2006/relationships/hyperlink" Target="https://uh.edu/caps/services/" TargetMode="External"/><Relationship Id="rId34" Type="http://schemas.openxmlformats.org/officeDocument/2006/relationships/hyperlink" Target="https://uh.edu/provost/students/student-policies/honesty/index" TargetMode="External"/><Relationship Id="rId42" Type="http://schemas.openxmlformats.org/officeDocument/2006/relationships/footer" Target="footer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files.libcom.org/files/zz_aime_cesaire_robin_d.g._kelley_discourse_on_colbook4me.org_.pdf" TargetMode="External"/><Relationship Id="rId29" Type="http://schemas.openxmlformats.org/officeDocument/2006/relationships/hyperlink" Target="https://uh.edu/csac/cougar-cupboar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storyofeconomicthought.mcmaster.ca/hegel/right.pdf" TargetMode="External"/><Relationship Id="rId24" Type="http://schemas.openxmlformats.org/officeDocument/2006/relationships/hyperlink" Target="https://988lifeline.org" TargetMode="External"/><Relationship Id="rId32" Type="http://schemas.openxmlformats.org/officeDocument/2006/relationships/hyperlink" Target="https://www.instagram.com/cougarcloset/" TargetMode="External"/><Relationship Id="rId37" Type="http://schemas.openxmlformats.org/officeDocument/2006/relationships/hyperlink" Target="https://publications.uh.edu/content.php?catoid=49&amp;navoid=18634" TargetMode="External"/><Relationship Id="rId40" Type="http://schemas.openxmlformats.org/officeDocument/2006/relationships/hyperlink" Target="http://mpliance-ethics/_docs/sam/01/1d9.pdf"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etodos.work/wp-content/uploads/2021/05/Michel-Rolph-Trouillot-Silencing-the-Past_-Power-and-the-Production-of-History-20th-Anniversary.pdf" TargetMode="External"/><Relationship Id="rId23" Type="http://schemas.openxmlformats.org/officeDocument/2006/relationships/hyperlink" Target="https://www.uh.edu/caps/outreach/lets-talk/" TargetMode="External"/><Relationship Id="rId28" Type="http://schemas.openxmlformats.org/officeDocument/2006/relationships/hyperlink" Target="https://www.uh.edu/adbruce/" TargetMode="External"/><Relationship Id="rId36" Type="http://schemas.openxmlformats.org/officeDocument/2006/relationships/hyperlink" Target="https://www.uh.edu/provost/students/student-policies/excused-absence-policy/" TargetMode="External"/><Relationship Id="rId10" Type="http://schemas.openxmlformats.org/officeDocument/2006/relationships/hyperlink" Target="https://www.marxists.org/reference/archive/hegel/works/ph/phba.htm" TargetMode="External"/><Relationship Id="rId19" Type="http://schemas.openxmlformats.org/officeDocument/2006/relationships/hyperlink" Target="https://www.jstor.org/stable/3821342?seq=1" TargetMode="External"/><Relationship Id="rId31" Type="http://schemas.openxmlformats.org/officeDocument/2006/relationships/hyperlink" Target="https://uh.edu/csac/cougar-cupboard/"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hilosophynow.org/issues/129/Hegel_on_History" TargetMode="External"/><Relationship Id="rId14" Type="http://schemas.openxmlformats.org/officeDocument/2006/relationships/hyperlink" Target="https://philarchive.org/archive/FOUNGH" TargetMode="External"/><Relationship Id="rId22" Type="http://schemas.openxmlformats.org/officeDocument/2006/relationships/hyperlink" Target="https://uh.edu/caps" TargetMode="External"/><Relationship Id="rId27" Type="http://schemas.openxmlformats.org/officeDocument/2006/relationships/hyperlink" Target="https://uh.edu/healthcenter/services/medical-services/psychiatry-clinic/" TargetMode="External"/><Relationship Id="rId30" Type="http://schemas.openxmlformats.org/officeDocument/2006/relationships/hyperlink" Target="https://uh.edu/csac/resources/" TargetMode="External"/><Relationship Id="rId35" Type="http://schemas.openxmlformats.org/officeDocument/2006/relationships/hyperlink" Target="https://www.uh.edu/provost/students/student-policies/excused-absence-policy/" TargetMode="External"/><Relationship Id="rId43" Type="http://schemas.openxmlformats.org/officeDocument/2006/relationships/footer" Target="footer2.xml"/><Relationship Id="rId8" Type="http://schemas.openxmlformats.org/officeDocument/2006/relationships/hyperlink" Target="https://historyofeconomicthought.mcmaster.ca/hegel/history.pdf" TargetMode="External"/><Relationship Id="rId3" Type="http://schemas.openxmlformats.org/officeDocument/2006/relationships/settings" Target="settings.xml"/><Relationship Id="rId12" Type="http://schemas.openxmlformats.org/officeDocument/2006/relationships/hyperlink" Target="https://www.marxists.org/archive/marx/works/1845/german-ideology/ch01.htm" TargetMode="External"/><Relationship Id="rId17" Type="http://schemas.openxmlformats.org/officeDocument/2006/relationships/hyperlink" Target="https://monoskop.org/images/6/6b/Fanon_Frantz_The_Wretched_of_the_Earth_1963.pdf" TargetMode="External"/><Relationship Id="rId25" Type="http://schemas.openxmlformats.org/officeDocument/2006/relationships/hyperlink" Target="https://uh.edu/equal-opportunity/title-ix-sexual-misconduct/resources/" TargetMode="External"/><Relationship Id="rId33" Type="http://schemas.openxmlformats.org/officeDocument/2006/relationships/hyperlink" Target="https://uh.edu/wgrc/" TargetMode="External"/><Relationship Id="rId38" Type="http://schemas.openxmlformats.org/officeDocument/2006/relationships/hyperlink" Target="https://www.uh.edu/provost/students/student-policies/religious-holy-days/" TargetMode="External"/><Relationship Id="rId20" Type="http://schemas.openxmlformats.org/officeDocument/2006/relationships/hyperlink" Target="https://uh.edu/go/" TargetMode="External"/><Relationship Id="rId41" Type="http://schemas.openxmlformats.org/officeDocument/2006/relationships/hyperlink" Target="https://uh.edu/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6</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McNally, David J</dc:creator>
  <cp:keywords/>
  <dc:description/>
  <cp:lastModifiedBy>McNally, David J</cp:lastModifiedBy>
  <cp:revision>29</cp:revision>
  <dcterms:created xsi:type="dcterms:W3CDTF">2025-12-22T15:16:00Z</dcterms:created>
  <dcterms:modified xsi:type="dcterms:W3CDTF">2025-12-28T15:11:00Z</dcterms:modified>
</cp:coreProperties>
</file>