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0"/>
          <w:szCs w:val="40"/>
          <w:rtl w:val="0"/>
        </w:rPr>
        <w:t xml:space="preserve">Session Upload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* required fields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Organisation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Name*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Email*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Address*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Website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Facebook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Instagram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Organisation Twitter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Activity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Title*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Price (£)*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Category*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rtl w:val="0"/>
              </w:rPr>
              <w:t xml:space="preserve">Choose from either: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Class (e.g. workout, spinning, yoga)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Sport venue (e.g. tennis court, football pitch)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Type*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e.g. Cricket, Zumba, Badminton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Delivery Type*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rtl w:val="0"/>
              </w:rPr>
              <w:t xml:space="preserve">Choose from either: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Offline at physical location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Both offline and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Address*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Indoors or Outdoors*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Additional Details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rtl w:val="0"/>
              </w:rPr>
              <w:t xml:space="preserve">Choose from any of the below: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Changing Facilities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Showers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Toilets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Towels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Creche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Lockers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Baby Changing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Will the session be coached?* Yes or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Level*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rtl w:val="0"/>
              </w:rPr>
              <w:t xml:space="preserve">Choose from any of the below: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Beginner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Intermediate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Advanced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Is this class targeted at a specific age range?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Are there any gender restrictions?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rtl w:val="0"/>
              </w:rPr>
              <w:t xml:space="preserve">Choose from any of the below: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Male Only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Female Only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Open to 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Maximum Number of 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Activity Support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rtl w:val="0"/>
              </w:rPr>
              <w:t xml:space="preserve">Choose from any of the below: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Learning Impairment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Physical Impairment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Visual Impairment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Hearing Impairment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Social or Behavioural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Activity Scheduling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Start Date* (dd/mm/yyyy)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Start Time*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Duration* (hh:mm)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Does the session repeat?* Yes or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If Yes, how often does it repeat?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e.g. everyday, once per week, twice a week, once a 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If weekly, on which days does it occur?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e.g. Mon, Wed and 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 addition to the original Start Time, does it occur more than once on the days specified previously?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e.g. 11.00, 15.00 and 18.00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On what date does the series of sessions end?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Or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the series ends after how many sessions?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E.g.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31/12/25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or after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60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sessions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Are there any date exceptions? dd/mm/yyyy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E.g. away on holiday, medical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Organiser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First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Last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Organiser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Organiser Email*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Links and Licensing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URL that describes your activity*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URL that enables a customer to book your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 confirm that I have the appropriate insurance, licensing &amp; safeguarding in place and music licensing.* (Yes or 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line="276" w:lineRule="auto"/>
        <w:rPr>
          <w:rFonts w:ascii="Montserrat" w:cs="Montserrat" w:eastAsia="Montserrat" w:hAnsi="Montserrat"/>
          <w:b w:val="1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rtl w:val="0"/>
        </w:rPr>
        <w:t xml:space="preserve">Please send the completed form to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u w:val="single"/>
            <w:rtl w:val="0"/>
          </w:rPr>
          <w:t xml:space="preserve">accounts@findmyfacility.com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271588" cy="42130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421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216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288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3600" w:hanging="36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4320" w:hanging="360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5040" w:hanging="360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5760" w:hanging="360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counts@findmyfacility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