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BFE45" w14:textId="28703446" w:rsidR="002E5009" w:rsidRDefault="002E5009">
      <w:pPr>
        <w:rPr>
          <w:b/>
          <w:bCs/>
        </w:rPr>
      </w:pPr>
    </w:p>
    <w:p w14:paraId="4960959D" w14:textId="77777777" w:rsidR="002E5009" w:rsidRPr="002E5009" w:rsidRDefault="002E5009" w:rsidP="002E5009">
      <w:pPr>
        <w:jc w:val="center"/>
        <w:rPr>
          <w:b/>
          <w:bCs/>
        </w:rPr>
      </w:pPr>
      <w:r w:rsidRPr="002E5009">
        <w:rPr>
          <w:noProof/>
        </w:rPr>
        <w:drawing>
          <wp:inline distT="0" distB="0" distL="0" distR="0" wp14:anchorId="0306358C" wp14:editId="2040F8A1">
            <wp:extent cx="1589405" cy="478790"/>
            <wp:effectExtent l="0" t="0" r="0" b="0"/>
            <wp:docPr id="1" name="Picture 1" descr="/Users/paulkelley/Library/Containers/com.microsoft.Outlook/Data/Library/Caches/Signatures/signature_924686121"/>
            <wp:cNvGraphicFramePr/>
            <a:graphic xmlns:a="http://schemas.openxmlformats.org/drawingml/2006/main">
              <a:graphicData uri="http://schemas.openxmlformats.org/drawingml/2006/picture">
                <pic:pic xmlns:pic="http://schemas.openxmlformats.org/drawingml/2006/picture">
                  <pic:nvPicPr>
                    <pic:cNvPr id="1" name="Picture 1" descr="/Users/paulkelley/Library/Containers/com.microsoft.Outlook/Data/Library/Caches/Signatures/signature_92468612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478790"/>
                    </a:xfrm>
                    <a:prstGeom prst="rect">
                      <a:avLst/>
                    </a:prstGeom>
                    <a:noFill/>
                    <a:ln>
                      <a:noFill/>
                    </a:ln>
                  </pic:spPr>
                </pic:pic>
              </a:graphicData>
            </a:graphic>
          </wp:inline>
        </w:drawing>
      </w:r>
    </w:p>
    <w:p w14:paraId="19587A62" w14:textId="77777777" w:rsidR="002E5009" w:rsidRPr="002E5009" w:rsidRDefault="002E5009" w:rsidP="002E5009">
      <w:pPr>
        <w:contextualSpacing/>
        <w:jc w:val="center"/>
        <w:rPr>
          <w:b/>
          <w:bCs/>
        </w:rPr>
      </w:pPr>
      <w:r w:rsidRPr="002E5009">
        <w:rPr>
          <w:b/>
          <w:bCs/>
        </w:rPr>
        <w:t>CalDesal Executive Committee Meeting Agenda</w:t>
      </w:r>
    </w:p>
    <w:p w14:paraId="725BCCFA" w14:textId="77777777" w:rsidR="002E5009" w:rsidRPr="002E5009" w:rsidRDefault="002E5009" w:rsidP="002E5009">
      <w:pPr>
        <w:contextualSpacing/>
        <w:jc w:val="center"/>
        <w:rPr>
          <w:b/>
          <w:bCs/>
        </w:rPr>
      </w:pPr>
      <w:r w:rsidRPr="002E5009">
        <w:rPr>
          <w:b/>
          <w:bCs/>
        </w:rPr>
        <w:t>conference call phone: (515) 604-9094, code: 1175-56965</w:t>
      </w:r>
    </w:p>
    <w:p w14:paraId="46D388AF" w14:textId="77777777" w:rsidR="002E5009" w:rsidRPr="002E5009" w:rsidRDefault="002E5009" w:rsidP="002E5009">
      <w:pPr>
        <w:contextualSpacing/>
        <w:jc w:val="center"/>
        <w:rPr>
          <w:b/>
          <w:bCs/>
        </w:rPr>
      </w:pPr>
      <w:r w:rsidRPr="002E5009">
        <w:rPr>
          <w:b/>
          <w:bCs/>
        </w:rPr>
        <w:t xml:space="preserve">Monday, May 18, 2020 </w:t>
      </w:r>
    </w:p>
    <w:p w14:paraId="4BB98D58" w14:textId="55A548E5" w:rsidR="002E5009" w:rsidRDefault="002E5009" w:rsidP="002859D1">
      <w:pPr>
        <w:jc w:val="center"/>
        <w:rPr>
          <w:b/>
          <w:bCs/>
        </w:rPr>
      </w:pPr>
      <w:r w:rsidRPr="002E5009">
        <w:rPr>
          <w:b/>
          <w:bCs/>
        </w:rPr>
        <w:t xml:space="preserve">11:00 a.m.- 12:00 p.m. </w:t>
      </w:r>
    </w:p>
    <w:p w14:paraId="4DD1A7C0" w14:textId="77777777" w:rsidR="002859D1" w:rsidRPr="009B0E6F" w:rsidRDefault="002859D1" w:rsidP="002859D1">
      <w:pPr>
        <w:contextualSpacing/>
        <w:rPr>
          <w:b/>
          <w:bCs/>
        </w:rPr>
      </w:pPr>
      <w:r w:rsidRPr="00FD2096">
        <w:rPr>
          <w:b/>
          <w:bCs/>
        </w:rPr>
        <w:t xml:space="preserve">Executive Committee Members present: </w:t>
      </w:r>
    </w:p>
    <w:p w14:paraId="7F1D4C89" w14:textId="77777777" w:rsidR="002859D1" w:rsidRDefault="002859D1" w:rsidP="002859D1">
      <w:pPr>
        <w:contextualSpacing/>
      </w:pPr>
      <w:r w:rsidRPr="00FD2096">
        <w:t xml:space="preserve">Bob Shaver (Chair) </w:t>
      </w:r>
    </w:p>
    <w:p w14:paraId="220E112B" w14:textId="77777777" w:rsidR="002859D1" w:rsidRDefault="002859D1" w:rsidP="002859D1">
      <w:pPr>
        <w:contextualSpacing/>
      </w:pPr>
      <w:r w:rsidRPr="00FD2096">
        <w:t xml:space="preserve">Phil </w:t>
      </w:r>
      <w:proofErr w:type="spellStart"/>
      <w:r w:rsidRPr="00FD2096">
        <w:t>Rosentrater</w:t>
      </w:r>
      <w:proofErr w:type="spellEnd"/>
      <w:r w:rsidRPr="00FD2096">
        <w:t xml:space="preserve"> (Vice-Chair)</w:t>
      </w:r>
    </w:p>
    <w:p w14:paraId="10B55998" w14:textId="77777777" w:rsidR="002859D1" w:rsidRDefault="002859D1" w:rsidP="002859D1">
      <w:pPr>
        <w:contextualSpacing/>
      </w:pPr>
      <w:r w:rsidRPr="00FD2096">
        <w:t>Mark Donovan (Secretary</w:t>
      </w:r>
      <w:r>
        <w:t>)</w:t>
      </w:r>
    </w:p>
    <w:p w14:paraId="183ACDD3" w14:textId="77777777" w:rsidR="002859D1" w:rsidRDefault="002859D1" w:rsidP="002859D1">
      <w:pPr>
        <w:contextualSpacing/>
      </w:pPr>
      <w:r w:rsidRPr="00FD2096">
        <w:t xml:space="preserve">Warren Teitz (Treasurer) </w:t>
      </w:r>
    </w:p>
    <w:p w14:paraId="22F6D492" w14:textId="77777777" w:rsidR="002859D1" w:rsidRDefault="002859D1" w:rsidP="002859D1">
      <w:pPr>
        <w:contextualSpacing/>
      </w:pPr>
      <w:r w:rsidRPr="00FD2096">
        <w:t xml:space="preserve">Gilad Cohen </w:t>
      </w:r>
    </w:p>
    <w:p w14:paraId="7245B25D" w14:textId="77777777" w:rsidR="002859D1" w:rsidRDefault="002859D1" w:rsidP="002859D1">
      <w:pPr>
        <w:contextualSpacing/>
      </w:pPr>
      <w:r w:rsidRPr="00FD2096">
        <w:t xml:space="preserve">Jeremy Crutchfield </w:t>
      </w:r>
    </w:p>
    <w:p w14:paraId="76D88501" w14:textId="77777777" w:rsidR="002859D1" w:rsidRDefault="002859D1" w:rsidP="002859D1">
      <w:pPr>
        <w:contextualSpacing/>
      </w:pPr>
      <w:r>
        <w:t>Carol Mahoney</w:t>
      </w:r>
    </w:p>
    <w:p w14:paraId="6B7374DE" w14:textId="77777777" w:rsidR="002859D1" w:rsidRDefault="002859D1" w:rsidP="002859D1">
      <w:pPr>
        <w:contextualSpacing/>
      </w:pPr>
      <w:r w:rsidRPr="00FD2096">
        <w:t>Jeff Quimby</w:t>
      </w:r>
    </w:p>
    <w:p w14:paraId="47574C14" w14:textId="77777777" w:rsidR="002859D1" w:rsidRPr="00FD2096" w:rsidRDefault="002859D1" w:rsidP="002859D1">
      <w:pPr>
        <w:contextualSpacing/>
      </w:pPr>
      <w:r w:rsidRPr="00FD2096">
        <w:t>Paul Shoenberger (alternate for Shawn De</w:t>
      </w:r>
      <w:r>
        <w:t>w</w:t>
      </w:r>
      <w:r w:rsidRPr="00FD2096">
        <w:t>ane)</w:t>
      </w:r>
      <w:r>
        <w:t xml:space="preserve"> </w:t>
      </w:r>
    </w:p>
    <w:p w14:paraId="7B0E769A" w14:textId="321A36A5" w:rsidR="002859D1" w:rsidRDefault="002859D1" w:rsidP="002859D1">
      <w:pPr>
        <w:contextualSpacing/>
      </w:pPr>
      <w:r>
        <w:t>R</w:t>
      </w:r>
      <w:r w:rsidRPr="00FD2096">
        <w:t xml:space="preserve">ichard Svindland </w:t>
      </w:r>
    </w:p>
    <w:p w14:paraId="32AF2E09" w14:textId="7913CC56" w:rsidR="00154194" w:rsidRDefault="00154194" w:rsidP="002859D1">
      <w:pPr>
        <w:contextualSpacing/>
      </w:pPr>
      <w:proofErr w:type="spellStart"/>
      <w:r>
        <w:t>Makron</w:t>
      </w:r>
      <w:proofErr w:type="spellEnd"/>
      <w:r>
        <w:t xml:space="preserve"> </w:t>
      </w:r>
      <w:proofErr w:type="spellStart"/>
      <w:r>
        <w:t>Shantila</w:t>
      </w:r>
      <w:proofErr w:type="spellEnd"/>
    </w:p>
    <w:p w14:paraId="74E8DBE4" w14:textId="77777777" w:rsidR="002859D1" w:rsidRDefault="002859D1" w:rsidP="002859D1">
      <w:pPr>
        <w:contextualSpacing/>
      </w:pPr>
      <w:r>
        <w:t xml:space="preserve">Patrick Sheilds </w:t>
      </w:r>
    </w:p>
    <w:p w14:paraId="62D18FBC" w14:textId="23340CF8" w:rsidR="000E5EC7" w:rsidRPr="00FD2096" w:rsidRDefault="000E5EC7" w:rsidP="002859D1">
      <w:pPr>
        <w:contextualSpacing/>
      </w:pPr>
    </w:p>
    <w:p w14:paraId="142FA101" w14:textId="77777777" w:rsidR="002859D1" w:rsidRDefault="002859D1" w:rsidP="002859D1">
      <w:pPr>
        <w:contextualSpacing/>
        <w:rPr>
          <w:b/>
          <w:bCs/>
        </w:rPr>
      </w:pPr>
      <w:r w:rsidRPr="00FD2096">
        <w:rPr>
          <w:b/>
          <w:bCs/>
        </w:rPr>
        <w:t xml:space="preserve">Executive Committee Members absent: </w:t>
      </w:r>
    </w:p>
    <w:p w14:paraId="02404DC7" w14:textId="77777777" w:rsidR="002859D1" w:rsidRDefault="002859D1" w:rsidP="002859D1">
      <w:pPr>
        <w:contextualSpacing/>
      </w:pPr>
      <w:r w:rsidRPr="00FD2096">
        <w:t xml:space="preserve">Phil Paule </w:t>
      </w:r>
    </w:p>
    <w:p w14:paraId="789669E9" w14:textId="77777777" w:rsidR="002859D1" w:rsidRPr="0010032F" w:rsidRDefault="002859D1" w:rsidP="002859D1">
      <w:pPr>
        <w:contextualSpacing/>
        <w:rPr>
          <w:b/>
          <w:bCs/>
        </w:rPr>
      </w:pPr>
    </w:p>
    <w:p w14:paraId="3D6A1458" w14:textId="77777777" w:rsidR="002859D1" w:rsidRDefault="002859D1" w:rsidP="002859D1">
      <w:pPr>
        <w:contextualSpacing/>
      </w:pPr>
      <w:r w:rsidRPr="00FD2096">
        <w:rPr>
          <w:b/>
          <w:bCs/>
        </w:rPr>
        <w:t>Guests:</w:t>
      </w:r>
      <w:r>
        <w:t xml:space="preserve"> Nathan Carlson, California Advocates Management and </w:t>
      </w:r>
      <w:r w:rsidRPr="00FD2096">
        <w:t>Wendy Ridderbusch, Executive Director</w:t>
      </w:r>
    </w:p>
    <w:p w14:paraId="11C011AD" w14:textId="0BEE1794" w:rsidR="00C57FD5" w:rsidRPr="00EA18E0" w:rsidRDefault="00C57FD5">
      <w:pPr>
        <w:rPr>
          <w:b/>
          <w:bCs/>
        </w:rPr>
      </w:pPr>
    </w:p>
    <w:p w14:paraId="0FCA92F7" w14:textId="77777777" w:rsidR="00C30D6F" w:rsidRPr="00C30D6F" w:rsidRDefault="00C30D6F" w:rsidP="00C30D6F">
      <w:pPr>
        <w:numPr>
          <w:ilvl w:val="0"/>
          <w:numId w:val="1"/>
        </w:numPr>
        <w:spacing w:line="259" w:lineRule="auto"/>
        <w:contextualSpacing/>
      </w:pPr>
      <w:r w:rsidRPr="00C30D6F">
        <w:t>Call to Order by Chair Bob Shaver, Alameda County WD</w:t>
      </w:r>
    </w:p>
    <w:p w14:paraId="6974B84A" w14:textId="77777777" w:rsidR="00C30D6F" w:rsidRPr="00C30D6F" w:rsidRDefault="00C30D6F" w:rsidP="00C30D6F">
      <w:pPr>
        <w:numPr>
          <w:ilvl w:val="0"/>
          <w:numId w:val="1"/>
        </w:numPr>
        <w:spacing w:line="259" w:lineRule="auto"/>
        <w:contextualSpacing/>
      </w:pPr>
      <w:r w:rsidRPr="00C30D6F">
        <w:t>Wendy Ridderbusch, ED reports:</w:t>
      </w:r>
    </w:p>
    <w:p w14:paraId="3DCECF51" w14:textId="77777777" w:rsidR="00C30D6F" w:rsidRPr="00C30D6F" w:rsidRDefault="00C30D6F" w:rsidP="00C30D6F">
      <w:pPr>
        <w:spacing w:line="259" w:lineRule="auto"/>
        <w:ind w:left="720"/>
        <w:contextualSpacing/>
      </w:pPr>
    </w:p>
    <w:p w14:paraId="41F42780" w14:textId="77777777" w:rsidR="00C30D6F" w:rsidRPr="00201F0B" w:rsidRDefault="00C30D6F" w:rsidP="00C30D6F">
      <w:pPr>
        <w:spacing w:line="259" w:lineRule="auto"/>
        <w:ind w:left="720"/>
        <w:contextualSpacing/>
        <w:rPr>
          <w:b/>
          <w:bCs/>
        </w:rPr>
      </w:pPr>
      <w:r w:rsidRPr="00201F0B">
        <w:rPr>
          <w:b/>
          <w:bCs/>
        </w:rPr>
        <w:t xml:space="preserve">ACWA Spring Conference now </w:t>
      </w:r>
      <w:r w:rsidRPr="00201F0B">
        <w:rPr>
          <w:b/>
          <w:bCs/>
          <w:i/>
          <w:iCs/>
        </w:rPr>
        <w:t>Virtual</w:t>
      </w:r>
      <w:r w:rsidRPr="00201F0B">
        <w:rPr>
          <w:b/>
          <w:bCs/>
        </w:rPr>
        <w:t xml:space="preserve"> Summer Conference</w:t>
      </w:r>
    </w:p>
    <w:p w14:paraId="4E9C2181" w14:textId="18C9D2B3" w:rsidR="00C30D6F" w:rsidRDefault="00C30D6F" w:rsidP="00C30D6F">
      <w:pPr>
        <w:numPr>
          <w:ilvl w:val="0"/>
          <w:numId w:val="6"/>
        </w:numPr>
        <w:spacing w:line="259" w:lineRule="auto"/>
        <w:contextualSpacing/>
      </w:pPr>
      <w:r w:rsidRPr="004943FF">
        <w:rPr>
          <w:b/>
          <w:bCs/>
        </w:rPr>
        <w:t>CalDesal BOD mtg. 7:00</w:t>
      </w:r>
      <w:r w:rsidR="004943FF">
        <w:rPr>
          <w:b/>
          <w:bCs/>
        </w:rPr>
        <w:t xml:space="preserve"> </w:t>
      </w:r>
      <w:r w:rsidRPr="004943FF">
        <w:rPr>
          <w:b/>
          <w:bCs/>
        </w:rPr>
        <w:t>a.m. &amp; Mixer 5:30-7:00 p.m. on Wedne</w:t>
      </w:r>
      <w:r w:rsidR="0026563F" w:rsidRPr="004943FF">
        <w:rPr>
          <w:b/>
          <w:bCs/>
        </w:rPr>
        <w:t>s</w:t>
      </w:r>
      <w:r w:rsidRPr="004943FF">
        <w:rPr>
          <w:b/>
          <w:bCs/>
        </w:rPr>
        <w:t>day, 7/29</w:t>
      </w:r>
      <w:r w:rsidR="00C15FAA">
        <w:t xml:space="preserve"> – </w:t>
      </w:r>
      <w:r w:rsidR="006E2B19">
        <w:t xml:space="preserve">The Committee during a previous monthly meeting decided to set aside the morning of </w:t>
      </w:r>
      <w:r w:rsidR="00C15FAA">
        <w:t>Wednesday, July 29</w:t>
      </w:r>
      <w:r w:rsidR="00C15FAA" w:rsidRPr="00C15FAA">
        <w:rPr>
          <w:vertAlign w:val="superscript"/>
        </w:rPr>
        <w:t>th</w:t>
      </w:r>
      <w:r w:rsidR="00C15FAA">
        <w:t xml:space="preserve"> </w:t>
      </w:r>
      <w:r w:rsidR="006E2B19">
        <w:t>f</w:t>
      </w:r>
      <w:r w:rsidR="00C15FAA">
        <w:t xml:space="preserve">or the Board Meeting which </w:t>
      </w:r>
      <w:r w:rsidR="006E2B19">
        <w:t>under normal circumstances wo</w:t>
      </w:r>
      <w:r w:rsidR="00C15FAA">
        <w:t xml:space="preserve">uld have already </w:t>
      </w:r>
      <w:r w:rsidR="006E2B19">
        <w:t>occurr</w:t>
      </w:r>
      <w:r w:rsidR="00B805AF">
        <w:t>e</w:t>
      </w:r>
      <w:r w:rsidR="006E2B19">
        <w:t>d in May during the ACWA Spring Conference</w:t>
      </w:r>
      <w:r w:rsidR="00B805AF">
        <w:t xml:space="preserve"> which has been delayed.  The Executive Committee during this May 18 meeting decided to leave the time for the BOD meeting on July 29</w:t>
      </w:r>
      <w:r w:rsidR="00B805AF" w:rsidRPr="00B805AF">
        <w:rPr>
          <w:vertAlign w:val="superscript"/>
        </w:rPr>
        <w:t>th</w:t>
      </w:r>
      <w:r w:rsidR="00B805AF">
        <w:t xml:space="preserve"> to the normal 7:00 a.m. start time.  Wendy </w:t>
      </w:r>
      <w:r w:rsidR="00F31363">
        <w:t xml:space="preserve">let the members know that she would be sending out e-mail invites to attend the virtual board meeting on the Zoom platform in June for the July meeting.  </w:t>
      </w:r>
      <w:r w:rsidR="00B805AF">
        <w:t xml:space="preserve">   </w:t>
      </w:r>
    </w:p>
    <w:p w14:paraId="0E1AE2AA" w14:textId="465E3DE8" w:rsidR="00044AF7" w:rsidRPr="00C30D6F" w:rsidRDefault="00044AF7" w:rsidP="00C30D6F">
      <w:pPr>
        <w:numPr>
          <w:ilvl w:val="0"/>
          <w:numId w:val="6"/>
        </w:numPr>
        <w:spacing w:line="259" w:lineRule="auto"/>
        <w:contextualSpacing/>
      </w:pPr>
      <w:r w:rsidRPr="004943FF">
        <w:rPr>
          <w:b/>
          <w:bCs/>
        </w:rPr>
        <w:t>Investigated other meeting platforms</w:t>
      </w:r>
      <w:r>
        <w:t xml:space="preserve">.  While there are advantages to some other ones, the most universally used is Zoom.  </w:t>
      </w:r>
      <w:r w:rsidR="00F31363">
        <w:t>Discussion, again at the last meeting</w:t>
      </w:r>
      <w:r>
        <w:t xml:space="preserve">, </w:t>
      </w:r>
      <w:r w:rsidR="004A1089">
        <w:t xml:space="preserve">revolved around possible security concerns with Zoom.  The newest version that has security features will be </w:t>
      </w:r>
      <w:r w:rsidR="00C21FB7">
        <w:t xml:space="preserve">rolled out by July.  The committee also discussed that Zoom is </w:t>
      </w:r>
      <w:r>
        <w:t xml:space="preserve">the </w:t>
      </w:r>
      <w:r w:rsidR="0056349D">
        <w:t>least intrusive of the platforms and enable</w:t>
      </w:r>
      <w:r w:rsidR="00C21FB7">
        <w:t>s</w:t>
      </w:r>
      <w:r w:rsidR="0056349D">
        <w:t xml:space="preserve"> </w:t>
      </w:r>
      <w:r w:rsidR="00C21FB7">
        <w:t xml:space="preserve">operation of the </w:t>
      </w:r>
      <w:r w:rsidR="0056349D">
        <w:t xml:space="preserve">Board meeting without the </w:t>
      </w:r>
      <w:r w:rsidR="0056349D">
        <w:lastRenderedPageBreak/>
        <w:t>threat of glitches, users unfamiliar with other platforms, etc.</w:t>
      </w:r>
      <w:r w:rsidR="00C21FB7">
        <w:t xml:space="preserve">  </w:t>
      </w:r>
      <w:r w:rsidR="00BA3957">
        <w:t xml:space="preserve">Those that do not have the Zoom app downloaded </w:t>
      </w:r>
      <w:r w:rsidR="009942A5">
        <w:t>ye</w:t>
      </w:r>
      <w:r w:rsidR="00BA3957">
        <w:t>t should go to the app store and do so in preparation for the July meeting.</w:t>
      </w:r>
      <w:r w:rsidR="00E27370">
        <w:t xml:space="preserve">  Carol Mahoney shared information on a mixer that she attended virtually</w:t>
      </w:r>
      <w:r w:rsidR="00BA3957">
        <w:t xml:space="preserve"> </w:t>
      </w:r>
      <w:r w:rsidR="009942A5">
        <w:t xml:space="preserve">and suggested that we work with ACWA to see what opportunities are available.  </w:t>
      </w:r>
    </w:p>
    <w:p w14:paraId="56BE410E" w14:textId="5632862D" w:rsidR="00C30D6F" w:rsidRPr="00C30D6F" w:rsidRDefault="00C30D6F" w:rsidP="00C30D6F">
      <w:pPr>
        <w:numPr>
          <w:ilvl w:val="0"/>
          <w:numId w:val="6"/>
        </w:numPr>
        <w:spacing w:line="259" w:lineRule="auto"/>
        <w:contextualSpacing/>
      </w:pPr>
      <w:r w:rsidRPr="004943FF">
        <w:rPr>
          <w:b/>
          <w:bCs/>
        </w:rPr>
        <w:t>Discussion with ACWA re: CalDesal Mixer</w:t>
      </w:r>
      <w:r w:rsidR="007829F1" w:rsidRPr="004943FF">
        <w:rPr>
          <w:b/>
          <w:bCs/>
        </w:rPr>
        <w:t>:</w:t>
      </w:r>
      <w:r w:rsidR="007829F1">
        <w:t xml:space="preserve">  ACWA is going to move their conference online.  Don’t know exactly what that looks like now, not certain that other do either, including ACWA!  </w:t>
      </w:r>
      <w:r w:rsidR="004C3718">
        <w:t xml:space="preserve">They have not decided to stay with the July date yet.  </w:t>
      </w:r>
      <w:r w:rsidR="007829F1">
        <w:t xml:space="preserve">We will </w:t>
      </w:r>
      <w:r w:rsidR="00A52EA3">
        <w:t>stay apprised of the changes that they will be implementing to see if there is an opportunity that makes sense for CalDesal to play a role</w:t>
      </w:r>
      <w:r w:rsidR="004C3718">
        <w:t xml:space="preserve">.  </w:t>
      </w:r>
      <w:r w:rsidR="00BA3957">
        <w:t xml:space="preserve">Wendy pledged to </w:t>
      </w:r>
      <w:r w:rsidR="004C3718">
        <w:t xml:space="preserve">communicate </w:t>
      </w:r>
      <w:r w:rsidR="00BA3957">
        <w:t>changes</w:t>
      </w:r>
      <w:r w:rsidR="004C3718">
        <w:t xml:space="preserve"> to </w:t>
      </w:r>
      <w:r w:rsidR="00BA3957">
        <w:t>the board</w:t>
      </w:r>
      <w:r w:rsidR="004C3718">
        <w:t xml:space="preserve"> on an ongoing basis.  </w:t>
      </w:r>
    </w:p>
    <w:p w14:paraId="5BD2A534" w14:textId="4E91A784" w:rsidR="00C30D6F" w:rsidRPr="00C30D6F" w:rsidRDefault="00C30D6F" w:rsidP="00C30D6F">
      <w:pPr>
        <w:numPr>
          <w:ilvl w:val="0"/>
          <w:numId w:val="6"/>
        </w:numPr>
        <w:spacing w:line="259" w:lineRule="auto"/>
        <w:contextualSpacing/>
      </w:pPr>
      <w:r w:rsidRPr="004943FF">
        <w:rPr>
          <w:b/>
          <w:bCs/>
        </w:rPr>
        <w:t>Investigating virtual “happy hours” and “cocktail parties”</w:t>
      </w:r>
      <w:r w:rsidR="007F7843" w:rsidRPr="004943FF">
        <w:rPr>
          <w:b/>
          <w:bCs/>
        </w:rPr>
        <w:t>:</w:t>
      </w:r>
      <w:r w:rsidR="007F7843">
        <w:t xml:space="preserve"> </w:t>
      </w:r>
      <w:proofErr w:type="spellStart"/>
      <w:r w:rsidR="007F7843">
        <w:t>WateReuse</w:t>
      </w:r>
      <w:proofErr w:type="spellEnd"/>
      <w:r w:rsidR="007F7843">
        <w:t xml:space="preserve"> </w:t>
      </w:r>
      <w:r w:rsidR="004C3718">
        <w:t xml:space="preserve">is attaching one to their conference </w:t>
      </w:r>
      <w:r w:rsidR="008B37CD">
        <w:t xml:space="preserve">which is now virtual and occurring in June.  </w:t>
      </w:r>
      <w:r w:rsidR="00051E2A">
        <w:t xml:space="preserve">Wendy </w:t>
      </w:r>
      <w:r w:rsidR="008B37CD">
        <w:t>plan</w:t>
      </w:r>
      <w:r w:rsidR="00051E2A">
        <w:t>s</w:t>
      </w:r>
      <w:r w:rsidR="008B37CD">
        <w:t xml:space="preserve"> to sign up to experience it and again see if there could be a benefit to </w:t>
      </w:r>
      <w:r w:rsidR="004943FF">
        <w:t xml:space="preserve">assess whether it would be worthwhile to </w:t>
      </w:r>
      <w:r w:rsidR="009729D1">
        <w:t xml:space="preserve">create and participate </w:t>
      </w:r>
      <w:r w:rsidR="004943FF">
        <w:t>in a CalDesal</w:t>
      </w:r>
      <w:r w:rsidR="009729D1">
        <w:t xml:space="preserve"> virtual mixer.  </w:t>
      </w:r>
      <w:r w:rsidRPr="00C30D6F">
        <w:t xml:space="preserve"> </w:t>
      </w:r>
    </w:p>
    <w:p w14:paraId="3B18A40B" w14:textId="6F65343B" w:rsidR="00C30D6F" w:rsidRDefault="00C30D6F" w:rsidP="00C30D6F">
      <w:pPr>
        <w:numPr>
          <w:ilvl w:val="0"/>
          <w:numId w:val="6"/>
        </w:numPr>
        <w:spacing w:line="259" w:lineRule="auto"/>
        <w:contextualSpacing/>
      </w:pPr>
      <w:r w:rsidRPr="007F7843">
        <w:rPr>
          <w:b/>
          <w:bCs/>
        </w:rPr>
        <w:t>Sponsorships</w:t>
      </w:r>
      <w:r w:rsidR="00EA18E0" w:rsidRPr="007F7843">
        <w:rPr>
          <w:b/>
          <w:bCs/>
        </w:rPr>
        <w:t>:</w:t>
      </w:r>
      <w:r w:rsidR="00EA18E0">
        <w:t xml:space="preserve"> </w:t>
      </w:r>
      <w:r w:rsidR="00E70CD6">
        <w:t xml:space="preserve">CalDesal raised approximately $7,500 in funding </w:t>
      </w:r>
      <w:r w:rsidR="00513A8B">
        <w:t xml:space="preserve">from sponsors </w:t>
      </w:r>
      <w:r w:rsidR="00E70CD6">
        <w:t xml:space="preserve">last spring </w:t>
      </w:r>
      <w:r w:rsidR="00513A8B">
        <w:t xml:space="preserve">and then </w:t>
      </w:r>
      <w:r w:rsidR="009729D1">
        <w:t xml:space="preserve">promptly </w:t>
      </w:r>
      <w:r w:rsidR="00513A8B">
        <w:t xml:space="preserve">spent </w:t>
      </w:r>
      <w:r w:rsidR="009729D1">
        <w:t xml:space="preserve">about </w:t>
      </w:r>
      <w:r w:rsidR="00513A8B">
        <w:t>$7,500 on cocktails and appetizers at the ACWA Conference.  So,</w:t>
      </w:r>
      <w:r w:rsidR="00E70CD6">
        <w:t xml:space="preserve"> the organization </w:t>
      </w:r>
      <w:r w:rsidR="00513A8B">
        <w:t xml:space="preserve">won’t be losing money if we don’t hold </w:t>
      </w:r>
      <w:r w:rsidR="009729D1">
        <w:t>a virtual mixer</w:t>
      </w:r>
      <w:r w:rsidR="00513A8B">
        <w:t xml:space="preserve">, but </w:t>
      </w:r>
      <w:r w:rsidR="009729D1">
        <w:t xml:space="preserve">what </w:t>
      </w:r>
      <w:r w:rsidR="00E70CD6">
        <w:t xml:space="preserve">would </w:t>
      </w:r>
      <w:r w:rsidR="009729D1">
        <w:t>the downside be if we attempted one in this unusu</w:t>
      </w:r>
      <w:r w:rsidR="007F71BF">
        <w:t xml:space="preserve">al pandemic side-effect space?  </w:t>
      </w:r>
      <w:r w:rsidR="005A3E60">
        <w:t xml:space="preserve">The Committee generally expressed the opinion that </w:t>
      </w:r>
      <w:r w:rsidR="007F71BF">
        <w:t>’d</w:t>
      </w:r>
      <w:r w:rsidR="005A3E60">
        <w:t xml:space="preserve"> while not opposing this, they would prefer that the other priorities be focused on </w:t>
      </w:r>
      <w:r w:rsidR="00374A65">
        <w:t xml:space="preserve">like membership and implementing the outreach communications effort.  Wendy will report back once she virtually attends </w:t>
      </w:r>
      <w:proofErr w:type="spellStart"/>
      <w:r w:rsidR="00374A65">
        <w:t>WateReuse</w:t>
      </w:r>
      <w:proofErr w:type="spellEnd"/>
      <w:r w:rsidR="00374A65">
        <w:t xml:space="preserve"> as well as has follow-up conversations and </w:t>
      </w:r>
      <w:r w:rsidR="00A04074">
        <w:t xml:space="preserve">spends limited time </w:t>
      </w:r>
      <w:r w:rsidR="00374A65">
        <w:t xml:space="preserve">researches </w:t>
      </w:r>
      <w:r w:rsidR="00A04074">
        <w:t xml:space="preserve">options.  </w:t>
      </w:r>
    </w:p>
    <w:p w14:paraId="22898E1B" w14:textId="77777777" w:rsidR="00EA18E0" w:rsidRPr="00C30D6F" w:rsidRDefault="00EA18E0" w:rsidP="00EA18E0">
      <w:pPr>
        <w:spacing w:line="259" w:lineRule="auto"/>
        <w:ind w:left="1440"/>
        <w:contextualSpacing/>
      </w:pPr>
    </w:p>
    <w:p w14:paraId="3B59FFE8" w14:textId="77777777" w:rsidR="00C30D6F" w:rsidRPr="00154453" w:rsidRDefault="00C30D6F" w:rsidP="00C30D6F">
      <w:pPr>
        <w:ind w:firstLine="720"/>
        <w:contextualSpacing/>
        <w:rPr>
          <w:b/>
          <w:bCs/>
        </w:rPr>
      </w:pPr>
      <w:r w:rsidRPr="00154453">
        <w:rPr>
          <w:b/>
          <w:bCs/>
        </w:rPr>
        <w:t>Membership recapture, retention and recruitment efforts</w:t>
      </w:r>
    </w:p>
    <w:p w14:paraId="4D35D7CD" w14:textId="560CDFA1" w:rsidR="001128FE" w:rsidRDefault="00C30D6F" w:rsidP="00C30D6F">
      <w:pPr>
        <w:numPr>
          <w:ilvl w:val="0"/>
          <w:numId w:val="4"/>
        </w:numPr>
        <w:spacing w:line="259" w:lineRule="auto"/>
        <w:contextualSpacing/>
      </w:pPr>
      <w:r w:rsidRPr="001128FE">
        <w:rPr>
          <w:b/>
          <w:bCs/>
        </w:rPr>
        <w:t>DRAFT Membership Plan document</w:t>
      </w:r>
      <w:r w:rsidRPr="00C30D6F">
        <w:t xml:space="preserve"> presentation and discussion</w:t>
      </w:r>
      <w:r w:rsidR="00154453">
        <w:t xml:space="preserve">:  </w:t>
      </w:r>
      <w:r w:rsidR="00A04074">
        <w:t xml:space="preserve">Wendy </w:t>
      </w:r>
      <w:r w:rsidR="00154453">
        <w:t>wanted to get a DRAFT document</w:t>
      </w:r>
      <w:r w:rsidR="001128FE">
        <w:t xml:space="preserve"> to </w:t>
      </w:r>
      <w:r w:rsidR="00A04074">
        <w:t xml:space="preserve">the committee </w:t>
      </w:r>
      <w:r w:rsidR="003256C8">
        <w:t xml:space="preserve">to have a general discussion of whether or not </w:t>
      </w:r>
      <w:r w:rsidR="00A04074">
        <w:t>the committee is in agreement of the direction that the organization will be headed on the membership front.  After the introduction, it was pointed out that the membership plan draft document had not been originally attached to the agenda along with the five other documents when it was sent out</w:t>
      </w:r>
      <w:r w:rsidR="008A4AAD">
        <w:t>.  Wendy apologized for the oversight and promptly e-mailed it to the committee members</w:t>
      </w:r>
      <w:r w:rsidR="00233F1A">
        <w:t xml:space="preserve"> right then.  She expressed her desire for</w:t>
      </w:r>
      <w:r w:rsidR="001128FE">
        <w:t xml:space="preserve"> feedback </w:t>
      </w:r>
      <w:r w:rsidR="00233F1A">
        <w:t>in order to</w:t>
      </w:r>
      <w:r w:rsidR="001128FE">
        <w:t xml:space="preserve"> </w:t>
      </w:r>
      <w:r w:rsidR="003256C8">
        <w:t xml:space="preserve">assemble a final membership plan </w:t>
      </w:r>
      <w:r w:rsidR="00BA2A2D">
        <w:t xml:space="preserve">containing input from the committee </w:t>
      </w:r>
      <w:r w:rsidR="003256C8">
        <w:t>that c</w:t>
      </w:r>
      <w:r w:rsidR="00BA2A2D">
        <w:t>ould</w:t>
      </w:r>
      <w:r w:rsidR="003256C8">
        <w:t xml:space="preserve"> be voted on and adopted at </w:t>
      </w:r>
      <w:r w:rsidR="00BA2A2D">
        <w:t xml:space="preserve">the next </w:t>
      </w:r>
      <w:r w:rsidR="003256C8">
        <w:t>Executive Committee meeting.</w:t>
      </w:r>
      <w:r w:rsidR="00BA2A2D">
        <w:t xml:space="preserve">  The committee members agreed that they would read, review, and be prepared during the June Executive Committee meeting to</w:t>
      </w:r>
      <w:r w:rsidR="00A7130E">
        <w:t xml:space="preserve"> weigh in so that the document could be voted on and work could begin implementing the plan.  </w:t>
      </w:r>
      <w:r w:rsidR="00BF44EC">
        <w:t>Gilad Cohen urged the committee to focus on what we would be providing members as a benefit of joining</w:t>
      </w:r>
      <w:r w:rsidR="009075C6">
        <w:t xml:space="preserve">, focusing on what we have/can tangibly provide.  </w:t>
      </w:r>
    </w:p>
    <w:p w14:paraId="6579D241" w14:textId="09397043" w:rsidR="00C30D6F" w:rsidRDefault="00BA7BA5" w:rsidP="009D222B">
      <w:pPr>
        <w:numPr>
          <w:ilvl w:val="0"/>
          <w:numId w:val="4"/>
        </w:numPr>
        <w:spacing w:line="259" w:lineRule="auto"/>
        <w:contextualSpacing/>
      </w:pPr>
      <w:r w:rsidRPr="00BA7BA5">
        <w:rPr>
          <w:b/>
          <w:bCs/>
        </w:rPr>
        <w:t>Overall Strategy</w:t>
      </w:r>
      <w:r>
        <w:t xml:space="preserve"> -- </w:t>
      </w:r>
      <w:r w:rsidR="001926E5">
        <w:t>Wendy expressed her thought that t</w:t>
      </w:r>
      <w:r w:rsidR="003256C8">
        <w:t>aking a step back,</w:t>
      </w:r>
      <w:r w:rsidR="001128FE">
        <w:t xml:space="preserve"> </w:t>
      </w:r>
      <w:r w:rsidR="001926E5">
        <w:t xml:space="preserve">she </w:t>
      </w:r>
      <w:r w:rsidR="001128FE">
        <w:t>realize</w:t>
      </w:r>
      <w:r w:rsidR="001926E5">
        <w:t>d</w:t>
      </w:r>
      <w:r w:rsidR="001128FE">
        <w:t xml:space="preserve"> that I could have presented this with an overall $ dollar amount goal, as opposed to </w:t>
      </w:r>
      <w:r w:rsidR="00E42CEF">
        <w:t xml:space="preserve">solely expressing the growth in member and associate numbers.  </w:t>
      </w:r>
      <w:r w:rsidR="001926E5">
        <w:t>I</w:t>
      </w:r>
      <w:r w:rsidR="00E42CEF">
        <w:t xml:space="preserve">f </w:t>
      </w:r>
      <w:r w:rsidR="001926E5">
        <w:t xml:space="preserve">she took </w:t>
      </w:r>
      <w:r w:rsidR="00E42CEF">
        <w:t xml:space="preserve">the next step from </w:t>
      </w:r>
      <w:r w:rsidR="002831E3">
        <w:t xml:space="preserve">60 plus members and 30 plus associates and translate that into a dollar amount that is </w:t>
      </w:r>
      <w:r w:rsidR="009D222B">
        <w:t xml:space="preserve">almost $400,000.  And if the other suggestions for revenue generation </w:t>
      </w:r>
      <w:r w:rsidR="009D222B">
        <w:lastRenderedPageBreak/>
        <w:t>are folded in</w:t>
      </w:r>
      <w:r w:rsidR="006D498C">
        <w:t xml:space="preserve"> including member and associate dues adjustments and annual conference registration fees</w:t>
      </w:r>
      <w:r w:rsidR="001926E5">
        <w:t xml:space="preserve"> that were discussed in the draft plan,</w:t>
      </w:r>
      <w:r>
        <w:t xml:space="preserve"> that</w:t>
      </w:r>
      <w:r w:rsidR="00926A9A">
        <w:t xml:space="preserve"> would be a</w:t>
      </w:r>
      <w:r w:rsidR="00CC1EFC">
        <w:t>bout</w:t>
      </w:r>
      <w:r w:rsidR="00926A9A">
        <w:t xml:space="preserve"> $500,000.  </w:t>
      </w:r>
      <w:r>
        <w:t>M</w:t>
      </w:r>
      <w:r w:rsidR="00926A9A">
        <w:t xml:space="preserve">aybe a better way to present the philosophy behind the membership plan would be to say </w:t>
      </w:r>
      <w:r w:rsidR="00CC1EFC">
        <w:t xml:space="preserve">in the big picture </w:t>
      </w:r>
      <w:r w:rsidR="00926A9A">
        <w:t>that CalDesal could and should be a $500.000 dollar per year membership organization.  In rough terms, that would pay for a contract legislative and regulatory lobbyist, an ongoing communications contract</w:t>
      </w:r>
      <w:r w:rsidR="00CC1EFC">
        <w:t xml:space="preserve">, as well as continuing some type of administrative contract and Executive Director contract.  </w:t>
      </w:r>
      <w:r>
        <w:t>T</w:t>
      </w:r>
      <w:r w:rsidR="00CC1EFC">
        <w:t xml:space="preserve">hese positions would be, and continue to be, of service to </w:t>
      </w:r>
      <w:r w:rsidR="00F87929">
        <w:t xml:space="preserve">communicating and influencing by messaging and </w:t>
      </w:r>
      <w:r w:rsidR="00CC1EFC">
        <w:t xml:space="preserve">assisting </w:t>
      </w:r>
      <w:r w:rsidR="00F87929">
        <w:t xml:space="preserve">current and future desal projects of </w:t>
      </w:r>
      <w:r w:rsidR="00CC1EFC">
        <w:t>members and associates.</w:t>
      </w:r>
      <w:r>
        <w:t xml:space="preserve">  Paul Shoenberger said he agreed with the general 100,000-foot level approach with respect to the draft membership plan as Wendy explained it during the meeting and commented that he thought the high-level overview should be a part of the introduction piece of the plan.  The committee agreed to revisit this draft plan at the next meeting in more detail. </w:t>
      </w:r>
      <w:r w:rsidR="00532496">
        <w:t xml:space="preserve"> Patrick Sheilds broached the question about whether there were concerns </w:t>
      </w:r>
      <w:r w:rsidR="00B9794F">
        <w:t xml:space="preserve">about whether members and associates would </w:t>
      </w:r>
      <w:r w:rsidR="005B1696">
        <w:t xml:space="preserve">renew due to the recent coronavirus financial drain on water agencies and companies.  Wendy responded that </w:t>
      </w:r>
      <w:r w:rsidR="00C90F37">
        <w:t>yes, Covid-19 would be a factor but that membership organizations always have issues that crop up which could impact recruitment and retention so she w</w:t>
      </w:r>
      <w:r w:rsidR="007830F3">
        <w:t xml:space="preserve">anted to move forward along with the Executive Committee </w:t>
      </w:r>
      <w:r w:rsidR="008058E5">
        <w:t xml:space="preserve">to try and maintain and increase membership.  Phil </w:t>
      </w:r>
      <w:proofErr w:type="spellStart"/>
      <w:r w:rsidR="008058E5">
        <w:t>Rosentrater</w:t>
      </w:r>
      <w:proofErr w:type="spellEnd"/>
      <w:r w:rsidR="008058E5">
        <w:t xml:space="preserve"> agreed</w:t>
      </w:r>
      <w:r w:rsidR="00E121E3">
        <w:t xml:space="preserve"> and urged inclusion of groundwater sustainability agencies </w:t>
      </w:r>
      <w:r w:rsidR="007327F5">
        <w:t xml:space="preserve">in the recruitment process for CalDesal.  </w:t>
      </w:r>
      <w:r>
        <w:t xml:space="preserve">   </w:t>
      </w:r>
    </w:p>
    <w:p w14:paraId="71F2431E" w14:textId="77777777" w:rsidR="00926A9A" w:rsidRPr="00201F0B" w:rsidRDefault="00926A9A" w:rsidP="00F87929">
      <w:pPr>
        <w:spacing w:line="259" w:lineRule="auto"/>
        <w:ind w:left="1440"/>
        <w:contextualSpacing/>
        <w:rPr>
          <w:b/>
          <w:bCs/>
        </w:rPr>
      </w:pPr>
    </w:p>
    <w:p w14:paraId="0D83F503" w14:textId="77777777" w:rsidR="00C30D6F" w:rsidRPr="00201F0B" w:rsidRDefault="00C30D6F" w:rsidP="00C30D6F">
      <w:pPr>
        <w:spacing w:line="259" w:lineRule="auto"/>
        <w:ind w:left="720"/>
        <w:contextualSpacing/>
        <w:rPr>
          <w:b/>
          <w:bCs/>
        </w:rPr>
      </w:pPr>
      <w:r w:rsidRPr="00201F0B">
        <w:rPr>
          <w:b/>
          <w:bCs/>
        </w:rPr>
        <w:t>Policy Committee Activity</w:t>
      </w:r>
    </w:p>
    <w:p w14:paraId="05163E53" w14:textId="3FD823B8" w:rsidR="00047BA0" w:rsidRDefault="00C30D6F" w:rsidP="00047BA0">
      <w:pPr>
        <w:pStyle w:val="ListParagraph"/>
        <w:numPr>
          <w:ilvl w:val="0"/>
          <w:numId w:val="8"/>
        </w:numPr>
      </w:pPr>
      <w:r w:rsidRPr="00C30D6F">
        <w:t>State Legislative, Regulatory, Outreach Communications, and Conference Planning Committee meetings</w:t>
      </w:r>
      <w:r w:rsidR="006D5C88">
        <w:t xml:space="preserve">.  </w:t>
      </w:r>
    </w:p>
    <w:p w14:paraId="61DF2FF8" w14:textId="7BF948D3" w:rsidR="005A73A5" w:rsidRDefault="005A73A5" w:rsidP="00047BA0">
      <w:pPr>
        <w:pStyle w:val="ListParagraph"/>
        <w:numPr>
          <w:ilvl w:val="0"/>
          <w:numId w:val="8"/>
        </w:numPr>
      </w:pPr>
      <w:r>
        <w:t>After a two</w:t>
      </w:r>
      <w:r w:rsidR="007C446A">
        <w:t>-</w:t>
      </w:r>
      <w:r>
        <w:t>month recess, the state legislature returned on May 4</w:t>
      </w:r>
      <w:r w:rsidRPr="005A73A5">
        <w:rPr>
          <w:vertAlign w:val="superscript"/>
        </w:rPr>
        <w:t>th</w:t>
      </w:r>
      <w:r>
        <w:t xml:space="preserve"> with very truncated hearings with limited bills focusing mainly on Covid-19 economic fallout.  The original concept of a climate change resiliency bond has been scrapped by the Administration because </w:t>
      </w:r>
      <w:r w:rsidR="00F361D1">
        <w:t xml:space="preserve">of the state budget red ink.  They may decide to pivot and instead put forth an Economic </w:t>
      </w:r>
      <w:r w:rsidR="00CE4467">
        <w:t>Recovery bond.  We will try and push desal as a piece of a larger infrastructure bond if that ends up being a portion of the Recovery bond.  Too early to tell but we will be engaging in any effort which could secure more $$$ for desal</w:t>
      </w:r>
      <w:r w:rsidR="00F36557">
        <w:t xml:space="preserve"> and salinity management.  </w:t>
      </w:r>
    </w:p>
    <w:p w14:paraId="2E896CC8" w14:textId="07348670" w:rsidR="00047BA0" w:rsidRDefault="00897B1F" w:rsidP="00047BA0">
      <w:pPr>
        <w:pStyle w:val="ListParagraph"/>
        <w:numPr>
          <w:ilvl w:val="0"/>
          <w:numId w:val="8"/>
        </w:numPr>
      </w:pPr>
      <w:r>
        <w:t>There is finally action on the regulatory front with</w:t>
      </w:r>
      <w:r w:rsidR="001E4E6C">
        <w:t xml:space="preserve"> </w:t>
      </w:r>
      <w:proofErr w:type="spellStart"/>
      <w:r w:rsidR="001E4E6C">
        <w:t>CalAm’s</w:t>
      </w:r>
      <w:proofErr w:type="spellEnd"/>
      <w:r w:rsidR="001E4E6C">
        <w:t xml:space="preserve"> project</w:t>
      </w:r>
      <w:r w:rsidR="00047BA0">
        <w:t xml:space="preserve"> – Monterey One Water Board declined to certify a supplemental EIR for the Pure Water Monterey expansion proposal.  SWRCB’s Director Eileen </w:t>
      </w:r>
      <w:proofErr w:type="spellStart"/>
      <w:r w:rsidR="00047BA0">
        <w:t>Sobeck</w:t>
      </w:r>
      <w:proofErr w:type="spellEnd"/>
      <w:r w:rsidR="00047BA0">
        <w:t xml:space="preserve"> called for the Coastal Commission to issue a final decision on the desal project application.  Tom Luster confirmed that the project is expected to be considered by the full commission at the August 12-14 meeting which will be held entirely online.  </w:t>
      </w:r>
    </w:p>
    <w:p w14:paraId="691F0B92" w14:textId="117400F2" w:rsidR="00047BA0" w:rsidRDefault="00047BA0" w:rsidP="00047BA0">
      <w:pPr>
        <w:pStyle w:val="ListParagraph"/>
        <w:numPr>
          <w:ilvl w:val="0"/>
          <w:numId w:val="8"/>
        </w:numPr>
      </w:pPr>
      <w:r>
        <w:t xml:space="preserve">Huntington Beach – Daylong workshop was held on Friday, May 15.  </w:t>
      </w:r>
      <w:r w:rsidR="007C446A">
        <w:t>A v</w:t>
      </w:r>
      <w:r>
        <w:t xml:space="preserve">ote on </w:t>
      </w:r>
      <w:r w:rsidR="007C446A">
        <w:t xml:space="preserve">is </w:t>
      </w:r>
      <w:r>
        <w:t xml:space="preserve">expected at the July 31 Santa Ana Regional Water Quality Control Board hearing.  </w:t>
      </w:r>
    </w:p>
    <w:p w14:paraId="1A5B2F10" w14:textId="7214726F" w:rsidR="00C30D6F" w:rsidRPr="00C30D6F" w:rsidRDefault="00F36557" w:rsidP="00C905AD">
      <w:pPr>
        <w:pStyle w:val="ListParagraph"/>
        <w:numPr>
          <w:ilvl w:val="0"/>
          <w:numId w:val="8"/>
        </w:numPr>
      </w:pPr>
      <w:r>
        <w:t xml:space="preserve">Outreach Communications is </w:t>
      </w:r>
      <w:r w:rsidR="00920679">
        <w:t>continuing to assist</w:t>
      </w:r>
      <w:r>
        <w:t xml:space="preserve"> us with vetting and contributing to the products that we are receiving from </w:t>
      </w:r>
      <w:proofErr w:type="spellStart"/>
      <w:r>
        <w:t>SWest</w:t>
      </w:r>
      <w:proofErr w:type="spellEnd"/>
      <w:r>
        <w:t xml:space="preserve"> Strategies.</w:t>
      </w:r>
      <w:r w:rsidR="00920679">
        <w:t xml:space="preserve"> An example of that is the draft CalDesal logo refresh that was attached to this agenda.</w:t>
      </w:r>
      <w:r w:rsidR="00C2795C">
        <w:t xml:space="preserve">  </w:t>
      </w:r>
      <w:r w:rsidR="00B27E6C">
        <w:t xml:space="preserve">Another example of the </w:t>
      </w:r>
      <w:r w:rsidR="00B27E6C">
        <w:lastRenderedPageBreak/>
        <w:t>organization engaging from the ground up is that t</w:t>
      </w:r>
      <w:r w:rsidR="00C2795C">
        <w:t xml:space="preserve">he Social Media Subcommittee is working to help shape the </w:t>
      </w:r>
      <w:r w:rsidR="00B27E6C">
        <w:t>Social Media Strategy Overview</w:t>
      </w:r>
      <w:r w:rsidR="0054638C">
        <w:t xml:space="preserve"> through the Outreach Communications Committee.  </w:t>
      </w:r>
    </w:p>
    <w:p w14:paraId="37292A6A" w14:textId="77777777" w:rsidR="00C30D6F" w:rsidRPr="00C30D6F" w:rsidRDefault="00C30D6F" w:rsidP="00C30D6F">
      <w:pPr>
        <w:spacing w:line="259" w:lineRule="auto"/>
        <w:ind w:left="720"/>
        <w:contextualSpacing/>
      </w:pPr>
    </w:p>
    <w:p w14:paraId="414D07CA" w14:textId="77777777" w:rsidR="00C30D6F" w:rsidRPr="0054638C" w:rsidRDefault="00C30D6F" w:rsidP="00C30D6F">
      <w:pPr>
        <w:spacing w:line="259" w:lineRule="auto"/>
        <w:ind w:left="720"/>
        <w:contextualSpacing/>
        <w:rPr>
          <w:b/>
          <w:bCs/>
        </w:rPr>
      </w:pPr>
      <w:r w:rsidRPr="0054638C">
        <w:rPr>
          <w:b/>
          <w:bCs/>
        </w:rPr>
        <w:t xml:space="preserve">Communications and Social Media </w:t>
      </w:r>
    </w:p>
    <w:p w14:paraId="0C7B0ACA" w14:textId="66C69379" w:rsidR="00973A36" w:rsidRPr="00903087" w:rsidRDefault="00C30D6F" w:rsidP="00973A36">
      <w:pPr>
        <w:pStyle w:val="xmsolistparagraph"/>
        <w:numPr>
          <w:ilvl w:val="0"/>
          <w:numId w:val="9"/>
        </w:numPr>
        <w:rPr>
          <w:rFonts w:eastAsia="Times New Roman"/>
        </w:rPr>
      </w:pPr>
      <w:r w:rsidRPr="00973A36">
        <w:rPr>
          <w:b/>
          <w:bCs/>
        </w:rPr>
        <w:t>Voluntary Contribution for Professional Communications Contract Progress Update</w:t>
      </w:r>
      <w:r w:rsidR="00973A36">
        <w:t xml:space="preserve"> –</w:t>
      </w:r>
      <w:r w:rsidR="00322A74">
        <w:t xml:space="preserve"> We received $85,000 in contributions</w:t>
      </w:r>
    </w:p>
    <w:p w14:paraId="5794AAD6" w14:textId="56B8C4E5" w:rsidR="00973A36" w:rsidRPr="00903087" w:rsidRDefault="00973A36" w:rsidP="00903087">
      <w:pPr>
        <w:pStyle w:val="xmsolistparagraph"/>
        <w:numPr>
          <w:ilvl w:val="0"/>
          <w:numId w:val="9"/>
        </w:numPr>
        <w:rPr>
          <w:rFonts w:eastAsia="Times New Roman"/>
        </w:rPr>
      </w:pPr>
      <w:r w:rsidRPr="00903087">
        <w:rPr>
          <w:rFonts w:eastAsia="Times New Roman"/>
        </w:rPr>
        <w:t>Kick-off call with Wendy Ridderbusch and Stacy Taylor</w:t>
      </w:r>
      <w:r w:rsidR="00903087">
        <w:rPr>
          <w:rFonts w:eastAsia="Times New Roman"/>
        </w:rPr>
        <w:t>, Chair of the Outreach Communications Committee</w:t>
      </w:r>
    </w:p>
    <w:p w14:paraId="7D6AC2A2" w14:textId="77777777" w:rsidR="00973A36" w:rsidRDefault="00973A36" w:rsidP="00973A36">
      <w:pPr>
        <w:pStyle w:val="xmsolistparagraph"/>
        <w:numPr>
          <w:ilvl w:val="0"/>
          <w:numId w:val="9"/>
        </w:numPr>
        <w:rPr>
          <w:rFonts w:eastAsia="Times New Roman"/>
        </w:rPr>
      </w:pPr>
      <w:r>
        <w:rPr>
          <w:rFonts w:eastAsia="Times New Roman"/>
        </w:rPr>
        <w:t>Coordination of CalDesal assets for communications audit</w:t>
      </w:r>
    </w:p>
    <w:p w14:paraId="03B9BA77" w14:textId="77777777" w:rsidR="00973A36" w:rsidRDefault="00973A36" w:rsidP="00973A36">
      <w:pPr>
        <w:pStyle w:val="xmsolistparagraph"/>
        <w:numPr>
          <w:ilvl w:val="0"/>
          <w:numId w:val="9"/>
        </w:numPr>
        <w:rPr>
          <w:rFonts w:eastAsia="Times New Roman"/>
        </w:rPr>
      </w:pPr>
      <w:r>
        <w:rPr>
          <w:rFonts w:eastAsia="Times New Roman"/>
        </w:rPr>
        <w:t>Review of existing CalDesal communications materials, website and social media</w:t>
      </w:r>
    </w:p>
    <w:p w14:paraId="07331338" w14:textId="7587254E" w:rsidR="00973A36" w:rsidRDefault="00973A36" w:rsidP="00973A36">
      <w:pPr>
        <w:pStyle w:val="xmsolistparagraph"/>
        <w:numPr>
          <w:ilvl w:val="0"/>
          <w:numId w:val="9"/>
        </w:numPr>
        <w:rPr>
          <w:rFonts w:eastAsia="Times New Roman"/>
        </w:rPr>
      </w:pPr>
      <w:r>
        <w:rPr>
          <w:rFonts w:eastAsia="Times New Roman"/>
        </w:rPr>
        <w:t>Development and revisions to key messages</w:t>
      </w:r>
      <w:r w:rsidR="00722BD1">
        <w:rPr>
          <w:rFonts w:eastAsia="Times New Roman"/>
        </w:rPr>
        <w:t>: put together key messages document</w:t>
      </w:r>
    </w:p>
    <w:p w14:paraId="4D74F05C" w14:textId="77777777" w:rsidR="00973A36" w:rsidRDefault="00973A36" w:rsidP="00973A36">
      <w:pPr>
        <w:pStyle w:val="xmsolistparagraph"/>
        <w:numPr>
          <w:ilvl w:val="0"/>
          <w:numId w:val="9"/>
        </w:numPr>
        <w:rPr>
          <w:rFonts w:eastAsia="Times New Roman"/>
        </w:rPr>
      </w:pPr>
      <w:r>
        <w:rPr>
          <w:rFonts w:eastAsia="Times New Roman"/>
        </w:rPr>
        <w:t>Preparation of recommendations for logo/brand refresh</w:t>
      </w:r>
    </w:p>
    <w:p w14:paraId="1A35C8EC" w14:textId="77777777" w:rsidR="00973A36" w:rsidRDefault="00973A36" w:rsidP="00973A36">
      <w:pPr>
        <w:pStyle w:val="xmsolistparagraph"/>
        <w:numPr>
          <w:ilvl w:val="0"/>
          <w:numId w:val="9"/>
        </w:numPr>
        <w:rPr>
          <w:rFonts w:eastAsia="Times New Roman"/>
        </w:rPr>
      </w:pPr>
      <w:r>
        <w:rPr>
          <w:rFonts w:eastAsia="Times New Roman"/>
        </w:rPr>
        <w:t>Development of logo concepts and revisions</w:t>
      </w:r>
    </w:p>
    <w:p w14:paraId="1C69D4DC" w14:textId="77777777" w:rsidR="00973A36" w:rsidRDefault="00973A36" w:rsidP="00973A36">
      <w:pPr>
        <w:pStyle w:val="xmsolistparagraph"/>
        <w:numPr>
          <w:ilvl w:val="0"/>
          <w:numId w:val="9"/>
        </w:numPr>
        <w:rPr>
          <w:rFonts w:eastAsia="Times New Roman"/>
        </w:rPr>
      </w:pPr>
      <w:r>
        <w:rPr>
          <w:rFonts w:eastAsia="Times New Roman"/>
        </w:rPr>
        <w:t>Refinements to preferred logo concept</w:t>
      </w:r>
    </w:p>
    <w:p w14:paraId="2317CE92" w14:textId="77777777" w:rsidR="00973A36" w:rsidRDefault="00973A36" w:rsidP="00973A36">
      <w:pPr>
        <w:pStyle w:val="xmsolistparagraph"/>
        <w:numPr>
          <w:ilvl w:val="0"/>
          <w:numId w:val="9"/>
        </w:numPr>
        <w:rPr>
          <w:rFonts w:eastAsia="Times New Roman"/>
        </w:rPr>
      </w:pPr>
      <w:r>
        <w:rPr>
          <w:rFonts w:eastAsia="Times New Roman"/>
        </w:rPr>
        <w:t>Development of design guidelines document</w:t>
      </w:r>
    </w:p>
    <w:p w14:paraId="635C77ED" w14:textId="77777777" w:rsidR="00973A36" w:rsidRDefault="00973A36" w:rsidP="00973A36">
      <w:pPr>
        <w:pStyle w:val="xmsolistparagraph"/>
        <w:numPr>
          <w:ilvl w:val="0"/>
          <w:numId w:val="9"/>
        </w:numPr>
        <w:rPr>
          <w:rFonts w:eastAsia="Times New Roman"/>
        </w:rPr>
      </w:pPr>
      <w:r>
        <w:rPr>
          <w:rFonts w:eastAsia="Times New Roman"/>
        </w:rPr>
        <w:t>Initial preparation of website framework, information architecture and site map</w:t>
      </w:r>
    </w:p>
    <w:p w14:paraId="6D71A479" w14:textId="77777777" w:rsidR="00973A36" w:rsidRDefault="00973A36" w:rsidP="00973A36">
      <w:pPr>
        <w:pStyle w:val="xmsolistparagraph"/>
        <w:numPr>
          <w:ilvl w:val="0"/>
          <w:numId w:val="9"/>
        </w:numPr>
        <w:rPr>
          <w:rFonts w:eastAsia="Times New Roman"/>
        </w:rPr>
      </w:pPr>
      <w:r>
        <w:rPr>
          <w:rFonts w:eastAsia="Times New Roman"/>
        </w:rPr>
        <w:t>Coordination of website and social media back-end credentials</w:t>
      </w:r>
    </w:p>
    <w:p w14:paraId="3BBFACF2" w14:textId="1E2E4E8E" w:rsidR="00973A36" w:rsidRDefault="00973A36" w:rsidP="00973A36">
      <w:pPr>
        <w:pStyle w:val="xmsolistparagraph"/>
        <w:numPr>
          <w:ilvl w:val="0"/>
          <w:numId w:val="9"/>
        </w:numPr>
        <w:rPr>
          <w:rFonts w:eastAsia="Times New Roman"/>
        </w:rPr>
      </w:pPr>
      <w:r>
        <w:rPr>
          <w:rFonts w:eastAsia="Times New Roman"/>
        </w:rPr>
        <w:t>Preparation for and participation in team calls</w:t>
      </w:r>
      <w:r w:rsidR="0054638C">
        <w:rPr>
          <w:rFonts w:eastAsia="Times New Roman"/>
        </w:rPr>
        <w:t xml:space="preserve"> with CalDesal</w:t>
      </w:r>
    </w:p>
    <w:p w14:paraId="07615E62" w14:textId="77777777" w:rsidR="00973A36" w:rsidRPr="00C30D6F" w:rsidRDefault="00973A36" w:rsidP="00973A36">
      <w:pPr>
        <w:spacing w:line="259" w:lineRule="auto"/>
        <w:contextualSpacing/>
      </w:pPr>
    </w:p>
    <w:p w14:paraId="5F3E0390" w14:textId="7DD28E13" w:rsidR="00920679" w:rsidRPr="00E62E38" w:rsidRDefault="00C30D6F" w:rsidP="00E62E38">
      <w:pPr>
        <w:spacing w:line="259" w:lineRule="auto"/>
        <w:ind w:left="720"/>
        <w:rPr>
          <w:b/>
          <w:bCs/>
        </w:rPr>
      </w:pPr>
      <w:r w:rsidRPr="00E62E38">
        <w:rPr>
          <w:b/>
          <w:bCs/>
        </w:rPr>
        <w:t>Governance</w:t>
      </w:r>
    </w:p>
    <w:p w14:paraId="7D4FC4D9" w14:textId="72F60C29" w:rsidR="00C30D6F" w:rsidRPr="00E62E38" w:rsidRDefault="00C30D6F" w:rsidP="00C30D6F">
      <w:pPr>
        <w:numPr>
          <w:ilvl w:val="0"/>
          <w:numId w:val="7"/>
        </w:numPr>
        <w:spacing w:line="259" w:lineRule="auto"/>
        <w:contextualSpacing/>
      </w:pPr>
      <w:r w:rsidRPr="000C29F4">
        <w:rPr>
          <w:b/>
          <w:bCs/>
        </w:rPr>
        <w:t>BOD Liability Insurance update</w:t>
      </w:r>
      <w:r w:rsidR="000C29F4">
        <w:rPr>
          <w:b/>
          <w:bCs/>
        </w:rPr>
        <w:t xml:space="preserve"> </w:t>
      </w:r>
      <w:r w:rsidR="00E62E38" w:rsidRPr="00E62E38">
        <w:t>–</w:t>
      </w:r>
      <w:r w:rsidR="000C29F4" w:rsidRPr="00E62E38">
        <w:t xml:space="preserve"> </w:t>
      </w:r>
      <w:r w:rsidR="00E62E38" w:rsidRPr="00E62E38">
        <w:t xml:space="preserve">Nathan has submitted information for bids from two different companies, </w:t>
      </w:r>
      <w:r w:rsidR="00E62E38">
        <w:t xml:space="preserve">plan to have that information to present </w:t>
      </w:r>
      <w:r w:rsidR="008C64F0">
        <w:t xml:space="preserve">during </w:t>
      </w:r>
      <w:r w:rsidR="00E62E38">
        <w:t xml:space="preserve">our June meeting.  </w:t>
      </w:r>
    </w:p>
    <w:p w14:paraId="783FB79C" w14:textId="5869C08C" w:rsidR="00C30D6F" w:rsidRPr="00E62E38" w:rsidRDefault="00C30D6F" w:rsidP="00C30D6F">
      <w:pPr>
        <w:numPr>
          <w:ilvl w:val="0"/>
          <w:numId w:val="7"/>
        </w:numPr>
        <w:spacing w:line="259" w:lineRule="auto"/>
        <w:contextualSpacing/>
        <w:rPr>
          <w:b/>
          <w:bCs/>
        </w:rPr>
      </w:pPr>
      <w:r w:rsidRPr="00E62E38">
        <w:rPr>
          <w:b/>
          <w:bCs/>
        </w:rPr>
        <w:t xml:space="preserve">CalDesal Officer Elections </w:t>
      </w:r>
      <w:r w:rsidR="00E62E38">
        <w:rPr>
          <w:b/>
          <w:bCs/>
        </w:rPr>
        <w:t xml:space="preserve">Timeline and Process document </w:t>
      </w:r>
      <w:r w:rsidRPr="00E62E38">
        <w:rPr>
          <w:b/>
          <w:bCs/>
        </w:rPr>
        <w:t>status</w:t>
      </w:r>
      <w:r w:rsidR="00E62E38">
        <w:rPr>
          <w:b/>
          <w:bCs/>
        </w:rPr>
        <w:t xml:space="preserve"> – </w:t>
      </w:r>
      <w:r w:rsidR="00E62E38">
        <w:t xml:space="preserve">This is now completed.  </w:t>
      </w:r>
      <w:r w:rsidR="008C64F0">
        <w:t xml:space="preserve">Wendy </w:t>
      </w:r>
      <w:r w:rsidR="00E62E38">
        <w:t xml:space="preserve">will be sending it along with the agenda for </w:t>
      </w:r>
      <w:r w:rsidR="008C64F0">
        <w:t xml:space="preserve">the meeting on </w:t>
      </w:r>
      <w:r w:rsidR="00E62E38">
        <w:t>June 15</w:t>
      </w:r>
      <w:r w:rsidR="00E62E38" w:rsidRPr="00E62E38">
        <w:rPr>
          <w:vertAlign w:val="superscript"/>
        </w:rPr>
        <w:t>th</w:t>
      </w:r>
      <w:r w:rsidR="00E62E38">
        <w:t xml:space="preserve">.  </w:t>
      </w:r>
    </w:p>
    <w:p w14:paraId="3F73C266" w14:textId="3A348D5B" w:rsidR="00C30D6F" w:rsidRPr="00C30D6F" w:rsidRDefault="00C30D6F" w:rsidP="00C30D6F">
      <w:pPr>
        <w:numPr>
          <w:ilvl w:val="0"/>
          <w:numId w:val="7"/>
        </w:numPr>
        <w:spacing w:line="259" w:lineRule="auto"/>
        <w:contextualSpacing/>
      </w:pPr>
      <w:r w:rsidRPr="000C29F4">
        <w:rPr>
          <w:b/>
          <w:bCs/>
        </w:rPr>
        <w:t>Strategic Planning Effort status</w:t>
      </w:r>
      <w:r w:rsidR="00897B1F">
        <w:t xml:space="preserve"> – Bob </w:t>
      </w:r>
      <w:r w:rsidR="008C64F0">
        <w:t xml:space="preserve">Shaver and Wendy </w:t>
      </w:r>
      <w:r w:rsidR="00897B1F">
        <w:t xml:space="preserve">are going to talk offline and see if we can </w:t>
      </w:r>
      <w:r w:rsidR="00BD51DD">
        <w:t>put together a timeline</w:t>
      </w:r>
      <w:r w:rsidR="00E62E38">
        <w:t xml:space="preserve"> to move </w:t>
      </w:r>
      <w:r w:rsidR="00BD51DD">
        <w:t xml:space="preserve">this effort </w:t>
      </w:r>
      <w:r w:rsidR="00E62E38">
        <w:t xml:space="preserve">forward </w:t>
      </w:r>
      <w:r w:rsidR="00BD51DD">
        <w:t xml:space="preserve">in 2020 which has been sidelined due to Covid-19 and other </w:t>
      </w:r>
      <w:r w:rsidR="008C64F0">
        <w:t xml:space="preserve">work </w:t>
      </w:r>
      <w:r w:rsidR="00BD51DD">
        <w:t xml:space="preserve">priorities like member retention and </w:t>
      </w:r>
      <w:r w:rsidR="000C29F4">
        <w:t>th</w:t>
      </w:r>
      <w:r w:rsidR="008C64F0">
        <w:t>e</w:t>
      </w:r>
      <w:r w:rsidR="000C29F4">
        <w:t xml:space="preserve"> membership plan.</w:t>
      </w:r>
      <w:r w:rsidR="005A78C4">
        <w:t xml:space="preserve">  </w:t>
      </w:r>
      <w:r w:rsidR="000C29F4">
        <w:t xml:space="preserve"> </w:t>
      </w:r>
    </w:p>
    <w:p w14:paraId="56F59E17" w14:textId="77777777" w:rsidR="00C30D6F" w:rsidRPr="00C30D6F" w:rsidRDefault="00C30D6F" w:rsidP="00C30D6F">
      <w:pPr>
        <w:spacing w:line="259" w:lineRule="auto"/>
        <w:ind w:left="1440"/>
        <w:contextualSpacing/>
      </w:pPr>
    </w:p>
    <w:p w14:paraId="27BECCCC" w14:textId="77777777" w:rsidR="00C30D6F" w:rsidRPr="005A78C4" w:rsidRDefault="00C30D6F" w:rsidP="00C30D6F">
      <w:pPr>
        <w:spacing w:line="259" w:lineRule="auto"/>
        <w:ind w:left="720"/>
        <w:contextualSpacing/>
        <w:rPr>
          <w:b/>
          <w:bCs/>
        </w:rPr>
      </w:pPr>
      <w:r w:rsidRPr="005A78C4">
        <w:rPr>
          <w:b/>
          <w:bCs/>
        </w:rPr>
        <w:t xml:space="preserve">ED Activity: Invitations, Requests, Meetings </w:t>
      </w:r>
    </w:p>
    <w:p w14:paraId="5DC36BEC" w14:textId="77777777" w:rsidR="00C30D6F" w:rsidRPr="00C30D6F" w:rsidRDefault="00C30D6F" w:rsidP="00C30D6F">
      <w:pPr>
        <w:numPr>
          <w:ilvl w:val="0"/>
          <w:numId w:val="5"/>
        </w:numPr>
        <w:spacing w:line="259" w:lineRule="auto"/>
        <w:contextualSpacing/>
      </w:pPr>
      <w:r w:rsidRPr="00C30D6F">
        <w:t>Women In Desal kick-off August 19</w:t>
      </w:r>
      <w:r w:rsidRPr="00C30D6F">
        <w:rPr>
          <w:vertAlign w:val="superscript"/>
        </w:rPr>
        <w:t>th</w:t>
      </w:r>
      <w:r w:rsidRPr="00C30D6F">
        <w:t xml:space="preserve"> </w:t>
      </w:r>
    </w:p>
    <w:p w14:paraId="2D103752" w14:textId="724EEE91" w:rsidR="00C30D6F" w:rsidRDefault="00C30D6F" w:rsidP="00C30D6F">
      <w:pPr>
        <w:numPr>
          <w:ilvl w:val="0"/>
          <w:numId w:val="5"/>
        </w:numPr>
        <w:spacing w:line="259" w:lineRule="auto"/>
        <w:contextualSpacing/>
      </w:pPr>
      <w:r w:rsidRPr="00C30D6F">
        <w:t xml:space="preserve">Draft letter </w:t>
      </w:r>
      <w:r w:rsidR="00C905AD">
        <w:t xml:space="preserve">was </w:t>
      </w:r>
      <w:r w:rsidRPr="00C30D6F">
        <w:t>attached</w:t>
      </w:r>
      <w:r w:rsidR="00C905AD">
        <w:t xml:space="preserve"> to the agenda.</w:t>
      </w:r>
      <w:r w:rsidR="005A78C4">
        <w:t xml:space="preserve">  May have to be moved</w:t>
      </w:r>
      <w:r w:rsidR="00753EF0">
        <w:t xml:space="preserve"> to the fall when larger gatherings are allowed.  </w:t>
      </w:r>
    </w:p>
    <w:p w14:paraId="688E7740" w14:textId="77777777" w:rsidR="005A78C4" w:rsidRPr="00C30D6F" w:rsidRDefault="005A78C4" w:rsidP="005A78C4">
      <w:pPr>
        <w:spacing w:line="259" w:lineRule="auto"/>
        <w:ind w:left="1440"/>
        <w:contextualSpacing/>
      </w:pPr>
    </w:p>
    <w:p w14:paraId="6226FE8F" w14:textId="77777777" w:rsidR="00C30D6F" w:rsidRPr="00C30D6F" w:rsidRDefault="00C30D6F" w:rsidP="00C30D6F">
      <w:pPr>
        <w:spacing w:line="259" w:lineRule="auto"/>
        <w:ind w:firstLine="360"/>
      </w:pPr>
      <w:r w:rsidRPr="00C30D6F">
        <w:t xml:space="preserve">Next Executive Committee Meeting: </w:t>
      </w:r>
      <w:r w:rsidRPr="00C30D6F">
        <w:rPr>
          <w:b/>
          <w:bCs/>
        </w:rPr>
        <w:t>Monday, June 15, 2020 from 11:00-noon</w:t>
      </w:r>
    </w:p>
    <w:p w14:paraId="0D008F84" w14:textId="7C6669E2" w:rsidR="00C30D6F" w:rsidRPr="00C30D6F" w:rsidRDefault="005E01FA" w:rsidP="00C30D6F">
      <w:pPr>
        <w:spacing w:line="259" w:lineRule="auto"/>
        <w:ind w:firstLine="360"/>
      </w:pPr>
      <w:r>
        <w:rPr>
          <w:b/>
          <w:bCs/>
        </w:rPr>
        <w:t>Chair Shaver adjourned the meeting at 11:5</w:t>
      </w:r>
      <w:r w:rsidR="00C905AD">
        <w:rPr>
          <w:b/>
          <w:bCs/>
        </w:rPr>
        <w:t xml:space="preserve">2 a.m. </w:t>
      </w:r>
    </w:p>
    <w:p w14:paraId="3E618C5C" w14:textId="77777777" w:rsidR="001A776D" w:rsidRDefault="001A776D"/>
    <w:sectPr w:rsidR="001A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659C"/>
    <w:multiLevelType w:val="hybridMultilevel"/>
    <w:tmpl w:val="435A65C2"/>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14A36663"/>
    <w:multiLevelType w:val="hybridMultilevel"/>
    <w:tmpl w:val="84682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B51BCC"/>
    <w:multiLevelType w:val="multilevel"/>
    <w:tmpl w:val="08FCE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A04DBB"/>
    <w:multiLevelType w:val="hybridMultilevel"/>
    <w:tmpl w:val="F2124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B11296"/>
    <w:multiLevelType w:val="hybridMultilevel"/>
    <w:tmpl w:val="642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625A8D"/>
    <w:multiLevelType w:val="hybridMultilevel"/>
    <w:tmpl w:val="1A0E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46955"/>
    <w:multiLevelType w:val="hybridMultilevel"/>
    <w:tmpl w:val="816E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34182A"/>
    <w:multiLevelType w:val="hybridMultilevel"/>
    <w:tmpl w:val="111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6"/>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11"/>
    <w:rsid w:val="00034E95"/>
    <w:rsid w:val="00044AF7"/>
    <w:rsid w:val="00047BA0"/>
    <w:rsid w:val="00051E2A"/>
    <w:rsid w:val="000C29F4"/>
    <w:rsid w:val="000D5519"/>
    <w:rsid w:val="000E5EC7"/>
    <w:rsid w:val="001128FE"/>
    <w:rsid w:val="00154194"/>
    <w:rsid w:val="00154453"/>
    <w:rsid w:val="001926E5"/>
    <w:rsid w:val="001A776D"/>
    <w:rsid w:val="001E4E6C"/>
    <w:rsid w:val="00201F0B"/>
    <w:rsid w:val="00233F1A"/>
    <w:rsid w:val="0026563F"/>
    <w:rsid w:val="002831E3"/>
    <w:rsid w:val="002859D1"/>
    <w:rsid w:val="002C1742"/>
    <w:rsid w:val="002C7B7D"/>
    <w:rsid w:val="002E5009"/>
    <w:rsid w:val="00322A74"/>
    <w:rsid w:val="003256C8"/>
    <w:rsid w:val="00374A65"/>
    <w:rsid w:val="004943FF"/>
    <w:rsid w:val="004A1089"/>
    <w:rsid w:val="004C3718"/>
    <w:rsid w:val="00513A8B"/>
    <w:rsid w:val="00532496"/>
    <w:rsid w:val="0054638C"/>
    <w:rsid w:val="0056349D"/>
    <w:rsid w:val="005A3E60"/>
    <w:rsid w:val="005A73A5"/>
    <w:rsid w:val="005A78C4"/>
    <w:rsid w:val="005B1696"/>
    <w:rsid w:val="005E01FA"/>
    <w:rsid w:val="006B070A"/>
    <w:rsid w:val="006D498C"/>
    <w:rsid w:val="006D5C88"/>
    <w:rsid w:val="006E2B19"/>
    <w:rsid w:val="00722BD1"/>
    <w:rsid w:val="007327F5"/>
    <w:rsid w:val="00753EF0"/>
    <w:rsid w:val="007829F1"/>
    <w:rsid w:val="007830F3"/>
    <w:rsid w:val="00796CFE"/>
    <w:rsid w:val="007C446A"/>
    <w:rsid w:val="007F71BF"/>
    <w:rsid w:val="007F73D3"/>
    <w:rsid w:val="007F7843"/>
    <w:rsid w:val="008058E5"/>
    <w:rsid w:val="00897B1F"/>
    <w:rsid w:val="008A4AAD"/>
    <w:rsid w:val="008B37CD"/>
    <w:rsid w:val="008C64F0"/>
    <w:rsid w:val="00903087"/>
    <w:rsid w:val="009075C6"/>
    <w:rsid w:val="00920679"/>
    <w:rsid w:val="00926A9A"/>
    <w:rsid w:val="009729D1"/>
    <w:rsid w:val="00973A36"/>
    <w:rsid w:val="009942A5"/>
    <w:rsid w:val="009D222B"/>
    <w:rsid w:val="00A04074"/>
    <w:rsid w:val="00A24CF1"/>
    <w:rsid w:val="00A52EA3"/>
    <w:rsid w:val="00A7130E"/>
    <w:rsid w:val="00A80A4D"/>
    <w:rsid w:val="00B27E6C"/>
    <w:rsid w:val="00B805AF"/>
    <w:rsid w:val="00B9794F"/>
    <w:rsid w:val="00BA2A2D"/>
    <w:rsid w:val="00BA3957"/>
    <w:rsid w:val="00BA7BA5"/>
    <w:rsid w:val="00BB0811"/>
    <w:rsid w:val="00BD51DD"/>
    <w:rsid w:val="00BF1A51"/>
    <w:rsid w:val="00BF44EC"/>
    <w:rsid w:val="00C15FAA"/>
    <w:rsid w:val="00C21FB7"/>
    <w:rsid w:val="00C2795C"/>
    <w:rsid w:val="00C30D6F"/>
    <w:rsid w:val="00C57FD5"/>
    <w:rsid w:val="00C67E8E"/>
    <w:rsid w:val="00C905AD"/>
    <w:rsid w:val="00C90F37"/>
    <w:rsid w:val="00CB4D7F"/>
    <w:rsid w:val="00CC1EFC"/>
    <w:rsid w:val="00CE32F5"/>
    <w:rsid w:val="00CE4467"/>
    <w:rsid w:val="00D17CAE"/>
    <w:rsid w:val="00E121E3"/>
    <w:rsid w:val="00E27370"/>
    <w:rsid w:val="00E42CEF"/>
    <w:rsid w:val="00E62E38"/>
    <w:rsid w:val="00E70CD6"/>
    <w:rsid w:val="00EA18E0"/>
    <w:rsid w:val="00F31363"/>
    <w:rsid w:val="00F361D1"/>
    <w:rsid w:val="00F36557"/>
    <w:rsid w:val="00F8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1A3C"/>
  <w15:chartTrackingRefBased/>
  <w15:docId w15:val="{BB572E14-6330-4E08-B423-E576DD3B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BA0"/>
    <w:pPr>
      <w:spacing w:line="259" w:lineRule="auto"/>
      <w:ind w:left="720"/>
      <w:contextualSpacing/>
    </w:pPr>
  </w:style>
  <w:style w:type="paragraph" w:customStyle="1" w:styleId="xmsolistparagraph">
    <w:name w:val="x_msolistparagraph"/>
    <w:basedOn w:val="Normal"/>
    <w:rsid w:val="00973A36"/>
    <w:pPr>
      <w:spacing w:after="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1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8</cp:revision>
  <dcterms:created xsi:type="dcterms:W3CDTF">2020-06-01T19:27:00Z</dcterms:created>
  <dcterms:modified xsi:type="dcterms:W3CDTF">2020-06-01T19:31:00Z</dcterms:modified>
</cp:coreProperties>
</file>