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E8B8" w14:textId="02E94DC1" w:rsidR="00E10C68" w:rsidRPr="00853301" w:rsidRDefault="00264226" w:rsidP="00E10C6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Desalination </w:t>
      </w:r>
      <w:r w:rsidR="00E10C68" w:rsidRPr="00853301">
        <w:rPr>
          <w:b/>
          <w:bCs/>
          <w:sz w:val="52"/>
          <w:szCs w:val="52"/>
        </w:rPr>
        <w:t>Public Benefit Investments</w:t>
      </w:r>
    </w:p>
    <w:p w14:paraId="03CC152C" w14:textId="6FF78D04" w:rsidR="00E10C68" w:rsidRPr="00853301" w:rsidRDefault="00E10C68" w:rsidP="00E10C68">
      <w:pPr>
        <w:jc w:val="center"/>
        <w:rPr>
          <w:sz w:val="52"/>
          <w:szCs w:val="52"/>
        </w:rPr>
      </w:pPr>
      <w:r w:rsidRPr="00853301">
        <w:rPr>
          <w:b/>
          <w:bCs/>
          <w:sz w:val="52"/>
          <w:szCs w:val="52"/>
        </w:rPr>
        <w:t>for Resources/Climate Resilience Bond Package</w:t>
      </w:r>
    </w:p>
    <w:p w14:paraId="000089A6" w14:textId="77777777" w:rsidR="00E10C68" w:rsidRDefault="00E10C68" w:rsidP="00E10C68">
      <w:pPr>
        <w:rPr>
          <w:sz w:val="32"/>
          <w:szCs w:val="32"/>
        </w:rPr>
      </w:pPr>
    </w:p>
    <w:p w14:paraId="0D9F3477" w14:textId="3801A145" w:rsidR="00E10C68" w:rsidRPr="00853301" w:rsidRDefault="00E10C68" w:rsidP="00E10C6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853301">
        <w:rPr>
          <w:b/>
          <w:bCs/>
          <w:sz w:val="32"/>
          <w:szCs w:val="32"/>
        </w:rPr>
        <w:t>$</w:t>
      </w:r>
      <w:r w:rsidR="00264226">
        <w:rPr>
          <w:b/>
          <w:bCs/>
          <w:sz w:val="32"/>
          <w:szCs w:val="32"/>
        </w:rPr>
        <w:t>150</w:t>
      </w:r>
      <w:r w:rsidRPr="00853301">
        <w:rPr>
          <w:b/>
          <w:bCs/>
          <w:sz w:val="32"/>
          <w:szCs w:val="32"/>
        </w:rPr>
        <w:t xml:space="preserve">M for </w:t>
      </w:r>
      <w:r w:rsidR="00264226">
        <w:rPr>
          <w:b/>
          <w:bCs/>
          <w:sz w:val="32"/>
          <w:szCs w:val="32"/>
        </w:rPr>
        <w:t xml:space="preserve">grants for advanced treatment technology projects related to brackish surface and ground water </w:t>
      </w:r>
      <w:proofErr w:type="gramStart"/>
      <w:r w:rsidR="00264226">
        <w:rPr>
          <w:b/>
          <w:bCs/>
          <w:sz w:val="32"/>
          <w:szCs w:val="32"/>
        </w:rPr>
        <w:t>desalination</w:t>
      </w:r>
      <w:proofErr w:type="gramEnd"/>
    </w:p>
    <w:p w14:paraId="10EF16AE" w14:textId="405E84F5" w:rsidR="00E10C68" w:rsidRPr="00717CDA" w:rsidRDefault="00264226" w:rsidP="00E10C6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Brackish surface and groundwater desalination infrastructure and associated treatment, storage, conveyance, and distribution facilities</w:t>
      </w:r>
      <w:r w:rsidR="00E10C68" w:rsidRPr="00717CDA">
        <w:rPr>
          <w:sz w:val="28"/>
          <w:szCs w:val="28"/>
        </w:rPr>
        <w:br/>
      </w:r>
    </w:p>
    <w:p w14:paraId="1D4AB6B3" w14:textId="76B048C0" w:rsidR="00E10C68" w:rsidRPr="00717CDA" w:rsidRDefault="00264226" w:rsidP="0026422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Contaminant and salt removal projects and associated treatment, storage, conveyance, and distribution facilities</w:t>
      </w:r>
      <w:r w:rsidR="00E10C68" w:rsidRPr="00717CDA">
        <w:rPr>
          <w:sz w:val="28"/>
          <w:szCs w:val="28"/>
        </w:rPr>
        <w:br/>
      </w:r>
    </w:p>
    <w:p w14:paraId="1C703441" w14:textId="77777777" w:rsidR="00264226" w:rsidRDefault="00264226" w:rsidP="0026422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Pilot or demonstration projects for new brackish groundwater and surface water salt and contaminant removal technologies</w:t>
      </w:r>
    </w:p>
    <w:p w14:paraId="21BA1B1B" w14:textId="0B663876" w:rsidR="00E10C68" w:rsidRPr="00717CDA" w:rsidRDefault="00264226" w:rsidP="0026422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Including, but not limited to, electrostatic deionization technologies and brine remediation strategies</w:t>
      </w:r>
      <w:r w:rsidR="00E10C68" w:rsidRPr="00717CDA">
        <w:rPr>
          <w:sz w:val="28"/>
          <w:szCs w:val="28"/>
        </w:rPr>
        <w:br/>
      </w:r>
    </w:p>
    <w:p w14:paraId="0F99ED22" w14:textId="5304FE49" w:rsidR="00E10C68" w:rsidRPr="00717CDA" w:rsidRDefault="00264226" w:rsidP="0026422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Competitive research and development grants</w:t>
      </w:r>
      <w:r w:rsidR="00E10C68" w:rsidRPr="00717CDA">
        <w:rPr>
          <w:sz w:val="28"/>
          <w:szCs w:val="28"/>
        </w:rPr>
        <w:br/>
      </w:r>
    </w:p>
    <w:p w14:paraId="5CB15276" w14:textId="3685C2F5" w:rsidR="00E10C68" w:rsidRPr="00717CDA" w:rsidRDefault="00264226" w:rsidP="00E10C6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 share to access federal and other funding opportunities</w:t>
      </w:r>
      <w:r w:rsidR="00E10C68" w:rsidRPr="00717CDA">
        <w:rPr>
          <w:sz w:val="28"/>
          <w:szCs w:val="28"/>
        </w:rPr>
        <w:br/>
      </w:r>
    </w:p>
    <w:p w14:paraId="0937D33F" w14:textId="6CA2C201" w:rsidR="00E10C68" w:rsidRDefault="00264226" w:rsidP="00E10C6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Technical assistance and grant writing assistance for DACs</w:t>
      </w:r>
      <w:r w:rsidR="00853301">
        <w:rPr>
          <w:sz w:val="32"/>
          <w:szCs w:val="32"/>
        </w:rPr>
        <w:br/>
      </w:r>
    </w:p>
    <w:p w14:paraId="727868F8" w14:textId="3194AD28" w:rsidR="00853301" w:rsidRPr="00717CDA" w:rsidRDefault="00853301" w:rsidP="008533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53301">
        <w:rPr>
          <w:b/>
          <w:bCs/>
          <w:sz w:val="32"/>
          <w:szCs w:val="32"/>
        </w:rPr>
        <w:lastRenderedPageBreak/>
        <w:t>$</w:t>
      </w:r>
      <w:r w:rsidR="00264226">
        <w:rPr>
          <w:b/>
          <w:bCs/>
          <w:sz w:val="32"/>
          <w:szCs w:val="32"/>
        </w:rPr>
        <w:t>250</w:t>
      </w:r>
      <w:r w:rsidRPr="00853301">
        <w:rPr>
          <w:b/>
          <w:bCs/>
          <w:sz w:val="32"/>
          <w:szCs w:val="32"/>
        </w:rPr>
        <w:t xml:space="preserve">M for </w:t>
      </w:r>
      <w:r w:rsidR="00264226">
        <w:rPr>
          <w:b/>
          <w:bCs/>
          <w:sz w:val="32"/>
          <w:szCs w:val="32"/>
        </w:rPr>
        <w:t xml:space="preserve">advanced treatment technology projects related to seawater </w:t>
      </w:r>
      <w:proofErr w:type="gramStart"/>
      <w:r w:rsidR="00264226">
        <w:rPr>
          <w:b/>
          <w:bCs/>
          <w:sz w:val="32"/>
          <w:szCs w:val="32"/>
        </w:rPr>
        <w:t>desalination</w:t>
      </w:r>
      <w:proofErr w:type="gramEnd"/>
    </w:p>
    <w:p w14:paraId="4BA914D6" w14:textId="4926699A" w:rsidR="00853301" w:rsidRPr="00717CDA" w:rsidRDefault="00264226" w:rsidP="008533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Seawater desalination infrastructure and associated treatment, storage, conveyance, and distribution facilities</w:t>
      </w:r>
      <w:r w:rsidR="00853301" w:rsidRPr="00717CDA">
        <w:rPr>
          <w:sz w:val="28"/>
          <w:szCs w:val="28"/>
        </w:rPr>
        <w:br/>
      </w:r>
    </w:p>
    <w:p w14:paraId="24455387" w14:textId="77777777" w:rsidR="00264226" w:rsidRDefault="00264226" w:rsidP="008533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Pilot or demonstration projects for new seawater salt and contaminant removal technologies</w:t>
      </w:r>
    </w:p>
    <w:p w14:paraId="32F1DACB" w14:textId="4D3B1A1A" w:rsidR="00853301" w:rsidRPr="00717CDA" w:rsidRDefault="00264226" w:rsidP="0026422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Including, but not limited to, land-based desalination, offshore desalination, and subsea desalination</w:t>
      </w:r>
      <w:r w:rsidR="00853301" w:rsidRPr="00717CDA">
        <w:rPr>
          <w:sz w:val="28"/>
          <w:szCs w:val="28"/>
        </w:rPr>
        <w:br/>
      </w:r>
    </w:p>
    <w:p w14:paraId="6F0D3F8E" w14:textId="7B574CD9" w:rsidR="00853301" w:rsidRPr="00717CDA" w:rsidRDefault="00264226" w:rsidP="008533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Competitive research and development grants</w:t>
      </w:r>
      <w:r w:rsidR="00853301" w:rsidRPr="00717CDA">
        <w:rPr>
          <w:sz w:val="28"/>
          <w:szCs w:val="28"/>
        </w:rPr>
        <w:br/>
      </w:r>
    </w:p>
    <w:p w14:paraId="4B971EDF" w14:textId="77777777" w:rsidR="00264226" w:rsidRDefault="00264226" w:rsidP="008533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 share to access federal and other funding opportunities</w:t>
      </w:r>
      <w:r>
        <w:rPr>
          <w:sz w:val="28"/>
          <w:szCs w:val="28"/>
        </w:rPr>
        <w:br/>
      </w:r>
    </w:p>
    <w:p w14:paraId="03AE20E9" w14:textId="17B2ECBB" w:rsidR="00853301" w:rsidRDefault="00264226" w:rsidP="0085330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Technical assistance and grant writing assistance for DACs</w:t>
      </w:r>
      <w:r w:rsidR="00853301" w:rsidRPr="00717CDA">
        <w:rPr>
          <w:sz w:val="28"/>
          <w:szCs w:val="28"/>
        </w:rPr>
        <w:br/>
      </w:r>
    </w:p>
    <w:p w14:paraId="0B2EBF1B" w14:textId="77777777" w:rsidR="00264226" w:rsidRPr="00264226" w:rsidRDefault="00264226" w:rsidP="00264226">
      <w:pPr>
        <w:rPr>
          <w:sz w:val="28"/>
          <w:szCs w:val="28"/>
        </w:rPr>
      </w:pPr>
    </w:p>
    <w:p w14:paraId="74771A0A" w14:textId="2FC3B03F" w:rsidR="00264226" w:rsidRPr="00264226" w:rsidRDefault="00264226" w:rsidP="0026422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53301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</w:t>
      </w:r>
      <w:r w:rsidRPr="00853301">
        <w:rPr>
          <w:b/>
          <w:bCs/>
          <w:sz w:val="32"/>
          <w:szCs w:val="32"/>
        </w:rPr>
        <w:t xml:space="preserve">M for </w:t>
      </w:r>
      <w:r>
        <w:rPr>
          <w:b/>
          <w:bCs/>
          <w:sz w:val="32"/>
          <w:szCs w:val="32"/>
        </w:rPr>
        <w:t>research and development and grants and direct expenditures for brine disposal solutions</w:t>
      </w:r>
    </w:p>
    <w:p w14:paraId="4AB2F5D3" w14:textId="77777777" w:rsidR="00264226" w:rsidRPr="008647F0" w:rsidRDefault="00264226" w:rsidP="0026422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Brine lines</w:t>
      </w:r>
    </w:p>
    <w:p w14:paraId="1152FEB2" w14:textId="77777777" w:rsidR="00264226" w:rsidRPr="008647F0" w:rsidRDefault="00264226" w:rsidP="0026422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Brine disposal or remediation technologies</w:t>
      </w:r>
      <w:r w:rsidRPr="008647F0">
        <w:rPr>
          <w:sz w:val="28"/>
          <w:szCs w:val="28"/>
        </w:rPr>
        <w:br/>
      </w:r>
    </w:p>
    <w:p w14:paraId="0E1D8C45" w14:textId="77777777" w:rsidR="008647F0" w:rsidRPr="008647F0" w:rsidRDefault="008647F0" w:rsidP="0026422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Competitive grant funding process, considering the following </w:t>
      </w:r>
      <w:proofErr w:type="gramStart"/>
      <w:r>
        <w:rPr>
          <w:b/>
          <w:bCs/>
          <w:sz w:val="32"/>
          <w:szCs w:val="32"/>
        </w:rPr>
        <w:t>criteria</w:t>
      </w:r>
      <w:proofErr w:type="gramEnd"/>
    </w:p>
    <w:p w14:paraId="753DBD4F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Water supply reliability improvement</w:t>
      </w:r>
    </w:p>
    <w:p w14:paraId="7AFFD109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 xml:space="preserve">Water quality and ecosystem benefits related to decreased reliance on diversions from the Delta, Colorado River, or instream </w:t>
      </w:r>
      <w:proofErr w:type="gramStart"/>
      <w:r w:rsidRPr="008647F0">
        <w:rPr>
          <w:sz w:val="28"/>
          <w:szCs w:val="28"/>
        </w:rPr>
        <w:t>flows</w:t>
      </w:r>
      <w:proofErr w:type="gramEnd"/>
    </w:p>
    <w:p w14:paraId="3BDE517D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Public health benefits from improved drinking water quality or supply</w:t>
      </w:r>
    </w:p>
    <w:p w14:paraId="218AE464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Cost-effectiveness</w:t>
      </w:r>
    </w:p>
    <w:p w14:paraId="7C130810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Energy efficiency and greenhouse gas emission impacts</w:t>
      </w:r>
    </w:p>
    <w:p w14:paraId="5270A618" w14:textId="77777777" w:rsidR="008647F0" w:rsidRPr="008647F0" w:rsidRDefault="008647F0" w:rsidP="008647F0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647F0">
        <w:rPr>
          <w:sz w:val="28"/>
          <w:szCs w:val="28"/>
        </w:rPr>
        <w:t>Reasonable geographic allocation throughout the state</w:t>
      </w:r>
      <w:r w:rsidRPr="008647F0">
        <w:rPr>
          <w:sz w:val="28"/>
          <w:szCs w:val="28"/>
        </w:rPr>
        <w:br/>
      </w:r>
    </w:p>
    <w:p w14:paraId="54035467" w14:textId="6120DA76" w:rsidR="00264226" w:rsidRPr="00717CDA" w:rsidRDefault="008647F0" w:rsidP="008647F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Preference may </w:t>
      </w:r>
      <w:proofErr w:type="gramStart"/>
      <w:r>
        <w:rPr>
          <w:b/>
          <w:bCs/>
          <w:sz w:val="32"/>
          <w:szCs w:val="32"/>
        </w:rPr>
        <w:t>be given</w:t>
      </w:r>
      <w:proofErr w:type="gramEnd"/>
      <w:r>
        <w:rPr>
          <w:b/>
          <w:bCs/>
          <w:sz w:val="32"/>
          <w:szCs w:val="32"/>
        </w:rPr>
        <w:t xml:space="preserve"> to projects that demonstrate substantial use of renewable or zero-carbon energy resources or grid-responsiveness in water supply production</w:t>
      </w:r>
      <w:r w:rsidR="00264226" w:rsidRPr="00853301">
        <w:rPr>
          <w:b/>
          <w:bCs/>
          <w:sz w:val="32"/>
          <w:szCs w:val="32"/>
        </w:rPr>
        <w:br/>
      </w:r>
    </w:p>
    <w:p w14:paraId="3E9899C7" w14:textId="77777777" w:rsidR="00717CDA" w:rsidRPr="00717CDA" w:rsidRDefault="00717CDA" w:rsidP="00717CDA">
      <w:pPr>
        <w:rPr>
          <w:sz w:val="28"/>
          <w:szCs w:val="28"/>
        </w:rPr>
      </w:pPr>
    </w:p>
    <w:p w14:paraId="174DCF38" w14:textId="77777777" w:rsidR="00717CDA" w:rsidRPr="00717CDA" w:rsidRDefault="00717CDA" w:rsidP="00717CDA">
      <w:pPr>
        <w:rPr>
          <w:b/>
          <w:bCs/>
          <w:sz w:val="32"/>
          <w:szCs w:val="32"/>
        </w:rPr>
      </w:pPr>
    </w:p>
    <w:p w14:paraId="4BD5BFDA" w14:textId="22A334F2" w:rsidR="00E10C68" w:rsidRPr="00717CDA" w:rsidRDefault="00717CDA" w:rsidP="00717CDA">
      <w:pPr>
        <w:jc w:val="center"/>
        <w:rPr>
          <w:b/>
          <w:bCs/>
          <w:color w:val="0070C0"/>
          <w:sz w:val="40"/>
          <w:szCs w:val="40"/>
        </w:rPr>
      </w:pPr>
      <w:r w:rsidRPr="00717CDA">
        <w:rPr>
          <w:b/>
          <w:bCs/>
          <w:color w:val="0070C0"/>
          <w:sz w:val="40"/>
          <w:szCs w:val="40"/>
        </w:rPr>
        <w:t xml:space="preserve">Total </w:t>
      </w:r>
      <w:r w:rsidR="008647F0">
        <w:rPr>
          <w:b/>
          <w:bCs/>
          <w:color w:val="0070C0"/>
          <w:sz w:val="40"/>
          <w:szCs w:val="40"/>
        </w:rPr>
        <w:t>Desalination</w:t>
      </w:r>
      <w:r w:rsidRPr="00717CDA">
        <w:rPr>
          <w:b/>
          <w:bCs/>
          <w:color w:val="0070C0"/>
          <w:sz w:val="40"/>
          <w:szCs w:val="40"/>
        </w:rPr>
        <w:t xml:space="preserve"> Public Benefit Investment Request: </w:t>
      </w:r>
      <w:r w:rsidRPr="00717CDA">
        <w:rPr>
          <w:b/>
          <w:bCs/>
          <w:color w:val="0070C0"/>
          <w:sz w:val="40"/>
          <w:szCs w:val="40"/>
          <w:u w:val="double"/>
        </w:rPr>
        <w:t>$</w:t>
      </w:r>
      <w:r w:rsidR="008647F0">
        <w:rPr>
          <w:b/>
          <w:bCs/>
          <w:color w:val="0070C0"/>
          <w:sz w:val="40"/>
          <w:szCs w:val="40"/>
          <w:u w:val="double"/>
        </w:rPr>
        <w:t>600M</w:t>
      </w:r>
    </w:p>
    <w:sectPr w:rsidR="00E10C68" w:rsidRPr="00717CDA" w:rsidSect="00717CDA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2FF1" w14:textId="77777777" w:rsidR="00717CDA" w:rsidRDefault="00717CDA" w:rsidP="00717CDA">
      <w:r>
        <w:separator/>
      </w:r>
    </w:p>
  </w:endnote>
  <w:endnote w:type="continuationSeparator" w:id="0">
    <w:p w14:paraId="7AA841C3" w14:textId="77777777" w:rsidR="00717CDA" w:rsidRDefault="00717CDA" w:rsidP="0071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691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21AE5" w14:textId="6A8B43F2" w:rsidR="00717CDA" w:rsidRDefault="00717C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F6BC5" w14:textId="77777777" w:rsidR="00717CDA" w:rsidRDefault="0071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E234" w14:textId="77777777" w:rsidR="00717CDA" w:rsidRDefault="00717CDA" w:rsidP="00717CDA">
      <w:r>
        <w:separator/>
      </w:r>
    </w:p>
  </w:footnote>
  <w:footnote w:type="continuationSeparator" w:id="0">
    <w:p w14:paraId="551CF0CF" w14:textId="77777777" w:rsidR="00717CDA" w:rsidRDefault="00717CDA" w:rsidP="0071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39D6"/>
    <w:multiLevelType w:val="hybridMultilevel"/>
    <w:tmpl w:val="F3F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68"/>
    <w:rsid w:val="00175987"/>
    <w:rsid w:val="00264226"/>
    <w:rsid w:val="0055517D"/>
    <w:rsid w:val="00717CDA"/>
    <w:rsid w:val="00853301"/>
    <w:rsid w:val="008647F0"/>
    <w:rsid w:val="00E10C68"/>
    <w:rsid w:val="00F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6EC2"/>
  <w15:chartTrackingRefBased/>
  <w15:docId w15:val="{965D4A9B-CFC1-4431-9B15-FC0D0558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CDA"/>
  </w:style>
  <w:style w:type="paragraph" w:styleId="Footer">
    <w:name w:val="footer"/>
    <w:basedOn w:val="Normal"/>
    <w:link w:val="FooterChar"/>
    <w:uiPriority w:val="99"/>
    <w:unhideWhenUsed/>
    <w:rsid w:val="00717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glenn@gfadvocacy.com</dc:creator>
  <cp:keywords/>
  <dc:description/>
  <cp:lastModifiedBy>glenn@gfadvocacy.com</cp:lastModifiedBy>
  <cp:revision>2</cp:revision>
  <cp:lastPrinted>2023-06-14T22:16:00Z</cp:lastPrinted>
  <dcterms:created xsi:type="dcterms:W3CDTF">2023-06-14T22:33:00Z</dcterms:created>
  <dcterms:modified xsi:type="dcterms:W3CDTF">2023-06-14T22:33:00Z</dcterms:modified>
</cp:coreProperties>
</file>