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8E619" w14:textId="3F46D10A" w:rsidR="00986D7D" w:rsidRPr="00986D7D" w:rsidRDefault="00046321" w:rsidP="00986D7D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13BD52CC" wp14:editId="611E0AB7">
            <wp:extent cx="4181081" cy="1116522"/>
            <wp:effectExtent l="0" t="0" r="0" b="7620"/>
            <wp:docPr id="655493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805" cy="1135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FF8C4" w14:textId="77777777" w:rsidR="00986D7D" w:rsidRPr="00986D7D" w:rsidRDefault="00986D7D" w:rsidP="00986D7D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8974D13" w14:textId="77777777" w:rsidR="00986D7D" w:rsidRPr="00986D7D" w:rsidRDefault="00986D7D" w:rsidP="00986D7D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F748B85" w14:textId="77777777" w:rsidR="00986D7D" w:rsidRPr="00986D7D" w:rsidRDefault="00986D7D" w:rsidP="00986D7D">
      <w:pPr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986D7D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LUTHER KING HOUSE</w:t>
      </w:r>
    </w:p>
    <w:p w14:paraId="3519614E" w14:textId="3F577789" w:rsidR="00986D7D" w:rsidRPr="00986D7D" w:rsidRDefault="00986D7D" w:rsidP="00986D7D">
      <w:pPr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986D7D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POLICY AND PROCEDURES: </w:t>
      </w:r>
      <w:r w:rsidR="008F6D3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DEBTS</w:t>
      </w:r>
    </w:p>
    <w:p w14:paraId="29B6CE12" w14:textId="77777777" w:rsidR="00FC1D07" w:rsidRDefault="00FC1D07" w:rsidP="00986D7D">
      <w:pPr>
        <w:pStyle w:val="NoSpacing"/>
      </w:pPr>
    </w:p>
    <w:p w14:paraId="650C4F1F" w14:textId="74EEE1C2" w:rsidR="00986D7D" w:rsidRDefault="00986D7D" w:rsidP="00986D7D">
      <w:pPr>
        <w:pStyle w:val="NoSpacing"/>
        <w:rPr>
          <w:rFonts w:asciiTheme="minorHAnsi" w:hAnsiTheme="minorHAnsi" w:cs="Arial"/>
          <w:sz w:val="22"/>
          <w:szCs w:val="22"/>
        </w:rPr>
      </w:pPr>
    </w:p>
    <w:p w14:paraId="0B57D620" w14:textId="72A87AE5" w:rsidR="008F6D39" w:rsidRDefault="008F6D39" w:rsidP="008F6D39">
      <w:pPr>
        <w:pStyle w:val="NoSpacing"/>
        <w:numPr>
          <w:ilvl w:val="0"/>
          <w:numId w:val="18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The Finance Office – assisted by the President, Registrar, Learning Resources Manager and Operations Manager – are responsible for financial controls, including the collection of all money owed to the Trust and the monitoring of all outstanding debts.</w:t>
      </w:r>
    </w:p>
    <w:p w14:paraId="447F9C0D" w14:textId="77777777" w:rsidR="008F6D39" w:rsidRDefault="008F6D39" w:rsidP="008F6D39">
      <w:pPr>
        <w:pStyle w:val="NoSpacing"/>
        <w:ind w:left="720"/>
        <w:rPr>
          <w:rFonts w:asciiTheme="minorHAnsi" w:hAnsiTheme="minorHAnsi" w:cs="Arial"/>
          <w:sz w:val="22"/>
          <w:szCs w:val="22"/>
        </w:rPr>
      </w:pPr>
    </w:p>
    <w:p w14:paraId="32823C3C" w14:textId="6E92781C" w:rsidR="008F6D39" w:rsidRPr="008F6D39" w:rsidRDefault="008F6D39" w:rsidP="008F6D39">
      <w:pPr>
        <w:pStyle w:val="NoSpacing"/>
        <w:numPr>
          <w:ilvl w:val="0"/>
          <w:numId w:val="18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All overdue debts will be reviewed on a monthly basis and followed up as required, including the issuing of </w:t>
      </w:r>
      <w:r w:rsidRPr="00A94BDA">
        <w:rPr>
          <w:rFonts w:asciiTheme="minorHAnsi" w:hAnsiTheme="minorHAnsi"/>
          <w:sz w:val="22"/>
          <w:szCs w:val="22"/>
        </w:rPr>
        <w:t>reminder letters based on the age of the debt.</w:t>
      </w:r>
    </w:p>
    <w:p w14:paraId="0416BEC4" w14:textId="77777777" w:rsidR="008F6D39" w:rsidRDefault="008F6D39" w:rsidP="008F6D39">
      <w:pPr>
        <w:pStyle w:val="NoSpacing"/>
        <w:rPr>
          <w:rFonts w:asciiTheme="minorHAnsi" w:hAnsiTheme="minorHAnsi" w:cs="Arial"/>
          <w:sz w:val="22"/>
          <w:szCs w:val="22"/>
        </w:rPr>
      </w:pPr>
    </w:p>
    <w:p w14:paraId="2D802C50" w14:textId="2930CAF6" w:rsidR="008F6D39" w:rsidRPr="008F6D39" w:rsidRDefault="008F6D39" w:rsidP="008F6D39">
      <w:pPr>
        <w:pStyle w:val="NoSpacing"/>
        <w:numPr>
          <w:ilvl w:val="0"/>
          <w:numId w:val="18"/>
        </w:numPr>
        <w:rPr>
          <w:rFonts w:asciiTheme="minorHAnsi" w:hAnsiTheme="minorHAnsi" w:cs="Arial"/>
          <w:sz w:val="22"/>
          <w:szCs w:val="22"/>
        </w:rPr>
      </w:pPr>
      <w:r w:rsidRPr="008F6D39">
        <w:rPr>
          <w:rFonts w:asciiTheme="minorHAnsi" w:hAnsiTheme="minorHAnsi"/>
          <w:sz w:val="22"/>
          <w:szCs w:val="22"/>
        </w:rPr>
        <w:t>Court action should be seen as a last resort. A preferred alternative is the use of a debt collection agency, the Thomas Higgins Partnership, who are solicitors specialising in bad debts.  Once a bad debt has been identified for action, the budget-holder will request that a ‘letter before action’ be sent to the debtor.  Any subsequent action will require the express written authority of the President.</w:t>
      </w:r>
    </w:p>
    <w:p w14:paraId="4FE7074C" w14:textId="77777777" w:rsidR="008F6D39" w:rsidRPr="008F6D39" w:rsidRDefault="008F6D39" w:rsidP="008F6D39">
      <w:pPr>
        <w:pStyle w:val="NoSpacing"/>
        <w:rPr>
          <w:rFonts w:asciiTheme="minorHAnsi" w:hAnsiTheme="minorHAnsi" w:cs="Arial"/>
          <w:sz w:val="22"/>
          <w:szCs w:val="22"/>
        </w:rPr>
      </w:pPr>
    </w:p>
    <w:p w14:paraId="77338211" w14:textId="13B19C9F" w:rsidR="008F6D39" w:rsidRPr="008F6D39" w:rsidRDefault="008F6D39" w:rsidP="008F6D39">
      <w:pPr>
        <w:pStyle w:val="ListParagraph"/>
        <w:numPr>
          <w:ilvl w:val="0"/>
          <w:numId w:val="18"/>
        </w:numPr>
        <w:rPr>
          <w:rFonts w:asciiTheme="minorHAnsi" w:hAnsiTheme="minorHAnsi" w:cs="Arial"/>
          <w:sz w:val="22"/>
          <w:szCs w:val="22"/>
        </w:rPr>
      </w:pPr>
      <w:r w:rsidRPr="0016565A">
        <w:rPr>
          <w:rFonts w:asciiTheme="minorHAnsi" w:hAnsiTheme="minorHAnsi"/>
          <w:sz w:val="22"/>
          <w:szCs w:val="22"/>
        </w:rPr>
        <w:t xml:space="preserve">All non-collectable </w:t>
      </w:r>
      <w:r>
        <w:rPr>
          <w:rFonts w:asciiTheme="minorHAnsi" w:hAnsiTheme="minorHAnsi"/>
          <w:sz w:val="22"/>
          <w:szCs w:val="22"/>
        </w:rPr>
        <w:t xml:space="preserve">commercial </w:t>
      </w:r>
      <w:r w:rsidRPr="0016565A">
        <w:rPr>
          <w:rFonts w:asciiTheme="minorHAnsi" w:hAnsiTheme="minorHAnsi"/>
          <w:sz w:val="22"/>
          <w:szCs w:val="22"/>
        </w:rPr>
        <w:t>debt over 365 days overdue will be recommended for write-off.  All recommendations will be fully communicated to, and agreed with, the Operations Manager. Debts will be written off in accordance with agreed authority limits.</w:t>
      </w:r>
    </w:p>
    <w:p w14:paraId="6020E484" w14:textId="77777777" w:rsidR="008F6D39" w:rsidRPr="008F6D39" w:rsidRDefault="008F6D39" w:rsidP="008F6D39">
      <w:pPr>
        <w:pStyle w:val="ListParagraph"/>
        <w:rPr>
          <w:rFonts w:asciiTheme="minorHAnsi" w:hAnsiTheme="minorHAnsi" w:cs="Arial"/>
          <w:sz w:val="22"/>
          <w:szCs w:val="22"/>
        </w:rPr>
      </w:pPr>
    </w:p>
    <w:p w14:paraId="0127BF67" w14:textId="77777777" w:rsidR="00A07E44" w:rsidRPr="00A07E44" w:rsidRDefault="008F6D39" w:rsidP="008F6D39">
      <w:pPr>
        <w:pStyle w:val="ListParagraph"/>
        <w:numPr>
          <w:ilvl w:val="0"/>
          <w:numId w:val="18"/>
        </w:numPr>
        <w:rPr>
          <w:rFonts w:asciiTheme="minorHAnsi" w:hAnsiTheme="minorHAnsi" w:cs="Arial"/>
          <w:sz w:val="22"/>
          <w:szCs w:val="22"/>
        </w:rPr>
      </w:pPr>
      <w:r w:rsidRPr="00A07E44">
        <w:rPr>
          <w:rFonts w:asciiTheme="minorHAnsi" w:hAnsiTheme="minorHAnsi" w:cs="Arial"/>
          <w:sz w:val="22"/>
          <w:szCs w:val="22"/>
        </w:rPr>
        <w:t xml:space="preserve">All non-collectable student debt will be written off in </w:t>
      </w:r>
      <w:r w:rsidR="00A07E44" w:rsidRPr="00A07E44">
        <w:rPr>
          <w:rFonts w:asciiTheme="minorHAnsi" w:hAnsiTheme="minorHAnsi" w:cs="Arial"/>
          <w:sz w:val="22"/>
          <w:szCs w:val="22"/>
        </w:rPr>
        <w:t>accordance with the following authority limits:</w:t>
      </w:r>
    </w:p>
    <w:p w14:paraId="6B425097" w14:textId="6105602A" w:rsidR="00B279B9" w:rsidRPr="00A07E44" w:rsidRDefault="00B279B9" w:rsidP="00B279B9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1"/>
        <w:gridCol w:w="4538"/>
      </w:tblGrid>
      <w:tr w:rsidR="00B279B9" w:rsidRPr="00A07E44" w14:paraId="7C95DD10" w14:textId="77777777" w:rsidTr="00B279B9">
        <w:tc>
          <w:tcPr>
            <w:tcW w:w="3721" w:type="dxa"/>
          </w:tcPr>
          <w:p w14:paraId="6A1A8FCA" w14:textId="77777777" w:rsidR="00B279B9" w:rsidRPr="00A07E44" w:rsidRDefault="00B279B9" w:rsidP="0006717B">
            <w:pPr>
              <w:rPr>
                <w:rFonts w:asciiTheme="minorHAnsi" w:hAnsiTheme="minorHAnsi"/>
                <w:sz w:val="22"/>
                <w:szCs w:val="22"/>
              </w:rPr>
            </w:pPr>
            <w:r w:rsidRPr="00A07E44">
              <w:rPr>
                <w:rFonts w:asciiTheme="minorHAnsi" w:hAnsiTheme="minorHAnsi"/>
                <w:sz w:val="22"/>
                <w:szCs w:val="22"/>
              </w:rPr>
              <w:t>Invoices up to £500</w:t>
            </w:r>
          </w:p>
        </w:tc>
        <w:tc>
          <w:tcPr>
            <w:tcW w:w="4538" w:type="dxa"/>
          </w:tcPr>
          <w:p w14:paraId="180B179F" w14:textId="77777777" w:rsidR="00B279B9" w:rsidRPr="00A07E44" w:rsidRDefault="00B279B9" w:rsidP="0006717B">
            <w:pPr>
              <w:rPr>
                <w:rFonts w:asciiTheme="minorHAnsi" w:hAnsiTheme="minorHAnsi"/>
                <w:sz w:val="22"/>
                <w:szCs w:val="22"/>
              </w:rPr>
            </w:pPr>
            <w:r w:rsidRPr="00A07E44">
              <w:rPr>
                <w:rFonts w:asciiTheme="minorHAnsi" w:hAnsiTheme="minorHAnsi"/>
                <w:sz w:val="22"/>
                <w:szCs w:val="22"/>
              </w:rPr>
              <w:t>Finance Manager and Operations Manager</w:t>
            </w:r>
          </w:p>
        </w:tc>
      </w:tr>
      <w:tr w:rsidR="00B279B9" w:rsidRPr="00A07E44" w14:paraId="4E9290AC" w14:textId="77777777" w:rsidTr="00B279B9">
        <w:tc>
          <w:tcPr>
            <w:tcW w:w="3721" w:type="dxa"/>
          </w:tcPr>
          <w:p w14:paraId="1C4EB8C2" w14:textId="000C9AD2" w:rsidR="00B279B9" w:rsidRPr="00A07E44" w:rsidRDefault="00B279B9" w:rsidP="0006717B">
            <w:pPr>
              <w:rPr>
                <w:rFonts w:asciiTheme="minorHAnsi" w:hAnsiTheme="minorHAnsi"/>
                <w:sz w:val="22"/>
                <w:szCs w:val="22"/>
              </w:rPr>
            </w:pPr>
            <w:r w:rsidRPr="00A07E44">
              <w:rPr>
                <w:rFonts w:asciiTheme="minorHAnsi" w:hAnsiTheme="minorHAnsi"/>
                <w:sz w:val="22"/>
                <w:szCs w:val="22"/>
              </w:rPr>
              <w:t>Invoices £501 to £</w:t>
            </w:r>
            <w:r w:rsidR="00A07E44" w:rsidRPr="00A07E44">
              <w:rPr>
                <w:rFonts w:asciiTheme="minorHAnsi" w:hAnsiTheme="minorHAnsi"/>
                <w:sz w:val="22"/>
                <w:szCs w:val="22"/>
              </w:rPr>
              <w:t>7000</w:t>
            </w:r>
          </w:p>
        </w:tc>
        <w:tc>
          <w:tcPr>
            <w:tcW w:w="4538" w:type="dxa"/>
          </w:tcPr>
          <w:p w14:paraId="1312AD64" w14:textId="77777777" w:rsidR="00B279B9" w:rsidRPr="00A07E44" w:rsidRDefault="00B279B9" w:rsidP="0006717B">
            <w:pPr>
              <w:rPr>
                <w:rFonts w:asciiTheme="minorHAnsi" w:hAnsiTheme="minorHAnsi"/>
                <w:sz w:val="22"/>
                <w:szCs w:val="22"/>
              </w:rPr>
            </w:pPr>
            <w:r w:rsidRPr="00A07E44">
              <w:rPr>
                <w:rFonts w:asciiTheme="minorHAnsi" w:hAnsiTheme="minorHAnsi"/>
                <w:sz w:val="22"/>
                <w:szCs w:val="22"/>
              </w:rPr>
              <w:t>President</w:t>
            </w:r>
          </w:p>
        </w:tc>
      </w:tr>
      <w:tr w:rsidR="00B279B9" w:rsidRPr="00A07E44" w14:paraId="1E01BCEB" w14:textId="77777777" w:rsidTr="00B279B9">
        <w:tc>
          <w:tcPr>
            <w:tcW w:w="3721" w:type="dxa"/>
          </w:tcPr>
          <w:p w14:paraId="67C4EAED" w14:textId="296044B8" w:rsidR="00B279B9" w:rsidRPr="00A07E44" w:rsidRDefault="00B279B9" w:rsidP="0006717B">
            <w:pPr>
              <w:rPr>
                <w:rFonts w:asciiTheme="minorHAnsi" w:hAnsiTheme="minorHAnsi"/>
                <w:sz w:val="22"/>
                <w:szCs w:val="22"/>
              </w:rPr>
            </w:pPr>
            <w:r w:rsidRPr="00A07E44">
              <w:rPr>
                <w:rFonts w:asciiTheme="minorHAnsi" w:hAnsiTheme="minorHAnsi"/>
                <w:sz w:val="22"/>
                <w:szCs w:val="22"/>
              </w:rPr>
              <w:t>Invoices over £</w:t>
            </w:r>
            <w:r w:rsidR="00A07E44" w:rsidRPr="00A07E44">
              <w:rPr>
                <w:rFonts w:asciiTheme="minorHAnsi" w:hAnsiTheme="minorHAnsi"/>
                <w:sz w:val="22"/>
                <w:szCs w:val="22"/>
              </w:rPr>
              <w:t>7001</w:t>
            </w:r>
          </w:p>
        </w:tc>
        <w:tc>
          <w:tcPr>
            <w:tcW w:w="4538" w:type="dxa"/>
          </w:tcPr>
          <w:p w14:paraId="08757B24" w14:textId="77777777" w:rsidR="00B279B9" w:rsidRPr="00A07E44" w:rsidRDefault="00B279B9" w:rsidP="0006717B">
            <w:pPr>
              <w:rPr>
                <w:rFonts w:asciiTheme="minorHAnsi" w:hAnsiTheme="minorHAnsi"/>
                <w:sz w:val="22"/>
                <w:szCs w:val="22"/>
              </w:rPr>
            </w:pPr>
            <w:r w:rsidRPr="00A07E44">
              <w:rPr>
                <w:rFonts w:asciiTheme="minorHAnsi" w:hAnsiTheme="minorHAnsi"/>
                <w:sz w:val="22"/>
                <w:szCs w:val="22"/>
              </w:rPr>
              <w:t>Finance Committee</w:t>
            </w:r>
          </w:p>
        </w:tc>
      </w:tr>
    </w:tbl>
    <w:p w14:paraId="43B9369F" w14:textId="77777777" w:rsidR="00B279B9" w:rsidRPr="00A07E44" w:rsidRDefault="00B279B9" w:rsidP="00B279B9">
      <w:pPr>
        <w:ind w:left="567"/>
        <w:rPr>
          <w:rFonts w:asciiTheme="minorHAnsi" w:hAnsiTheme="minorHAnsi"/>
          <w:sz w:val="22"/>
          <w:szCs w:val="22"/>
        </w:rPr>
      </w:pPr>
    </w:p>
    <w:p w14:paraId="337154E5" w14:textId="3F4CCD3E" w:rsidR="00B279B9" w:rsidRPr="00A07E44" w:rsidRDefault="00B279B9" w:rsidP="00A07E44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  <w:u w:val="single"/>
        </w:rPr>
      </w:pPr>
      <w:r w:rsidRPr="00A07E44">
        <w:rPr>
          <w:rFonts w:asciiTheme="minorHAnsi" w:hAnsiTheme="minorHAnsi"/>
          <w:sz w:val="22"/>
          <w:szCs w:val="22"/>
        </w:rPr>
        <w:t>The Finance Committee will be responsible for monitoring the aged debtor listing, write-offs and bursary awards on a regular basis.</w:t>
      </w:r>
    </w:p>
    <w:p w14:paraId="1DD29495" w14:textId="77777777" w:rsidR="00B279B9" w:rsidRPr="00A07E44" w:rsidRDefault="00B279B9" w:rsidP="0016565A">
      <w:pPr>
        <w:rPr>
          <w:rFonts w:asciiTheme="minorHAnsi" w:hAnsiTheme="minorHAnsi"/>
          <w:sz w:val="22"/>
          <w:szCs w:val="22"/>
        </w:rPr>
      </w:pPr>
    </w:p>
    <w:p w14:paraId="329AE53B" w14:textId="27C1E6CD" w:rsidR="0016565A" w:rsidRPr="00A07E44" w:rsidRDefault="0016565A" w:rsidP="00A07E44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A07E44">
        <w:rPr>
          <w:rFonts w:asciiTheme="minorHAnsi" w:hAnsiTheme="minorHAnsi"/>
          <w:sz w:val="22"/>
          <w:szCs w:val="22"/>
        </w:rPr>
        <w:t>The President has the authority, in exceptional circumstances, to make individual arrangements</w:t>
      </w:r>
      <w:r w:rsidR="00A94BDA" w:rsidRPr="00A07E44">
        <w:rPr>
          <w:rFonts w:asciiTheme="minorHAnsi" w:hAnsiTheme="minorHAnsi"/>
          <w:sz w:val="22"/>
          <w:szCs w:val="22"/>
        </w:rPr>
        <w:t xml:space="preserve"> separate to those normally agreed</w:t>
      </w:r>
      <w:r w:rsidRPr="00A07E44">
        <w:rPr>
          <w:rFonts w:asciiTheme="minorHAnsi" w:hAnsiTheme="minorHAnsi"/>
          <w:sz w:val="22"/>
          <w:szCs w:val="22"/>
        </w:rPr>
        <w:t>. These will be reported to the next available meeting of the Finance and Monitoring Committee for final approval.</w:t>
      </w:r>
    </w:p>
    <w:p w14:paraId="7B58DEBF" w14:textId="77777777" w:rsidR="003022B5" w:rsidRPr="003022B5" w:rsidRDefault="003022B5" w:rsidP="003022B5">
      <w:pP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1B664F2F" w14:textId="77777777" w:rsidR="003022B5" w:rsidRPr="003022B5" w:rsidRDefault="003022B5" w:rsidP="003022B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EF8730D" w14:textId="77777777" w:rsidR="003022B5" w:rsidRPr="003022B5" w:rsidRDefault="003022B5" w:rsidP="003022B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3022B5" w:rsidRPr="003022B5" w14:paraId="1EEADF69" w14:textId="77777777" w:rsidTr="00350443">
        <w:tc>
          <w:tcPr>
            <w:tcW w:w="2660" w:type="dxa"/>
          </w:tcPr>
          <w:p w14:paraId="5C627D4E" w14:textId="77777777" w:rsidR="003022B5" w:rsidRPr="003022B5" w:rsidRDefault="003022B5" w:rsidP="003022B5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3022B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Document title:</w:t>
            </w:r>
          </w:p>
        </w:tc>
        <w:tc>
          <w:tcPr>
            <w:tcW w:w="6582" w:type="dxa"/>
          </w:tcPr>
          <w:p w14:paraId="496E1365" w14:textId="08C6AB30" w:rsidR="003022B5" w:rsidRPr="003022B5" w:rsidRDefault="00A07E44" w:rsidP="003022B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Debts</w:t>
            </w:r>
          </w:p>
        </w:tc>
      </w:tr>
      <w:tr w:rsidR="003022B5" w:rsidRPr="003022B5" w14:paraId="2638B21B" w14:textId="77777777" w:rsidTr="00350443">
        <w:tc>
          <w:tcPr>
            <w:tcW w:w="2660" w:type="dxa"/>
          </w:tcPr>
          <w:p w14:paraId="33899131" w14:textId="77777777" w:rsidR="003022B5" w:rsidRPr="003022B5" w:rsidRDefault="003022B5" w:rsidP="003022B5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3022B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Reviewed and revised on:</w:t>
            </w:r>
          </w:p>
        </w:tc>
        <w:tc>
          <w:tcPr>
            <w:tcW w:w="6582" w:type="dxa"/>
          </w:tcPr>
          <w:p w14:paraId="3F93DAAB" w14:textId="74759884" w:rsidR="003022B5" w:rsidRPr="003022B5" w:rsidRDefault="00F361B0" w:rsidP="003022B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Sept 20</w:t>
            </w:r>
            <w:r w:rsidR="007317C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  <w:r w:rsidR="000463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</w:p>
        </w:tc>
      </w:tr>
      <w:tr w:rsidR="003022B5" w:rsidRPr="003022B5" w14:paraId="2DD47808" w14:textId="77777777" w:rsidTr="00350443">
        <w:tc>
          <w:tcPr>
            <w:tcW w:w="2660" w:type="dxa"/>
          </w:tcPr>
          <w:p w14:paraId="6815836F" w14:textId="77777777" w:rsidR="003022B5" w:rsidRPr="003022B5" w:rsidRDefault="003022B5" w:rsidP="003022B5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3022B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Approved by:</w:t>
            </w:r>
          </w:p>
        </w:tc>
        <w:tc>
          <w:tcPr>
            <w:tcW w:w="6582" w:type="dxa"/>
          </w:tcPr>
          <w:p w14:paraId="1C601A0F" w14:textId="77777777" w:rsidR="003022B5" w:rsidRPr="003022B5" w:rsidRDefault="004028D8" w:rsidP="003022B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FMC</w:t>
            </w:r>
          </w:p>
        </w:tc>
      </w:tr>
    </w:tbl>
    <w:p w14:paraId="4B0DA8CB" w14:textId="77777777" w:rsidR="003022B5" w:rsidRPr="003022B5" w:rsidRDefault="003022B5" w:rsidP="003022B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6113E13" w14:textId="77777777" w:rsidR="0035713D" w:rsidRDefault="0035713D"/>
    <w:sectPr w:rsidR="0035713D" w:rsidSect="00B279B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93076"/>
    <w:multiLevelType w:val="hybridMultilevel"/>
    <w:tmpl w:val="548E3C9A"/>
    <w:lvl w:ilvl="0" w:tplc="6A9676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FE4A73"/>
    <w:multiLevelType w:val="hybridMultilevel"/>
    <w:tmpl w:val="E19A93C6"/>
    <w:lvl w:ilvl="0" w:tplc="E8FEF0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82176"/>
    <w:multiLevelType w:val="hybridMultilevel"/>
    <w:tmpl w:val="D6C03E26"/>
    <w:lvl w:ilvl="0" w:tplc="622A4D1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0555F0"/>
    <w:multiLevelType w:val="hybridMultilevel"/>
    <w:tmpl w:val="3B28BCB8"/>
    <w:lvl w:ilvl="0" w:tplc="EBFCE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7504A"/>
    <w:multiLevelType w:val="hybridMultilevel"/>
    <w:tmpl w:val="22E62DBA"/>
    <w:lvl w:ilvl="0" w:tplc="79C02318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E30A3"/>
    <w:multiLevelType w:val="hybridMultilevel"/>
    <w:tmpl w:val="6CC2B064"/>
    <w:lvl w:ilvl="0" w:tplc="6F800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4D0838"/>
    <w:multiLevelType w:val="hybridMultilevel"/>
    <w:tmpl w:val="F0929A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7B3537"/>
    <w:multiLevelType w:val="hybridMultilevel"/>
    <w:tmpl w:val="0EFAE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77639"/>
    <w:multiLevelType w:val="hybridMultilevel"/>
    <w:tmpl w:val="5E960A4E"/>
    <w:lvl w:ilvl="0" w:tplc="79C02318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74438"/>
    <w:multiLevelType w:val="hybridMultilevel"/>
    <w:tmpl w:val="938E3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C1A00"/>
    <w:multiLevelType w:val="hybridMultilevel"/>
    <w:tmpl w:val="D0B08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25768"/>
    <w:multiLevelType w:val="hybridMultilevel"/>
    <w:tmpl w:val="2ACC1F44"/>
    <w:lvl w:ilvl="0" w:tplc="C48841B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08C05FC"/>
    <w:multiLevelType w:val="hybridMultilevel"/>
    <w:tmpl w:val="904EAAAE"/>
    <w:lvl w:ilvl="0" w:tplc="33DA7FB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073962"/>
    <w:multiLevelType w:val="hybridMultilevel"/>
    <w:tmpl w:val="4210D7B8"/>
    <w:lvl w:ilvl="0" w:tplc="79C02318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5956302">
    <w:abstractNumId w:val="13"/>
  </w:num>
  <w:num w:numId="2" w16cid:durableId="1970697152">
    <w:abstractNumId w:val="4"/>
  </w:num>
  <w:num w:numId="3" w16cid:durableId="1144927035">
    <w:abstractNumId w:val="8"/>
  </w:num>
  <w:num w:numId="4" w16cid:durableId="81686667">
    <w:abstractNumId w:val="7"/>
  </w:num>
  <w:num w:numId="5" w16cid:durableId="1415005223">
    <w:abstractNumId w:val="9"/>
  </w:num>
  <w:num w:numId="6" w16cid:durableId="332994495">
    <w:abstractNumId w:val="6"/>
  </w:num>
  <w:num w:numId="7" w16cid:durableId="2122797659">
    <w:abstractNumId w:val="1"/>
  </w:num>
  <w:num w:numId="8" w16cid:durableId="1584218416">
    <w:abstractNumId w:val="12"/>
  </w:num>
  <w:num w:numId="9" w16cid:durableId="130832388">
    <w:abstractNumId w:val="2"/>
  </w:num>
  <w:num w:numId="10" w16cid:durableId="967006407">
    <w:abstractNumId w:val="11"/>
  </w:num>
  <w:num w:numId="11" w16cid:durableId="948975972">
    <w:abstractNumId w:val="0"/>
  </w:num>
  <w:num w:numId="12" w16cid:durableId="1929734754">
    <w:abstractNumId w:val="5"/>
  </w:num>
  <w:num w:numId="13" w16cid:durableId="19223694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4199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34011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0665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717832">
    <w:abstractNumId w:val="3"/>
  </w:num>
  <w:num w:numId="18" w16cid:durableId="11640074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37"/>
    <w:rsid w:val="00011C9B"/>
    <w:rsid w:val="000345B7"/>
    <w:rsid w:val="00046321"/>
    <w:rsid w:val="000644A7"/>
    <w:rsid w:val="000B2BA4"/>
    <w:rsid w:val="001318E0"/>
    <w:rsid w:val="0013396B"/>
    <w:rsid w:val="0016565A"/>
    <w:rsid w:val="00251C0E"/>
    <w:rsid w:val="002557D2"/>
    <w:rsid w:val="00265338"/>
    <w:rsid w:val="002802AF"/>
    <w:rsid w:val="00280B18"/>
    <w:rsid w:val="002C4537"/>
    <w:rsid w:val="002F4AEA"/>
    <w:rsid w:val="003022B5"/>
    <w:rsid w:val="00352956"/>
    <w:rsid w:val="0035713D"/>
    <w:rsid w:val="003F49BE"/>
    <w:rsid w:val="004028D8"/>
    <w:rsid w:val="00425950"/>
    <w:rsid w:val="004407C2"/>
    <w:rsid w:val="00440E13"/>
    <w:rsid w:val="004F26A7"/>
    <w:rsid w:val="00656D56"/>
    <w:rsid w:val="00661A7B"/>
    <w:rsid w:val="00685D74"/>
    <w:rsid w:val="00687AA6"/>
    <w:rsid w:val="006B0EFA"/>
    <w:rsid w:val="006F2E34"/>
    <w:rsid w:val="007317C2"/>
    <w:rsid w:val="00746CEF"/>
    <w:rsid w:val="00784CA2"/>
    <w:rsid w:val="0085256A"/>
    <w:rsid w:val="008F6D39"/>
    <w:rsid w:val="009759DB"/>
    <w:rsid w:val="009815CA"/>
    <w:rsid w:val="00986D7D"/>
    <w:rsid w:val="009C5C60"/>
    <w:rsid w:val="009E6DAF"/>
    <w:rsid w:val="00A07E44"/>
    <w:rsid w:val="00A656B4"/>
    <w:rsid w:val="00A82AF9"/>
    <w:rsid w:val="00A94BDA"/>
    <w:rsid w:val="00B279B9"/>
    <w:rsid w:val="00B45F67"/>
    <w:rsid w:val="00B47479"/>
    <w:rsid w:val="00B85201"/>
    <w:rsid w:val="00BE6B63"/>
    <w:rsid w:val="00C747D8"/>
    <w:rsid w:val="00CB1FA3"/>
    <w:rsid w:val="00D348FD"/>
    <w:rsid w:val="00D523F0"/>
    <w:rsid w:val="00D72969"/>
    <w:rsid w:val="00DC1E4A"/>
    <w:rsid w:val="00E310B9"/>
    <w:rsid w:val="00E4030B"/>
    <w:rsid w:val="00E9272E"/>
    <w:rsid w:val="00EB2423"/>
    <w:rsid w:val="00F361B0"/>
    <w:rsid w:val="00F5467E"/>
    <w:rsid w:val="00FC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DDAC7"/>
  <w15:docId w15:val="{4538801A-8745-4B80-AEED-B7D81F53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CEF"/>
    <w:pPr>
      <w:ind w:left="720"/>
      <w:contextualSpacing/>
    </w:pPr>
  </w:style>
  <w:style w:type="paragraph" w:styleId="NoSpacing">
    <w:name w:val="No Spacing"/>
    <w:uiPriority w:val="1"/>
    <w:qFormat/>
    <w:rsid w:val="00D34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302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24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423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BC41B-3FF3-43CA-B29F-1093C9AE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Sparkes</dc:creator>
  <cp:lastModifiedBy>Kim Wasey</cp:lastModifiedBy>
  <cp:revision>3</cp:revision>
  <cp:lastPrinted>2018-07-05T11:14:00Z</cp:lastPrinted>
  <dcterms:created xsi:type="dcterms:W3CDTF">2025-09-01T08:32:00Z</dcterms:created>
  <dcterms:modified xsi:type="dcterms:W3CDTF">2025-09-01T08:32:00Z</dcterms:modified>
</cp:coreProperties>
</file>