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143C" w14:textId="3FB53A81" w:rsidR="00B50776" w:rsidRPr="001E3188" w:rsidRDefault="00CC28EE" w:rsidP="00A86CB8">
      <w:pPr>
        <w:pStyle w:val="NoSpacing"/>
        <w:jc w:val="center"/>
      </w:pPr>
      <w:bookmarkStart w:id="0" w:name="_Hlk530989631"/>
      <w:r>
        <w:rPr>
          <w:rFonts w:ascii="Calibri" w:eastAsia="Calibri" w:hAnsi="Calibri"/>
          <w:noProof/>
          <w:color w:val="auto"/>
          <w:sz w:val="22"/>
          <w:szCs w:val="22"/>
        </w:rPr>
        <w:drawing>
          <wp:inline distT="0" distB="0" distL="0" distR="0" wp14:anchorId="5176F33B" wp14:editId="7F366E3E">
            <wp:extent cx="4181081" cy="1116522"/>
            <wp:effectExtent l="0" t="0" r="0" b="7620"/>
            <wp:docPr id="65549315" name="Picture 3"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9315" name="Picture 3" descr="A purpl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0805" cy="1135141"/>
                    </a:xfrm>
                    <a:prstGeom prst="rect">
                      <a:avLst/>
                    </a:prstGeom>
                    <a:noFill/>
                  </pic:spPr>
                </pic:pic>
              </a:graphicData>
            </a:graphic>
          </wp:inline>
        </w:drawing>
      </w:r>
    </w:p>
    <w:p w14:paraId="29713A07" w14:textId="77777777" w:rsidR="00A86CB8" w:rsidRDefault="00A86CB8" w:rsidP="00A86CB8">
      <w:pPr>
        <w:pStyle w:val="NoSpacing"/>
        <w:jc w:val="center"/>
        <w:rPr>
          <w:rFonts w:asciiTheme="minorHAnsi" w:hAnsiTheme="minorHAnsi" w:cstheme="minorHAnsi"/>
          <w:b/>
          <w:sz w:val="28"/>
          <w:szCs w:val="28"/>
        </w:rPr>
      </w:pPr>
    </w:p>
    <w:p w14:paraId="0EFEA010" w14:textId="6847E6E1" w:rsidR="00B50776" w:rsidRPr="00A86CB8" w:rsidRDefault="00B50776" w:rsidP="00A86CB8">
      <w:pPr>
        <w:pStyle w:val="NoSpacing"/>
        <w:jc w:val="center"/>
        <w:rPr>
          <w:rFonts w:asciiTheme="minorHAnsi" w:hAnsiTheme="minorHAnsi" w:cstheme="minorHAnsi"/>
          <w:b/>
          <w:sz w:val="28"/>
          <w:szCs w:val="28"/>
        </w:rPr>
      </w:pPr>
      <w:r w:rsidRPr="00A86CB8">
        <w:rPr>
          <w:rFonts w:asciiTheme="minorHAnsi" w:hAnsiTheme="minorHAnsi" w:cstheme="minorHAnsi"/>
          <w:b/>
          <w:sz w:val="28"/>
          <w:szCs w:val="28"/>
        </w:rPr>
        <w:t>LUTHER KING HOUSE</w:t>
      </w:r>
    </w:p>
    <w:p w14:paraId="594F3491" w14:textId="7E0B991E" w:rsidR="00B50776" w:rsidRPr="00A86CB8" w:rsidRDefault="00B50776" w:rsidP="00A86CB8">
      <w:pPr>
        <w:pStyle w:val="NoSpacing"/>
        <w:jc w:val="center"/>
        <w:rPr>
          <w:rFonts w:asciiTheme="minorHAnsi" w:hAnsiTheme="minorHAnsi" w:cstheme="minorHAnsi"/>
          <w:b/>
          <w:sz w:val="28"/>
          <w:szCs w:val="28"/>
        </w:rPr>
      </w:pPr>
      <w:r w:rsidRPr="00A86CB8">
        <w:rPr>
          <w:rFonts w:asciiTheme="minorHAnsi" w:hAnsiTheme="minorHAnsi" w:cstheme="minorHAnsi"/>
          <w:b/>
          <w:sz w:val="28"/>
          <w:szCs w:val="28"/>
        </w:rPr>
        <w:t>POLICY</w:t>
      </w:r>
      <w:r w:rsidR="00725A9C">
        <w:rPr>
          <w:rFonts w:asciiTheme="minorHAnsi" w:hAnsiTheme="minorHAnsi" w:cstheme="minorHAnsi"/>
          <w:b/>
          <w:sz w:val="28"/>
          <w:szCs w:val="28"/>
        </w:rPr>
        <w:t xml:space="preserve"> AND PROCEDURES</w:t>
      </w:r>
      <w:r w:rsidRPr="00A86CB8">
        <w:rPr>
          <w:rFonts w:asciiTheme="minorHAnsi" w:hAnsiTheme="minorHAnsi" w:cstheme="minorHAnsi"/>
          <w:b/>
          <w:sz w:val="28"/>
          <w:szCs w:val="28"/>
        </w:rPr>
        <w:t>: FINANCIAL DELEGATION</w:t>
      </w:r>
    </w:p>
    <w:bookmarkEnd w:id="0"/>
    <w:p w14:paraId="002DE4F4" w14:textId="77777777" w:rsidR="004439B1" w:rsidRDefault="004439B1" w:rsidP="00B50776">
      <w:pPr>
        <w:pStyle w:val="NoSpacing"/>
        <w:rPr>
          <w:rFonts w:asciiTheme="minorHAnsi" w:hAnsiTheme="minorHAnsi"/>
          <w:sz w:val="22"/>
          <w:szCs w:val="22"/>
        </w:rPr>
      </w:pPr>
    </w:p>
    <w:p w14:paraId="57060C0C" w14:textId="34D59124" w:rsidR="00A9064D" w:rsidRPr="0061437D" w:rsidRDefault="00A9064D" w:rsidP="007810FB">
      <w:pPr>
        <w:pStyle w:val="NoSpacing"/>
        <w:rPr>
          <w:rFonts w:asciiTheme="minorHAnsi" w:hAnsiTheme="minorHAnsi"/>
          <w:sz w:val="22"/>
          <w:szCs w:val="22"/>
        </w:rPr>
      </w:pPr>
      <w:r w:rsidRPr="0061437D">
        <w:rPr>
          <w:rFonts w:asciiTheme="minorHAnsi" w:hAnsiTheme="minorHAnsi"/>
          <w:sz w:val="22"/>
          <w:szCs w:val="22"/>
        </w:rPr>
        <w:t>Introduction</w:t>
      </w:r>
    </w:p>
    <w:p w14:paraId="6E882AC6" w14:textId="77777777" w:rsidR="00B50776" w:rsidRPr="0061437D" w:rsidRDefault="00B50776" w:rsidP="00B50776">
      <w:pPr>
        <w:pStyle w:val="NoSpacing"/>
        <w:rPr>
          <w:rFonts w:asciiTheme="minorHAnsi" w:hAnsiTheme="minorHAnsi"/>
          <w:sz w:val="22"/>
          <w:szCs w:val="22"/>
        </w:rPr>
      </w:pPr>
    </w:p>
    <w:p w14:paraId="1E0917C8" w14:textId="44CFC1B3" w:rsidR="00A9064D" w:rsidRDefault="00A9064D" w:rsidP="0061437D">
      <w:pPr>
        <w:pStyle w:val="NoSpacing"/>
        <w:rPr>
          <w:rFonts w:asciiTheme="minorHAnsi" w:hAnsiTheme="minorHAnsi"/>
          <w:sz w:val="22"/>
          <w:szCs w:val="22"/>
        </w:rPr>
      </w:pPr>
      <w:r w:rsidRPr="0061437D">
        <w:rPr>
          <w:rFonts w:asciiTheme="minorHAnsi" w:hAnsiTheme="minorHAnsi"/>
          <w:sz w:val="22"/>
          <w:szCs w:val="22"/>
        </w:rPr>
        <w:t xml:space="preserve">Although decisions may be delegated as set out in the </w:t>
      </w:r>
      <w:r w:rsidR="00C4500D">
        <w:rPr>
          <w:rFonts w:asciiTheme="minorHAnsi" w:hAnsiTheme="minorHAnsi"/>
          <w:sz w:val="22"/>
          <w:szCs w:val="22"/>
        </w:rPr>
        <w:t>Financial Delegation Annual Schedule</w:t>
      </w:r>
      <w:r w:rsidRPr="0061437D">
        <w:rPr>
          <w:rFonts w:asciiTheme="minorHAnsi" w:hAnsiTheme="minorHAnsi"/>
          <w:sz w:val="22"/>
          <w:szCs w:val="22"/>
        </w:rPr>
        <w:t xml:space="preserve">, the </w:t>
      </w:r>
      <w:r w:rsidR="0061437D" w:rsidRPr="0061437D">
        <w:rPr>
          <w:rFonts w:asciiTheme="minorHAnsi" w:hAnsiTheme="minorHAnsi"/>
          <w:sz w:val="22"/>
          <w:szCs w:val="22"/>
        </w:rPr>
        <w:t>FMC</w:t>
      </w:r>
      <w:r w:rsidRPr="0061437D">
        <w:rPr>
          <w:rFonts w:asciiTheme="minorHAnsi" w:hAnsiTheme="minorHAnsi"/>
          <w:sz w:val="22"/>
          <w:szCs w:val="22"/>
        </w:rPr>
        <w:t xml:space="preserve"> </w:t>
      </w:r>
      <w:r w:rsidR="00E0676D" w:rsidRPr="0061437D">
        <w:rPr>
          <w:rFonts w:asciiTheme="minorHAnsi" w:hAnsiTheme="minorHAnsi"/>
          <w:sz w:val="22"/>
          <w:szCs w:val="22"/>
        </w:rPr>
        <w:t>remains</w:t>
      </w:r>
      <w:r w:rsidRPr="0061437D">
        <w:rPr>
          <w:rFonts w:asciiTheme="minorHAnsi" w:hAnsiTheme="minorHAnsi"/>
          <w:sz w:val="22"/>
          <w:szCs w:val="22"/>
        </w:rPr>
        <w:t xml:space="preserve"> responsible for any decision made under delegation.</w:t>
      </w:r>
    </w:p>
    <w:p w14:paraId="65026E67" w14:textId="77777777" w:rsidR="0061437D" w:rsidRPr="0061437D" w:rsidRDefault="0061437D" w:rsidP="0061437D">
      <w:pPr>
        <w:pStyle w:val="NoSpacing"/>
        <w:rPr>
          <w:rFonts w:asciiTheme="minorHAnsi" w:hAnsiTheme="minorHAnsi"/>
          <w:sz w:val="22"/>
          <w:szCs w:val="22"/>
        </w:rPr>
      </w:pPr>
    </w:p>
    <w:p w14:paraId="08C58C9B" w14:textId="51C22F92" w:rsidR="0061437D" w:rsidRDefault="00A9064D" w:rsidP="0061437D">
      <w:pPr>
        <w:pStyle w:val="NoSpacing"/>
        <w:numPr>
          <w:ilvl w:val="0"/>
          <w:numId w:val="8"/>
        </w:numPr>
        <w:rPr>
          <w:rFonts w:asciiTheme="minorHAnsi" w:hAnsiTheme="minorHAnsi"/>
          <w:sz w:val="22"/>
          <w:szCs w:val="22"/>
        </w:rPr>
      </w:pPr>
      <w:r w:rsidRPr="0061437D">
        <w:rPr>
          <w:rFonts w:asciiTheme="minorHAnsi" w:hAnsiTheme="minorHAnsi"/>
          <w:sz w:val="22"/>
          <w:szCs w:val="22"/>
        </w:rPr>
        <w:t>Setting the Annual Budget</w:t>
      </w:r>
    </w:p>
    <w:p w14:paraId="21A7D047" w14:textId="3DEDFE46" w:rsidR="0061437D" w:rsidRDefault="0061437D" w:rsidP="0061437D">
      <w:pPr>
        <w:pStyle w:val="NoSpacing"/>
        <w:ind w:left="720"/>
        <w:rPr>
          <w:rFonts w:asciiTheme="minorHAnsi" w:hAnsiTheme="minorHAnsi"/>
          <w:sz w:val="22"/>
          <w:szCs w:val="22"/>
        </w:rPr>
      </w:pPr>
    </w:p>
    <w:p w14:paraId="6FEF71D3" w14:textId="356CE958" w:rsidR="0061437D" w:rsidRPr="0061437D" w:rsidRDefault="0061437D" w:rsidP="0045720F">
      <w:pPr>
        <w:pStyle w:val="NoSpacing"/>
        <w:numPr>
          <w:ilvl w:val="0"/>
          <w:numId w:val="9"/>
        </w:numPr>
      </w:pPr>
      <w:r w:rsidRPr="0061437D">
        <w:rPr>
          <w:rFonts w:asciiTheme="minorHAnsi" w:hAnsiTheme="minorHAnsi"/>
          <w:sz w:val="22"/>
          <w:szCs w:val="22"/>
        </w:rPr>
        <w:t xml:space="preserve">The budget </w:t>
      </w:r>
      <w:r>
        <w:rPr>
          <w:rFonts w:asciiTheme="minorHAnsi" w:hAnsiTheme="minorHAnsi"/>
          <w:sz w:val="22"/>
          <w:szCs w:val="22"/>
        </w:rPr>
        <w:t xml:space="preserve">must be approved by the FMC and </w:t>
      </w:r>
      <w:r w:rsidR="007810FB">
        <w:rPr>
          <w:rFonts w:asciiTheme="minorHAnsi" w:hAnsiTheme="minorHAnsi"/>
          <w:sz w:val="22"/>
          <w:szCs w:val="22"/>
        </w:rPr>
        <w:t xml:space="preserve">the LKH </w:t>
      </w:r>
      <w:r>
        <w:rPr>
          <w:rFonts w:asciiTheme="minorHAnsi" w:hAnsiTheme="minorHAnsi"/>
          <w:sz w:val="22"/>
          <w:szCs w:val="22"/>
        </w:rPr>
        <w:t>Board no later than the July Board meeting in the prior financial year to which it relates, and this must be recorded in the minutes of the meeting.</w:t>
      </w:r>
    </w:p>
    <w:p w14:paraId="410D3CA7" w14:textId="380F5CBE" w:rsidR="0061437D" w:rsidRDefault="0061437D" w:rsidP="0045720F">
      <w:pPr>
        <w:pStyle w:val="NoSpacing"/>
        <w:numPr>
          <w:ilvl w:val="0"/>
          <w:numId w:val="9"/>
        </w:numPr>
        <w:rPr>
          <w:rFonts w:asciiTheme="minorHAnsi" w:hAnsiTheme="minorHAnsi"/>
          <w:sz w:val="22"/>
          <w:szCs w:val="22"/>
        </w:rPr>
      </w:pPr>
      <w:r w:rsidRPr="0061437D">
        <w:rPr>
          <w:rFonts w:asciiTheme="minorHAnsi" w:hAnsiTheme="minorHAnsi"/>
          <w:sz w:val="22"/>
          <w:szCs w:val="22"/>
        </w:rPr>
        <w:t xml:space="preserve">The </w:t>
      </w:r>
      <w:r>
        <w:rPr>
          <w:rFonts w:asciiTheme="minorHAnsi" w:hAnsiTheme="minorHAnsi"/>
          <w:sz w:val="22"/>
          <w:szCs w:val="22"/>
        </w:rPr>
        <w:t xml:space="preserve">FMC will be responsible for providing adequate financial information and forecasts to enable </w:t>
      </w:r>
      <w:r w:rsidR="005D2914">
        <w:rPr>
          <w:rFonts w:asciiTheme="minorHAnsi" w:hAnsiTheme="minorHAnsi"/>
          <w:sz w:val="22"/>
          <w:szCs w:val="22"/>
        </w:rPr>
        <w:t>the Board to approve a budget.</w:t>
      </w:r>
    </w:p>
    <w:p w14:paraId="4065B32D" w14:textId="77777777" w:rsidR="005D2914" w:rsidRDefault="005D2914" w:rsidP="005D2914">
      <w:pPr>
        <w:pStyle w:val="NoSpacing"/>
        <w:ind w:left="1080"/>
        <w:rPr>
          <w:rFonts w:asciiTheme="minorHAnsi" w:hAnsiTheme="minorHAnsi"/>
          <w:sz w:val="22"/>
          <w:szCs w:val="22"/>
        </w:rPr>
      </w:pPr>
    </w:p>
    <w:p w14:paraId="4225CA47" w14:textId="350729A7" w:rsidR="005D2914" w:rsidRDefault="005D2914" w:rsidP="005D2914">
      <w:pPr>
        <w:pStyle w:val="NoSpacing"/>
        <w:numPr>
          <w:ilvl w:val="0"/>
          <w:numId w:val="8"/>
        </w:numPr>
        <w:rPr>
          <w:rFonts w:asciiTheme="minorHAnsi" w:hAnsiTheme="minorHAnsi"/>
          <w:sz w:val="22"/>
          <w:szCs w:val="22"/>
        </w:rPr>
      </w:pPr>
      <w:r>
        <w:rPr>
          <w:rFonts w:asciiTheme="minorHAnsi" w:hAnsiTheme="minorHAnsi"/>
          <w:sz w:val="22"/>
          <w:szCs w:val="22"/>
        </w:rPr>
        <w:t xml:space="preserve">Budgetary </w:t>
      </w:r>
      <w:r w:rsidR="007810FB">
        <w:rPr>
          <w:rFonts w:asciiTheme="minorHAnsi" w:hAnsiTheme="minorHAnsi"/>
          <w:sz w:val="22"/>
          <w:szCs w:val="22"/>
        </w:rPr>
        <w:t>C</w:t>
      </w:r>
      <w:r>
        <w:rPr>
          <w:rFonts w:asciiTheme="minorHAnsi" w:hAnsiTheme="minorHAnsi"/>
          <w:sz w:val="22"/>
          <w:szCs w:val="22"/>
        </w:rPr>
        <w:t>ontrol</w:t>
      </w:r>
    </w:p>
    <w:p w14:paraId="089B0A74" w14:textId="77777777" w:rsidR="005D2914" w:rsidRDefault="005D2914" w:rsidP="005D2914">
      <w:pPr>
        <w:pStyle w:val="NoSpacing"/>
        <w:ind w:left="720"/>
        <w:rPr>
          <w:rFonts w:asciiTheme="minorHAnsi" w:hAnsiTheme="minorHAnsi"/>
          <w:sz w:val="22"/>
          <w:szCs w:val="22"/>
        </w:rPr>
      </w:pPr>
    </w:p>
    <w:p w14:paraId="7FBA66C1" w14:textId="2E409363" w:rsidR="005D2914" w:rsidRDefault="005D2914" w:rsidP="005D2914">
      <w:pPr>
        <w:pStyle w:val="NoSpacing"/>
        <w:numPr>
          <w:ilvl w:val="0"/>
          <w:numId w:val="10"/>
        </w:numPr>
        <w:rPr>
          <w:rFonts w:asciiTheme="minorHAnsi" w:hAnsiTheme="minorHAnsi"/>
          <w:sz w:val="22"/>
          <w:szCs w:val="22"/>
        </w:rPr>
      </w:pPr>
      <w:r>
        <w:rPr>
          <w:rFonts w:asciiTheme="minorHAnsi" w:hAnsiTheme="minorHAnsi"/>
          <w:sz w:val="22"/>
          <w:szCs w:val="22"/>
        </w:rPr>
        <w:t>The FMC will have responsibility for:</w:t>
      </w:r>
    </w:p>
    <w:p w14:paraId="072454A5" w14:textId="5784B381" w:rsidR="005D2914" w:rsidRDefault="007810FB" w:rsidP="005D2914">
      <w:pPr>
        <w:pStyle w:val="NoSpacing"/>
        <w:numPr>
          <w:ilvl w:val="0"/>
          <w:numId w:val="11"/>
        </w:numPr>
        <w:rPr>
          <w:rFonts w:asciiTheme="minorHAnsi" w:hAnsiTheme="minorHAnsi"/>
          <w:sz w:val="22"/>
          <w:szCs w:val="22"/>
        </w:rPr>
      </w:pPr>
      <w:r>
        <w:rPr>
          <w:rFonts w:asciiTheme="minorHAnsi" w:hAnsiTheme="minorHAnsi"/>
          <w:sz w:val="22"/>
          <w:szCs w:val="22"/>
        </w:rPr>
        <w:t>E</w:t>
      </w:r>
      <w:r w:rsidR="005D2914">
        <w:rPr>
          <w:rFonts w:asciiTheme="minorHAnsi" w:hAnsiTheme="minorHAnsi"/>
          <w:sz w:val="22"/>
          <w:szCs w:val="22"/>
        </w:rPr>
        <w:t>nsuring appropriate accounting records are maintained within the Trust</w:t>
      </w:r>
      <w:r>
        <w:rPr>
          <w:rFonts w:asciiTheme="minorHAnsi" w:hAnsiTheme="minorHAnsi"/>
          <w:sz w:val="22"/>
          <w:szCs w:val="22"/>
        </w:rPr>
        <w:t>.</w:t>
      </w:r>
    </w:p>
    <w:p w14:paraId="4C49C671" w14:textId="7B6290C5" w:rsidR="005D2914" w:rsidRDefault="007810FB" w:rsidP="005D2914">
      <w:pPr>
        <w:pStyle w:val="NoSpacing"/>
        <w:numPr>
          <w:ilvl w:val="0"/>
          <w:numId w:val="11"/>
        </w:numPr>
        <w:rPr>
          <w:rFonts w:asciiTheme="minorHAnsi" w:hAnsiTheme="minorHAnsi"/>
          <w:sz w:val="22"/>
          <w:szCs w:val="22"/>
        </w:rPr>
      </w:pPr>
      <w:r>
        <w:rPr>
          <w:rFonts w:asciiTheme="minorHAnsi" w:hAnsiTheme="minorHAnsi"/>
          <w:sz w:val="22"/>
          <w:szCs w:val="22"/>
        </w:rPr>
        <w:t>P</w:t>
      </w:r>
      <w:r w:rsidR="005D2914">
        <w:rPr>
          <w:rFonts w:asciiTheme="minorHAnsi" w:hAnsiTheme="minorHAnsi"/>
          <w:sz w:val="22"/>
          <w:szCs w:val="22"/>
        </w:rPr>
        <w:t>roviding regular financial reports to the Board giving information about spending against the approved budget.</w:t>
      </w:r>
    </w:p>
    <w:p w14:paraId="31007EB1" w14:textId="4A65A7F2" w:rsidR="005D2914" w:rsidRDefault="007810FB" w:rsidP="005D2914">
      <w:pPr>
        <w:pStyle w:val="NoSpacing"/>
        <w:numPr>
          <w:ilvl w:val="0"/>
          <w:numId w:val="11"/>
        </w:numPr>
        <w:rPr>
          <w:rFonts w:asciiTheme="minorHAnsi" w:hAnsiTheme="minorHAnsi"/>
          <w:sz w:val="22"/>
          <w:szCs w:val="22"/>
        </w:rPr>
      </w:pPr>
      <w:r>
        <w:rPr>
          <w:rFonts w:asciiTheme="minorHAnsi" w:hAnsiTheme="minorHAnsi"/>
          <w:sz w:val="22"/>
          <w:szCs w:val="22"/>
        </w:rPr>
        <w:t>The t</w:t>
      </w:r>
      <w:r w:rsidR="005D2914">
        <w:rPr>
          <w:rFonts w:asciiTheme="minorHAnsi" w:hAnsiTheme="minorHAnsi"/>
          <w:sz w:val="22"/>
          <w:szCs w:val="22"/>
        </w:rPr>
        <w:t>ransfer of resources between the Trust and its subsidiary, which will be reviewed annually.</w:t>
      </w:r>
    </w:p>
    <w:p w14:paraId="61EF01E3" w14:textId="69A489F5" w:rsidR="005D2914" w:rsidRDefault="005D2914" w:rsidP="005D2914">
      <w:pPr>
        <w:pStyle w:val="NoSpacing"/>
        <w:numPr>
          <w:ilvl w:val="0"/>
          <w:numId w:val="10"/>
        </w:numPr>
        <w:rPr>
          <w:rFonts w:asciiTheme="minorHAnsi" w:hAnsiTheme="minorHAnsi"/>
          <w:sz w:val="22"/>
          <w:szCs w:val="22"/>
        </w:rPr>
      </w:pPr>
      <w:r>
        <w:rPr>
          <w:rFonts w:asciiTheme="minorHAnsi" w:hAnsiTheme="minorHAnsi"/>
          <w:sz w:val="22"/>
          <w:szCs w:val="22"/>
        </w:rPr>
        <w:t>Any changes to the agreed budget made in accordance with the above provisions must be presented to the Board at its next meeting and formally ratified by inclusion in the minutes of th</w:t>
      </w:r>
      <w:r w:rsidR="007810FB">
        <w:rPr>
          <w:rFonts w:asciiTheme="minorHAnsi" w:hAnsiTheme="minorHAnsi"/>
          <w:sz w:val="22"/>
          <w:szCs w:val="22"/>
        </w:rPr>
        <w:t>at</w:t>
      </w:r>
      <w:r>
        <w:rPr>
          <w:rFonts w:asciiTheme="minorHAnsi" w:hAnsiTheme="minorHAnsi"/>
          <w:sz w:val="22"/>
          <w:szCs w:val="22"/>
        </w:rPr>
        <w:t xml:space="preserve"> meeting.</w:t>
      </w:r>
    </w:p>
    <w:p w14:paraId="09DEBAAA" w14:textId="77777777" w:rsidR="005D2914" w:rsidRDefault="005D2914" w:rsidP="005D2914">
      <w:pPr>
        <w:pStyle w:val="NoSpacing"/>
        <w:ind w:left="1080"/>
        <w:rPr>
          <w:rFonts w:asciiTheme="minorHAnsi" w:hAnsiTheme="minorHAnsi"/>
          <w:sz w:val="22"/>
          <w:szCs w:val="22"/>
        </w:rPr>
      </w:pPr>
    </w:p>
    <w:p w14:paraId="618D5BB5" w14:textId="7F0D55A6" w:rsidR="005D2914" w:rsidRDefault="005D2914" w:rsidP="005D2914">
      <w:pPr>
        <w:pStyle w:val="NoSpacing"/>
        <w:numPr>
          <w:ilvl w:val="0"/>
          <w:numId w:val="8"/>
        </w:numPr>
        <w:rPr>
          <w:rFonts w:asciiTheme="minorHAnsi" w:hAnsiTheme="minorHAnsi"/>
          <w:sz w:val="22"/>
          <w:szCs w:val="22"/>
        </w:rPr>
      </w:pPr>
      <w:r>
        <w:rPr>
          <w:rFonts w:asciiTheme="minorHAnsi" w:hAnsiTheme="minorHAnsi"/>
          <w:sz w:val="22"/>
          <w:szCs w:val="22"/>
        </w:rPr>
        <w:t>Purchase and Expenditure Control Procedures – Outline Principles</w:t>
      </w:r>
    </w:p>
    <w:p w14:paraId="3D9BB12C" w14:textId="77777777" w:rsidR="007810FB" w:rsidRDefault="007810FB" w:rsidP="007810FB">
      <w:pPr>
        <w:pStyle w:val="NoSpacing"/>
        <w:ind w:left="720"/>
        <w:rPr>
          <w:rFonts w:asciiTheme="minorHAnsi" w:hAnsiTheme="minorHAnsi"/>
          <w:sz w:val="22"/>
          <w:szCs w:val="22"/>
        </w:rPr>
      </w:pPr>
    </w:p>
    <w:p w14:paraId="4CD7C94A" w14:textId="6ED5B0D3" w:rsidR="00A86A67" w:rsidRDefault="00A86A67" w:rsidP="00A86A67">
      <w:pPr>
        <w:pStyle w:val="NoSpacing"/>
        <w:ind w:left="720"/>
        <w:rPr>
          <w:rFonts w:asciiTheme="minorHAnsi" w:hAnsiTheme="minorHAnsi"/>
          <w:sz w:val="22"/>
          <w:szCs w:val="22"/>
        </w:rPr>
      </w:pPr>
      <w:r>
        <w:rPr>
          <w:rFonts w:asciiTheme="minorHAnsi" w:hAnsiTheme="minorHAnsi"/>
          <w:sz w:val="22"/>
          <w:szCs w:val="22"/>
        </w:rPr>
        <w:t>The basic stages for which separate persons should be responsible are:</w:t>
      </w:r>
    </w:p>
    <w:p w14:paraId="37B35927" w14:textId="766FEE0E" w:rsidR="005D2914" w:rsidRDefault="005D2914" w:rsidP="005D2914">
      <w:pPr>
        <w:pStyle w:val="NoSpacing"/>
        <w:rPr>
          <w:rFonts w:asciiTheme="minorHAnsi" w:hAnsiTheme="minorHAnsi"/>
          <w:sz w:val="22"/>
          <w:szCs w:val="22"/>
        </w:rPr>
      </w:pPr>
    </w:p>
    <w:p w14:paraId="3F0C7477" w14:textId="16ED8198" w:rsidR="005D2914" w:rsidRDefault="005D2914" w:rsidP="005D2914">
      <w:pPr>
        <w:pStyle w:val="NoSpacing"/>
        <w:numPr>
          <w:ilvl w:val="0"/>
          <w:numId w:val="12"/>
        </w:numPr>
        <w:rPr>
          <w:rFonts w:asciiTheme="minorHAnsi" w:hAnsiTheme="minorHAnsi"/>
          <w:sz w:val="22"/>
          <w:szCs w:val="22"/>
        </w:rPr>
      </w:pPr>
      <w:r>
        <w:rPr>
          <w:rFonts w:asciiTheme="minorHAnsi" w:hAnsiTheme="minorHAnsi"/>
          <w:sz w:val="22"/>
          <w:szCs w:val="22"/>
        </w:rPr>
        <w:t>Ordering of goods and services</w:t>
      </w:r>
    </w:p>
    <w:p w14:paraId="3AD026DB" w14:textId="55B729FA" w:rsidR="005D2914" w:rsidRDefault="005D2914" w:rsidP="007810FB">
      <w:pPr>
        <w:pStyle w:val="NoSpacing"/>
        <w:ind w:left="720" w:firstLine="360"/>
        <w:rPr>
          <w:rFonts w:asciiTheme="minorHAnsi" w:hAnsiTheme="minorHAnsi"/>
          <w:sz w:val="22"/>
          <w:szCs w:val="22"/>
        </w:rPr>
      </w:pPr>
      <w:r>
        <w:rPr>
          <w:rFonts w:asciiTheme="minorHAnsi" w:hAnsiTheme="minorHAnsi"/>
          <w:sz w:val="22"/>
          <w:szCs w:val="22"/>
        </w:rPr>
        <w:t>The authority to place orders will be limited as follows:</w:t>
      </w:r>
    </w:p>
    <w:p w14:paraId="6ED241CC" w14:textId="568CEEEA" w:rsidR="005D2914" w:rsidRDefault="005D2914" w:rsidP="005D2914">
      <w:pPr>
        <w:pStyle w:val="NoSpacing"/>
        <w:numPr>
          <w:ilvl w:val="1"/>
          <w:numId w:val="10"/>
        </w:numPr>
        <w:rPr>
          <w:rFonts w:asciiTheme="minorHAnsi" w:hAnsiTheme="minorHAnsi"/>
          <w:sz w:val="22"/>
          <w:szCs w:val="22"/>
        </w:rPr>
      </w:pPr>
      <w:r>
        <w:rPr>
          <w:rFonts w:asciiTheme="minorHAnsi" w:hAnsiTheme="minorHAnsi"/>
          <w:sz w:val="22"/>
          <w:szCs w:val="22"/>
        </w:rPr>
        <w:t xml:space="preserve">There will be a limit for the purchase of individual items which can be authorised by the </w:t>
      </w:r>
      <w:r w:rsidR="00A86A67">
        <w:rPr>
          <w:rFonts w:asciiTheme="minorHAnsi" w:hAnsiTheme="minorHAnsi"/>
          <w:sz w:val="22"/>
          <w:szCs w:val="22"/>
        </w:rPr>
        <w:t xml:space="preserve">FMC, </w:t>
      </w:r>
      <w:r>
        <w:rPr>
          <w:rFonts w:asciiTheme="minorHAnsi" w:hAnsiTheme="minorHAnsi"/>
          <w:sz w:val="22"/>
          <w:szCs w:val="22"/>
        </w:rPr>
        <w:t>President and other staff, provided that the costs can be met from the annual approved budget. These limits will be reviewed annually.</w:t>
      </w:r>
    </w:p>
    <w:p w14:paraId="2576DF35" w14:textId="5D495E92" w:rsidR="00A86A67" w:rsidRDefault="00A86A67" w:rsidP="005D2914">
      <w:pPr>
        <w:pStyle w:val="NoSpacing"/>
        <w:numPr>
          <w:ilvl w:val="1"/>
          <w:numId w:val="10"/>
        </w:numPr>
        <w:rPr>
          <w:rFonts w:asciiTheme="minorHAnsi" w:hAnsiTheme="minorHAnsi"/>
          <w:sz w:val="22"/>
          <w:szCs w:val="22"/>
        </w:rPr>
      </w:pPr>
      <w:r>
        <w:rPr>
          <w:rFonts w:asciiTheme="minorHAnsi" w:hAnsiTheme="minorHAnsi"/>
          <w:sz w:val="22"/>
          <w:szCs w:val="22"/>
        </w:rPr>
        <w:t>The Trust employees must not enter, on behalf of the Trustees, into any lease, hire purchase or similar agreement, of more than 12 months duration without the approval of the Board.</w:t>
      </w:r>
    </w:p>
    <w:p w14:paraId="3701DBC9" w14:textId="77777777" w:rsidR="007810FB" w:rsidRDefault="00A86A67" w:rsidP="00A86A67">
      <w:pPr>
        <w:pStyle w:val="NoSpacing"/>
        <w:numPr>
          <w:ilvl w:val="0"/>
          <w:numId w:val="12"/>
        </w:numPr>
        <w:rPr>
          <w:rFonts w:asciiTheme="minorHAnsi" w:hAnsiTheme="minorHAnsi"/>
          <w:sz w:val="22"/>
          <w:szCs w:val="22"/>
        </w:rPr>
      </w:pPr>
      <w:r>
        <w:rPr>
          <w:rFonts w:asciiTheme="minorHAnsi" w:hAnsiTheme="minorHAnsi"/>
          <w:sz w:val="22"/>
          <w:szCs w:val="22"/>
        </w:rPr>
        <w:t>Authorisation of the purchase before it is placed with the supplier</w:t>
      </w:r>
    </w:p>
    <w:p w14:paraId="121A06C4" w14:textId="0A92E20B" w:rsidR="00A86A67" w:rsidRDefault="007810FB" w:rsidP="007810FB">
      <w:pPr>
        <w:pStyle w:val="NoSpacing"/>
        <w:ind w:left="1080"/>
        <w:rPr>
          <w:rFonts w:asciiTheme="minorHAnsi" w:hAnsiTheme="minorHAnsi"/>
          <w:sz w:val="22"/>
          <w:szCs w:val="22"/>
        </w:rPr>
      </w:pPr>
      <w:r>
        <w:rPr>
          <w:rFonts w:asciiTheme="minorHAnsi" w:hAnsiTheme="minorHAnsi"/>
          <w:sz w:val="22"/>
          <w:szCs w:val="22"/>
        </w:rPr>
        <w:t>T</w:t>
      </w:r>
      <w:r w:rsidR="00A86A67">
        <w:rPr>
          <w:rFonts w:asciiTheme="minorHAnsi" w:hAnsiTheme="minorHAnsi"/>
          <w:sz w:val="22"/>
          <w:szCs w:val="22"/>
        </w:rPr>
        <w:t xml:space="preserve">his </w:t>
      </w:r>
      <w:r w:rsidR="00294FA2">
        <w:rPr>
          <w:rFonts w:asciiTheme="minorHAnsi" w:hAnsiTheme="minorHAnsi"/>
          <w:sz w:val="22"/>
          <w:szCs w:val="22"/>
        </w:rPr>
        <w:t>must</w:t>
      </w:r>
      <w:r w:rsidR="00A86A67">
        <w:rPr>
          <w:rFonts w:asciiTheme="minorHAnsi" w:hAnsiTheme="minorHAnsi"/>
          <w:sz w:val="22"/>
          <w:szCs w:val="22"/>
        </w:rPr>
        <w:t xml:space="preserve"> be a different person from the person who raises the order</w:t>
      </w:r>
      <w:r w:rsidR="00294FA2">
        <w:rPr>
          <w:rFonts w:asciiTheme="minorHAnsi" w:hAnsiTheme="minorHAnsi"/>
          <w:sz w:val="22"/>
          <w:szCs w:val="22"/>
        </w:rPr>
        <w:t>, i.e.</w:t>
      </w:r>
      <w:r w:rsidR="00A86A67">
        <w:rPr>
          <w:rFonts w:asciiTheme="minorHAnsi" w:hAnsiTheme="minorHAnsi"/>
          <w:sz w:val="22"/>
          <w:szCs w:val="22"/>
        </w:rPr>
        <w:t xml:space="preserve"> the purchase order requires a signa</w:t>
      </w:r>
      <w:r w:rsidR="00B07467">
        <w:rPr>
          <w:rFonts w:asciiTheme="minorHAnsi" w:hAnsiTheme="minorHAnsi"/>
          <w:sz w:val="22"/>
          <w:szCs w:val="22"/>
        </w:rPr>
        <w:t>ture.</w:t>
      </w:r>
      <w:r w:rsidR="00A86A67">
        <w:rPr>
          <w:rFonts w:asciiTheme="minorHAnsi" w:hAnsiTheme="minorHAnsi"/>
          <w:sz w:val="22"/>
          <w:szCs w:val="22"/>
        </w:rPr>
        <w:tab/>
      </w:r>
    </w:p>
    <w:p w14:paraId="0D24EC87" w14:textId="5EFBD65F" w:rsidR="00B07467" w:rsidRDefault="00B07467" w:rsidP="00A86A67">
      <w:pPr>
        <w:pStyle w:val="NoSpacing"/>
        <w:numPr>
          <w:ilvl w:val="0"/>
          <w:numId w:val="12"/>
        </w:numPr>
        <w:rPr>
          <w:rFonts w:asciiTheme="minorHAnsi" w:hAnsiTheme="minorHAnsi"/>
          <w:sz w:val="22"/>
          <w:szCs w:val="22"/>
        </w:rPr>
      </w:pPr>
      <w:r>
        <w:rPr>
          <w:rFonts w:asciiTheme="minorHAnsi" w:hAnsiTheme="minorHAnsi"/>
          <w:sz w:val="22"/>
          <w:szCs w:val="22"/>
        </w:rPr>
        <w:t>Checking and signing for receipt of the goods or service</w:t>
      </w:r>
    </w:p>
    <w:p w14:paraId="400C574D" w14:textId="7E5BF65D" w:rsidR="00294FA2" w:rsidRDefault="00B07467" w:rsidP="00A86A67">
      <w:pPr>
        <w:pStyle w:val="NoSpacing"/>
        <w:numPr>
          <w:ilvl w:val="0"/>
          <w:numId w:val="12"/>
        </w:numPr>
        <w:rPr>
          <w:rFonts w:asciiTheme="minorHAnsi" w:hAnsiTheme="minorHAnsi"/>
          <w:sz w:val="22"/>
          <w:szCs w:val="22"/>
        </w:rPr>
      </w:pPr>
      <w:r>
        <w:rPr>
          <w:rFonts w:asciiTheme="minorHAnsi" w:hAnsiTheme="minorHAnsi"/>
          <w:sz w:val="22"/>
          <w:szCs w:val="22"/>
        </w:rPr>
        <w:t>Authorising payment</w:t>
      </w:r>
    </w:p>
    <w:p w14:paraId="14772B36" w14:textId="347DF3B9" w:rsidR="00B07467" w:rsidRDefault="00294FA2" w:rsidP="00294FA2">
      <w:pPr>
        <w:pStyle w:val="NoSpacing"/>
        <w:ind w:left="1080"/>
        <w:rPr>
          <w:rFonts w:asciiTheme="minorHAnsi" w:hAnsiTheme="minorHAnsi"/>
          <w:sz w:val="22"/>
          <w:szCs w:val="22"/>
        </w:rPr>
      </w:pPr>
      <w:r>
        <w:rPr>
          <w:rFonts w:asciiTheme="minorHAnsi" w:hAnsiTheme="minorHAnsi"/>
          <w:sz w:val="22"/>
          <w:szCs w:val="22"/>
        </w:rPr>
        <w:t>O</w:t>
      </w:r>
      <w:r w:rsidR="00B07467">
        <w:rPr>
          <w:rFonts w:asciiTheme="minorHAnsi" w:hAnsiTheme="minorHAnsi"/>
          <w:sz w:val="22"/>
          <w:szCs w:val="22"/>
        </w:rPr>
        <w:t>nly the budget holder may certify invoices.</w:t>
      </w:r>
    </w:p>
    <w:p w14:paraId="2362ED6A" w14:textId="77777777" w:rsidR="00294FA2" w:rsidRDefault="00B07467" w:rsidP="00A86A67">
      <w:pPr>
        <w:pStyle w:val="NoSpacing"/>
        <w:numPr>
          <w:ilvl w:val="0"/>
          <w:numId w:val="12"/>
        </w:numPr>
        <w:rPr>
          <w:rFonts w:asciiTheme="minorHAnsi" w:hAnsiTheme="minorHAnsi"/>
          <w:sz w:val="22"/>
          <w:szCs w:val="22"/>
        </w:rPr>
      </w:pPr>
      <w:r>
        <w:rPr>
          <w:rFonts w:asciiTheme="minorHAnsi" w:hAnsiTheme="minorHAnsi"/>
          <w:sz w:val="22"/>
          <w:szCs w:val="22"/>
        </w:rPr>
        <w:t xml:space="preserve">Reviewing of expenditure </w:t>
      </w:r>
    </w:p>
    <w:p w14:paraId="392E5DB3" w14:textId="4745B270" w:rsidR="00B07467" w:rsidRDefault="00294FA2" w:rsidP="00294FA2">
      <w:pPr>
        <w:pStyle w:val="NoSpacing"/>
        <w:ind w:left="1080"/>
        <w:rPr>
          <w:rFonts w:asciiTheme="minorHAnsi" w:hAnsiTheme="minorHAnsi"/>
          <w:sz w:val="22"/>
          <w:szCs w:val="22"/>
        </w:rPr>
      </w:pPr>
      <w:r>
        <w:rPr>
          <w:rFonts w:asciiTheme="minorHAnsi" w:hAnsiTheme="minorHAnsi"/>
          <w:sz w:val="22"/>
          <w:szCs w:val="22"/>
        </w:rPr>
        <w:t xml:space="preserve">This is the task of </w:t>
      </w:r>
      <w:r w:rsidR="00B07467">
        <w:rPr>
          <w:rFonts w:asciiTheme="minorHAnsi" w:hAnsiTheme="minorHAnsi"/>
          <w:sz w:val="22"/>
          <w:szCs w:val="22"/>
        </w:rPr>
        <w:t>budget control</w:t>
      </w:r>
      <w:r>
        <w:rPr>
          <w:rFonts w:asciiTheme="minorHAnsi" w:hAnsiTheme="minorHAnsi"/>
          <w:sz w:val="22"/>
          <w:szCs w:val="22"/>
        </w:rPr>
        <w:t>.</w:t>
      </w:r>
    </w:p>
    <w:p w14:paraId="22B7675F" w14:textId="11BE5243" w:rsidR="00030238" w:rsidRDefault="00030238" w:rsidP="00030238">
      <w:pPr>
        <w:pStyle w:val="NoSpacing"/>
        <w:rPr>
          <w:rFonts w:asciiTheme="minorHAnsi" w:hAnsiTheme="minorHAnsi"/>
          <w:sz w:val="22"/>
          <w:szCs w:val="22"/>
        </w:rPr>
      </w:pPr>
    </w:p>
    <w:p w14:paraId="1A6B3F86" w14:textId="69AA8CED" w:rsidR="00030238" w:rsidRDefault="00030238" w:rsidP="00030238">
      <w:pPr>
        <w:pStyle w:val="NoSpacing"/>
        <w:numPr>
          <w:ilvl w:val="0"/>
          <w:numId w:val="8"/>
        </w:numPr>
        <w:rPr>
          <w:rFonts w:asciiTheme="minorHAnsi" w:hAnsiTheme="minorHAnsi"/>
          <w:sz w:val="22"/>
          <w:szCs w:val="22"/>
        </w:rPr>
      </w:pPr>
      <w:r>
        <w:rPr>
          <w:rFonts w:asciiTheme="minorHAnsi" w:hAnsiTheme="minorHAnsi"/>
          <w:sz w:val="22"/>
          <w:szCs w:val="22"/>
        </w:rPr>
        <w:t xml:space="preserve">Petty </w:t>
      </w:r>
      <w:r w:rsidR="00294FA2">
        <w:rPr>
          <w:rFonts w:asciiTheme="minorHAnsi" w:hAnsiTheme="minorHAnsi"/>
          <w:sz w:val="22"/>
          <w:szCs w:val="22"/>
        </w:rPr>
        <w:t>C</w:t>
      </w:r>
      <w:r>
        <w:rPr>
          <w:rFonts w:asciiTheme="minorHAnsi" w:hAnsiTheme="minorHAnsi"/>
          <w:sz w:val="22"/>
          <w:szCs w:val="22"/>
        </w:rPr>
        <w:t>ash</w:t>
      </w:r>
    </w:p>
    <w:p w14:paraId="1102C084" w14:textId="77777777" w:rsidR="00294FA2" w:rsidRDefault="00294FA2" w:rsidP="00294FA2">
      <w:pPr>
        <w:pStyle w:val="NoSpacing"/>
        <w:ind w:left="720"/>
        <w:rPr>
          <w:rFonts w:asciiTheme="minorHAnsi" w:hAnsiTheme="minorHAnsi"/>
          <w:sz w:val="22"/>
          <w:szCs w:val="22"/>
        </w:rPr>
      </w:pPr>
    </w:p>
    <w:p w14:paraId="391C57EF" w14:textId="75A6DA7C" w:rsidR="00030238" w:rsidRDefault="00030238" w:rsidP="00030238">
      <w:pPr>
        <w:pStyle w:val="NoSpacing"/>
        <w:numPr>
          <w:ilvl w:val="0"/>
          <w:numId w:val="13"/>
        </w:numPr>
        <w:rPr>
          <w:rFonts w:asciiTheme="minorHAnsi" w:hAnsiTheme="minorHAnsi"/>
          <w:sz w:val="22"/>
          <w:szCs w:val="22"/>
        </w:rPr>
      </w:pPr>
      <w:r>
        <w:rPr>
          <w:rFonts w:asciiTheme="minorHAnsi" w:hAnsiTheme="minorHAnsi"/>
          <w:sz w:val="22"/>
          <w:szCs w:val="22"/>
        </w:rPr>
        <w:t>The maximum cash to be held on any premises will be specified and reviewed annually.</w:t>
      </w:r>
    </w:p>
    <w:p w14:paraId="1D18CB39" w14:textId="22B973DA" w:rsidR="00030238" w:rsidRDefault="00030238" w:rsidP="00030238">
      <w:pPr>
        <w:pStyle w:val="NoSpacing"/>
        <w:numPr>
          <w:ilvl w:val="0"/>
          <w:numId w:val="13"/>
        </w:numPr>
        <w:rPr>
          <w:rFonts w:asciiTheme="minorHAnsi" w:hAnsiTheme="minorHAnsi"/>
          <w:sz w:val="22"/>
          <w:szCs w:val="22"/>
        </w:rPr>
      </w:pPr>
      <w:r>
        <w:rPr>
          <w:rFonts w:asciiTheme="minorHAnsi" w:hAnsiTheme="minorHAnsi"/>
          <w:sz w:val="22"/>
          <w:szCs w:val="22"/>
        </w:rPr>
        <w:t xml:space="preserve">All purchases should be approved in advance by the person responsible for the budget to which the costs </w:t>
      </w:r>
      <w:r w:rsidR="00D56873">
        <w:rPr>
          <w:rFonts w:asciiTheme="minorHAnsi" w:hAnsiTheme="minorHAnsi"/>
          <w:sz w:val="22"/>
          <w:szCs w:val="22"/>
        </w:rPr>
        <w:t>will eventually be charged.</w:t>
      </w:r>
    </w:p>
    <w:p w14:paraId="3F9E2B24" w14:textId="6901B39A" w:rsidR="00D56873" w:rsidRDefault="00D56873" w:rsidP="00030238">
      <w:pPr>
        <w:pStyle w:val="NoSpacing"/>
        <w:numPr>
          <w:ilvl w:val="0"/>
          <w:numId w:val="13"/>
        </w:numPr>
        <w:rPr>
          <w:rFonts w:asciiTheme="minorHAnsi" w:hAnsiTheme="minorHAnsi"/>
          <w:sz w:val="22"/>
          <w:szCs w:val="22"/>
        </w:rPr>
      </w:pPr>
      <w:r>
        <w:rPr>
          <w:rFonts w:asciiTheme="minorHAnsi" w:hAnsiTheme="minorHAnsi"/>
          <w:sz w:val="22"/>
          <w:szCs w:val="22"/>
        </w:rPr>
        <w:t>Any cash held on the premises must be covered by insurance.</w:t>
      </w:r>
    </w:p>
    <w:p w14:paraId="11D7279D" w14:textId="77777777" w:rsidR="00D56873" w:rsidRDefault="00D56873" w:rsidP="00D56873">
      <w:pPr>
        <w:pStyle w:val="NoSpacing"/>
        <w:rPr>
          <w:rFonts w:asciiTheme="minorHAnsi" w:hAnsiTheme="minorHAnsi"/>
          <w:sz w:val="22"/>
          <w:szCs w:val="22"/>
        </w:rPr>
      </w:pPr>
    </w:p>
    <w:p w14:paraId="52967998" w14:textId="4DA41502" w:rsidR="00D56873" w:rsidRDefault="00D56873" w:rsidP="00D56873">
      <w:pPr>
        <w:pStyle w:val="NoSpacing"/>
        <w:numPr>
          <w:ilvl w:val="0"/>
          <w:numId w:val="8"/>
        </w:numPr>
        <w:rPr>
          <w:rFonts w:asciiTheme="minorHAnsi" w:hAnsiTheme="minorHAnsi"/>
          <w:sz w:val="22"/>
          <w:szCs w:val="22"/>
        </w:rPr>
      </w:pPr>
      <w:r>
        <w:rPr>
          <w:rFonts w:asciiTheme="minorHAnsi" w:hAnsiTheme="minorHAnsi"/>
          <w:sz w:val="22"/>
          <w:szCs w:val="22"/>
        </w:rPr>
        <w:t xml:space="preserve">Bank </w:t>
      </w:r>
      <w:r w:rsidR="00294FA2">
        <w:rPr>
          <w:rFonts w:asciiTheme="minorHAnsi" w:hAnsiTheme="minorHAnsi"/>
          <w:sz w:val="22"/>
          <w:szCs w:val="22"/>
        </w:rPr>
        <w:t>A</w:t>
      </w:r>
      <w:r>
        <w:rPr>
          <w:rFonts w:asciiTheme="minorHAnsi" w:hAnsiTheme="minorHAnsi"/>
          <w:sz w:val="22"/>
          <w:szCs w:val="22"/>
        </w:rPr>
        <w:t>ccounts</w:t>
      </w:r>
    </w:p>
    <w:p w14:paraId="2AC6D3A2" w14:textId="77777777" w:rsidR="00294FA2" w:rsidRDefault="00294FA2" w:rsidP="00294FA2">
      <w:pPr>
        <w:pStyle w:val="NoSpacing"/>
        <w:ind w:left="720"/>
        <w:rPr>
          <w:rFonts w:asciiTheme="minorHAnsi" w:hAnsiTheme="minorHAnsi"/>
          <w:sz w:val="22"/>
          <w:szCs w:val="22"/>
        </w:rPr>
      </w:pPr>
    </w:p>
    <w:p w14:paraId="4FD5310C" w14:textId="77777777" w:rsidR="00D56873" w:rsidRDefault="00D56873" w:rsidP="00D56873">
      <w:pPr>
        <w:pStyle w:val="NoSpacing"/>
        <w:numPr>
          <w:ilvl w:val="0"/>
          <w:numId w:val="14"/>
        </w:numPr>
        <w:rPr>
          <w:rFonts w:asciiTheme="minorHAnsi" w:hAnsiTheme="minorHAnsi"/>
          <w:sz w:val="22"/>
          <w:szCs w:val="22"/>
        </w:rPr>
      </w:pPr>
      <w:r>
        <w:rPr>
          <w:rFonts w:asciiTheme="minorHAnsi" w:hAnsiTheme="minorHAnsi"/>
          <w:sz w:val="22"/>
          <w:szCs w:val="22"/>
        </w:rPr>
        <w:t>The Finance Manager and the finance team shall be responsible for the reconciliation of the banking records. Such reconciliation will be completed monthly and signed by the person completing the reconciliation.</w:t>
      </w:r>
    </w:p>
    <w:p w14:paraId="3492A231" w14:textId="42A4DC99" w:rsidR="00D56873" w:rsidRDefault="00D56873" w:rsidP="00D56873">
      <w:pPr>
        <w:pStyle w:val="NoSpacing"/>
        <w:numPr>
          <w:ilvl w:val="0"/>
          <w:numId w:val="14"/>
        </w:numPr>
        <w:rPr>
          <w:rFonts w:asciiTheme="minorHAnsi" w:hAnsiTheme="minorHAnsi"/>
          <w:sz w:val="22"/>
          <w:szCs w:val="22"/>
        </w:rPr>
      </w:pPr>
      <w:r>
        <w:rPr>
          <w:rFonts w:asciiTheme="minorHAnsi" w:hAnsiTheme="minorHAnsi"/>
          <w:sz w:val="22"/>
          <w:szCs w:val="22"/>
        </w:rPr>
        <w:t xml:space="preserve">Any outstanding items shall be investigated and listed on the reconciliation. </w:t>
      </w:r>
    </w:p>
    <w:p w14:paraId="70342E9C" w14:textId="77777777" w:rsidR="00D56873" w:rsidRDefault="00D56873" w:rsidP="00D56873">
      <w:pPr>
        <w:pStyle w:val="NoSpacing"/>
        <w:rPr>
          <w:rFonts w:asciiTheme="minorHAnsi" w:hAnsiTheme="minorHAnsi"/>
          <w:sz w:val="22"/>
          <w:szCs w:val="22"/>
        </w:rPr>
      </w:pPr>
    </w:p>
    <w:p w14:paraId="47EFA5C5" w14:textId="7996E38C" w:rsidR="00D56873" w:rsidRDefault="00D56873" w:rsidP="00D56873">
      <w:pPr>
        <w:pStyle w:val="NoSpacing"/>
        <w:numPr>
          <w:ilvl w:val="0"/>
          <w:numId w:val="8"/>
        </w:numPr>
        <w:rPr>
          <w:rFonts w:asciiTheme="minorHAnsi" w:hAnsiTheme="minorHAnsi"/>
          <w:sz w:val="22"/>
          <w:szCs w:val="22"/>
        </w:rPr>
      </w:pPr>
      <w:r>
        <w:rPr>
          <w:rFonts w:asciiTheme="minorHAnsi" w:hAnsiTheme="minorHAnsi"/>
          <w:sz w:val="22"/>
          <w:szCs w:val="22"/>
        </w:rPr>
        <w:t>Staffing</w:t>
      </w:r>
      <w:r w:rsidR="00294FA2">
        <w:rPr>
          <w:rFonts w:asciiTheme="minorHAnsi" w:hAnsiTheme="minorHAnsi"/>
          <w:sz w:val="22"/>
          <w:szCs w:val="22"/>
        </w:rPr>
        <w:t xml:space="preserve"> and </w:t>
      </w:r>
      <w:r>
        <w:rPr>
          <w:rFonts w:asciiTheme="minorHAnsi" w:hAnsiTheme="minorHAnsi"/>
          <w:sz w:val="22"/>
          <w:szCs w:val="22"/>
        </w:rPr>
        <w:t>Salaries</w:t>
      </w:r>
    </w:p>
    <w:p w14:paraId="2CA47D4D" w14:textId="77777777" w:rsidR="00294FA2" w:rsidRDefault="00294FA2" w:rsidP="00294FA2">
      <w:pPr>
        <w:pStyle w:val="NoSpacing"/>
        <w:ind w:left="720"/>
        <w:rPr>
          <w:rFonts w:asciiTheme="minorHAnsi" w:hAnsiTheme="minorHAnsi"/>
          <w:sz w:val="22"/>
          <w:szCs w:val="22"/>
        </w:rPr>
      </w:pPr>
    </w:p>
    <w:p w14:paraId="258B5EE2" w14:textId="42D7D319" w:rsidR="00D56873" w:rsidRDefault="00D56873" w:rsidP="00D56873">
      <w:pPr>
        <w:pStyle w:val="NoSpacing"/>
        <w:numPr>
          <w:ilvl w:val="0"/>
          <w:numId w:val="15"/>
        </w:numPr>
        <w:rPr>
          <w:rFonts w:asciiTheme="minorHAnsi" w:hAnsiTheme="minorHAnsi"/>
          <w:sz w:val="22"/>
          <w:szCs w:val="22"/>
        </w:rPr>
      </w:pPr>
      <w:r>
        <w:rPr>
          <w:rFonts w:asciiTheme="minorHAnsi" w:hAnsiTheme="minorHAnsi"/>
          <w:sz w:val="22"/>
          <w:szCs w:val="22"/>
        </w:rPr>
        <w:t>The Board will determine the annual salary for staff upon recommendations by the FMC.</w:t>
      </w:r>
    </w:p>
    <w:p w14:paraId="5A1EA9E7" w14:textId="4433BA8F" w:rsidR="00D56873" w:rsidRDefault="00D56873" w:rsidP="00D56873">
      <w:pPr>
        <w:pStyle w:val="NoSpacing"/>
        <w:numPr>
          <w:ilvl w:val="0"/>
          <w:numId w:val="15"/>
        </w:numPr>
        <w:rPr>
          <w:rFonts w:asciiTheme="minorHAnsi" w:hAnsiTheme="minorHAnsi"/>
          <w:sz w:val="22"/>
          <w:szCs w:val="22"/>
        </w:rPr>
      </w:pPr>
      <w:r>
        <w:rPr>
          <w:rFonts w:asciiTheme="minorHAnsi" w:hAnsiTheme="minorHAnsi"/>
          <w:sz w:val="22"/>
          <w:szCs w:val="22"/>
        </w:rPr>
        <w:t xml:space="preserve">All appointments of staff will be brought to the attention of the </w:t>
      </w:r>
      <w:r w:rsidR="00626317">
        <w:rPr>
          <w:rFonts w:asciiTheme="minorHAnsi" w:hAnsiTheme="minorHAnsi"/>
          <w:sz w:val="22"/>
          <w:szCs w:val="22"/>
        </w:rPr>
        <w:t>Management Committee</w:t>
      </w:r>
      <w:r>
        <w:rPr>
          <w:rFonts w:asciiTheme="minorHAnsi" w:hAnsiTheme="minorHAnsi"/>
          <w:sz w:val="22"/>
          <w:szCs w:val="22"/>
        </w:rPr>
        <w:t>.</w:t>
      </w:r>
    </w:p>
    <w:p w14:paraId="316289C5" w14:textId="6C045F4F" w:rsidR="00D56873" w:rsidRDefault="00D56873" w:rsidP="00D56873">
      <w:pPr>
        <w:pStyle w:val="NoSpacing"/>
        <w:numPr>
          <w:ilvl w:val="0"/>
          <w:numId w:val="15"/>
        </w:numPr>
        <w:rPr>
          <w:rFonts w:asciiTheme="minorHAnsi" w:hAnsiTheme="minorHAnsi"/>
          <w:sz w:val="22"/>
          <w:szCs w:val="22"/>
        </w:rPr>
      </w:pPr>
      <w:r>
        <w:rPr>
          <w:rFonts w:asciiTheme="minorHAnsi" w:hAnsiTheme="minorHAnsi"/>
          <w:sz w:val="22"/>
          <w:szCs w:val="22"/>
        </w:rPr>
        <w:t xml:space="preserve">The President and appropriate line manager will make any arrangements where </w:t>
      </w:r>
      <w:r w:rsidR="0094567F">
        <w:rPr>
          <w:rFonts w:asciiTheme="minorHAnsi" w:hAnsiTheme="minorHAnsi"/>
          <w:sz w:val="22"/>
          <w:szCs w:val="22"/>
        </w:rPr>
        <w:t>necessary</w:t>
      </w:r>
      <w:r>
        <w:rPr>
          <w:rFonts w:asciiTheme="minorHAnsi" w:hAnsiTheme="minorHAnsi"/>
          <w:sz w:val="22"/>
          <w:szCs w:val="22"/>
        </w:rPr>
        <w:t xml:space="preserve"> to maintain staffing levels in the event of absence through staff vacancy, long term illness or sabbatical leave.</w:t>
      </w:r>
    </w:p>
    <w:p w14:paraId="003FF9E8" w14:textId="13BA5E5F" w:rsidR="00D56873" w:rsidRDefault="00D56873" w:rsidP="00D56873">
      <w:pPr>
        <w:pStyle w:val="NoSpacing"/>
        <w:numPr>
          <w:ilvl w:val="0"/>
          <w:numId w:val="15"/>
        </w:numPr>
        <w:rPr>
          <w:rFonts w:asciiTheme="minorHAnsi" w:hAnsiTheme="minorHAnsi"/>
          <w:sz w:val="22"/>
          <w:szCs w:val="22"/>
        </w:rPr>
      </w:pPr>
      <w:r>
        <w:rPr>
          <w:rFonts w:asciiTheme="minorHAnsi" w:hAnsiTheme="minorHAnsi"/>
          <w:sz w:val="22"/>
          <w:szCs w:val="22"/>
        </w:rPr>
        <w:t xml:space="preserve">The </w:t>
      </w:r>
      <w:r w:rsidR="00626317">
        <w:rPr>
          <w:rFonts w:asciiTheme="minorHAnsi" w:hAnsiTheme="minorHAnsi"/>
          <w:sz w:val="22"/>
          <w:szCs w:val="22"/>
        </w:rPr>
        <w:t>Finance Manager</w:t>
      </w:r>
      <w:r>
        <w:rPr>
          <w:rFonts w:asciiTheme="minorHAnsi" w:hAnsiTheme="minorHAnsi"/>
          <w:sz w:val="22"/>
          <w:szCs w:val="22"/>
        </w:rPr>
        <w:t xml:space="preserve"> will be responsible for the maintenance of adequate personnel records</w:t>
      </w:r>
      <w:r w:rsidR="00294FA2">
        <w:rPr>
          <w:rFonts w:asciiTheme="minorHAnsi" w:hAnsiTheme="minorHAnsi"/>
          <w:sz w:val="22"/>
          <w:szCs w:val="22"/>
        </w:rPr>
        <w:t>. T</w:t>
      </w:r>
      <w:r w:rsidR="00EC7CB8">
        <w:rPr>
          <w:rFonts w:asciiTheme="minorHAnsi" w:hAnsiTheme="minorHAnsi"/>
          <w:sz w:val="22"/>
          <w:szCs w:val="22"/>
        </w:rPr>
        <w:t xml:space="preserve">he </w:t>
      </w:r>
      <w:r w:rsidR="0094567F">
        <w:rPr>
          <w:rFonts w:asciiTheme="minorHAnsi" w:hAnsiTheme="minorHAnsi"/>
          <w:sz w:val="22"/>
          <w:szCs w:val="22"/>
        </w:rPr>
        <w:t xml:space="preserve">Academic </w:t>
      </w:r>
      <w:r w:rsidR="00EC7CB8">
        <w:rPr>
          <w:rFonts w:asciiTheme="minorHAnsi" w:hAnsiTheme="minorHAnsi"/>
          <w:sz w:val="22"/>
          <w:szCs w:val="22"/>
        </w:rPr>
        <w:t xml:space="preserve">Registrar will be responsible for the </w:t>
      </w:r>
      <w:r>
        <w:rPr>
          <w:rFonts w:asciiTheme="minorHAnsi" w:hAnsiTheme="minorHAnsi"/>
          <w:sz w:val="22"/>
          <w:szCs w:val="22"/>
        </w:rPr>
        <w:t>authorisation of any payments to sessional staff</w:t>
      </w:r>
      <w:r w:rsidR="009A34B1">
        <w:rPr>
          <w:rFonts w:asciiTheme="minorHAnsi" w:hAnsiTheme="minorHAnsi"/>
          <w:sz w:val="22"/>
          <w:szCs w:val="22"/>
        </w:rPr>
        <w:t>.  Where appropriate these will be made through the payroll so that appropriate statutory deductions are made.</w:t>
      </w:r>
    </w:p>
    <w:p w14:paraId="6371EACF" w14:textId="65A7FF0B" w:rsidR="009A34B1" w:rsidRDefault="009A34B1" w:rsidP="00D56873">
      <w:pPr>
        <w:pStyle w:val="NoSpacing"/>
        <w:numPr>
          <w:ilvl w:val="0"/>
          <w:numId w:val="15"/>
        </w:numPr>
        <w:rPr>
          <w:rFonts w:asciiTheme="minorHAnsi" w:hAnsiTheme="minorHAnsi"/>
          <w:sz w:val="22"/>
          <w:szCs w:val="22"/>
        </w:rPr>
      </w:pPr>
      <w:r>
        <w:rPr>
          <w:rFonts w:asciiTheme="minorHAnsi" w:hAnsiTheme="minorHAnsi"/>
          <w:sz w:val="22"/>
          <w:szCs w:val="22"/>
        </w:rPr>
        <w:t xml:space="preserve">The </w:t>
      </w:r>
      <w:r w:rsidR="00F5282A">
        <w:rPr>
          <w:rFonts w:asciiTheme="minorHAnsi" w:hAnsiTheme="minorHAnsi"/>
          <w:sz w:val="22"/>
          <w:szCs w:val="22"/>
        </w:rPr>
        <w:t>Finance Manager</w:t>
      </w:r>
      <w:r w:rsidR="00294FA2">
        <w:rPr>
          <w:rFonts w:asciiTheme="minorHAnsi" w:hAnsiTheme="minorHAnsi"/>
          <w:sz w:val="22"/>
          <w:szCs w:val="22"/>
        </w:rPr>
        <w:t xml:space="preserve"> and </w:t>
      </w:r>
      <w:r w:rsidR="00626317">
        <w:rPr>
          <w:rFonts w:asciiTheme="minorHAnsi" w:hAnsiTheme="minorHAnsi"/>
          <w:sz w:val="22"/>
          <w:szCs w:val="22"/>
        </w:rPr>
        <w:t>Operations Manager</w:t>
      </w:r>
      <w:r>
        <w:rPr>
          <w:rFonts w:asciiTheme="minorHAnsi" w:hAnsiTheme="minorHAnsi"/>
          <w:sz w:val="22"/>
          <w:szCs w:val="22"/>
        </w:rPr>
        <w:t xml:space="preserve"> will be responsible for the authorisation of any expense payments to staff.</w:t>
      </w:r>
    </w:p>
    <w:p w14:paraId="0F7C002A" w14:textId="63DEE51C" w:rsidR="009A34B1" w:rsidRDefault="009A34B1" w:rsidP="00D56873">
      <w:pPr>
        <w:pStyle w:val="NoSpacing"/>
        <w:numPr>
          <w:ilvl w:val="0"/>
          <w:numId w:val="15"/>
        </w:numPr>
        <w:rPr>
          <w:rFonts w:asciiTheme="minorHAnsi" w:hAnsiTheme="minorHAnsi"/>
          <w:sz w:val="22"/>
          <w:szCs w:val="22"/>
        </w:rPr>
      </w:pPr>
      <w:r>
        <w:rPr>
          <w:rFonts w:asciiTheme="minorHAnsi" w:hAnsiTheme="minorHAnsi"/>
          <w:sz w:val="22"/>
          <w:szCs w:val="22"/>
        </w:rPr>
        <w:t xml:space="preserve">The </w:t>
      </w:r>
      <w:r w:rsidR="00534680">
        <w:rPr>
          <w:rFonts w:asciiTheme="minorHAnsi" w:hAnsiTheme="minorHAnsi"/>
          <w:sz w:val="22"/>
          <w:szCs w:val="22"/>
        </w:rPr>
        <w:t>Finance Manager</w:t>
      </w:r>
      <w:r w:rsidR="00294FA2">
        <w:rPr>
          <w:rFonts w:asciiTheme="minorHAnsi" w:hAnsiTheme="minorHAnsi"/>
          <w:sz w:val="22"/>
          <w:szCs w:val="22"/>
        </w:rPr>
        <w:t xml:space="preserve"> and </w:t>
      </w:r>
      <w:r w:rsidR="00626317">
        <w:rPr>
          <w:rFonts w:asciiTheme="minorHAnsi" w:hAnsiTheme="minorHAnsi"/>
          <w:sz w:val="22"/>
          <w:szCs w:val="22"/>
        </w:rPr>
        <w:t>Operations Manager</w:t>
      </w:r>
      <w:r>
        <w:rPr>
          <w:rFonts w:asciiTheme="minorHAnsi" w:hAnsiTheme="minorHAnsi"/>
          <w:sz w:val="22"/>
          <w:szCs w:val="22"/>
        </w:rPr>
        <w:t xml:space="preserve"> will be responsible for ensuring that payroll records are monitored to ensure payments are consistent with those approved by the Board.</w:t>
      </w:r>
    </w:p>
    <w:p w14:paraId="312D8C55" w14:textId="1807EE48" w:rsidR="009A34B1" w:rsidRDefault="009A34B1" w:rsidP="009A34B1">
      <w:pPr>
        <w:pStyle w:val="NoSpacing"/>
        <w:rPr>
          <w:rFonts w:asciiTheme="minorHAnsi" w:hAnsiTheme="minorHAnsi"/>
          <w:sz w:val="22"/>
          <w:szCs w:val="22"/>
        </w:rPr>
      </w:pPr>
    </w:p>
    <w:p w14:paraId="69F2A457" w14:textId="7908409B" w:rsidR="009A34B1" w:rsidRDefault="009A34B1" w:rsidP="009A34B1">
      <w:pPr>
        <w:pStyle w:val="NoSpacing"/>
        <w:numPr>
          <w:ilvl w:val="0"/>
          <w:numId w:val="8"/>
        </w:numPr>
        <w:rPr>
          <w:rFonts w:asciiTheme="minorHAnsi" w:hAnsiTheme="minorHAnsi"/>
          <w:sz w:val="22"/>
          <w:szCs w:val="22"/>
        </w:rPr>
      </w:pPr>
      <w:r>
        <w:rPr>
          <w:rFonts w:asciiTheme="minorHAnsi" w:hAnsiTheme="minorHAnsi"/>
          <w:sz w:val="22"/>
          <w:szCs w:val="22"/>
        </w:rPr>
        <w:t>Security of Stock and Inventory of Assets</w:t>
      </w:r>
    </w:p>
    <w:p w14:paraId="4CA3678E" w14:textId="77777777" w:rsidR="00294FA2" w:rsidRDefault="00294FA2" w:rsidP="00294FA2">
      <w:pPr>
        <w:pStyle w:val="NoSpacing"/>
        <w:ind w:left="720"/>
        <w:rPr>
          <w:rFonts w:asciiTheme="minorHAnsi" w:hAnsiTheme="minorHAnsi"/>
          <w:sz w:val="22"/>
          <w:szCs w:val="22"/>
        </w:rPr>
      </w:pPr>
    </w:p>
    <w:p w14:paraId="1875BD0F" w14:textId="47314264" w:rsidR="009A34B1" w:rsidRDefault="009A34B1" w:rsidP="009A34B1">
      <w:pPr>
        <w:pStyle w:val="NoSpacing"/>
        <w:numPr>
          <w:ilvl w:val="0"/>
          <w:numId w:val="16"/>
        </w:numPr>
        <w:rPr>
          <w:rFonts w:asciiTheme="minorHAnsi" w:hAnsiTheme="minorHAnsi"/>
          <w:sz w:val="22"/>
          <w:szCs w:val="22"/>
        </w:rPr>
      </w:pPr>
      <w:r>
        <w:rPr>
          <w:rFonts w:asciiTheme="minorHAnsi" w:hAnsiTheme="minorHAnsi"/>
          <w:sz w:val="22"/>
          <w:szCs w:val="22"/>
        </w:rPr>
        <w:t xml:space="preserve">The </w:t>
      </w:r>
      <w:r w:rsidR="00207B62">
        <w:rPr>
          <w:rFonts w:asciiTheme="minorHAnsi" w:hAnsiTheme="minorHAnsi"/>
          <w:sz w:val="22"/>
          <w:szCs w:val="22"/>
        </w:rPr>
        <w:t xml:space="preserve">members of the Management </w:t>
      </w:r>
      <w:r w:rsidR="00294FA2">
        <w:rPr>
          <w:rFonts w:asciiTheme="minorHAnsi" w:hAnsiTheme="minorHAnsi"/>
          <w:sz w:val="22"/>
          <w:szCs w:val="22"/>
        </w:rPr>
        <w:t>Committee</w:t>
      </w:r>
      <w:r w:rsidR="00207B62">
        <w:rPr>
          <w:rFonts w:asciiTheme="minorHAnsi" w:hAnsiTheme="minorHAnsi"/>
          <w:sz w:val="22"/>
          <w:szCs w:val="22"/>
        </w:rPr>
        <w:t xml:space="preserve"> are</w:t>
      </w:r>
      <w:r>
        <w:rPr>
          <w:rFonts w:asciiTheme="minorHAnsi" w:hAnsiTheme="minorHAnsi"/>
          <w:sz w:val="22"/>
          <w:szCs w:val="22"/>
        </w:rPr>
        <w:t xml:space="preserve"> responsible to the Board for the safe custody and control of cash and other property belonging to </w:t>
      </w:r>
      <w:r w:rsidR="00294FA2">
        <w:rPr>
          <w:rFonts w:asciiTheme="minorHAnsi" w:hAnsiTheme="minorHAnsi"/>
          <w:sz w:val="22"/>
          <w:szCs w:val="22"/>
        </w:rPr>
        <w:t>LKH</w:t>
      </w:r>
      <w:r>
        <w:rPr>
          <w:rFonts w:asciiTheme="minorHAnsi" w:hAnsiTheme="minorHAnsi"/>
          <w:sz w:val="22"/>
          <w:szCs w:val="22"/>
        </w:rPr>
        <w:t>.</w:t>
      </w:r>
    </w:p>
    <w:p w14:paraId="6EC831B5" w14:textId="77777777" w:rsidR="009A34B1" w:rsidRDefault="009A34B1" w:rsidP="009A34B1">
      <w:pPr>
        <w:pStyle w:val="NoSpacing"/>
        <w:numPr>
          <w:ilvl w:val="0"/>
          <w:numId w:val="16"/>
        </w:numPr>
        <w:rPr>
          <w:rFonts w:asciiTheme="minorHAnsi" w:hAnsiTheme="minorHAnsi"/>
          <w:sz w:val="22"/>
          <w:szCs w:val="22"/>
        </w:rPr>
      </w:pPr>
      <w:r>
        <w:rPr>
          <w:rFonts w:asciiTheme="minorHAnsi" w:hAnsiTheme="minorHAnsi"/>
          <w:sz w:val="22"/>
          <w:szCs w:val="22"/>
        </w:rPr>
        <w:t>The Board will maintain an asset register of all items that have been identified as capital purchases.</w:t>
      </w:r>
    </w:p>
    <w:p w14:paraId="5B2082B3" w14:textId="77777777" w:rsidR="002322FC" w:rsidRDefault="002322FC" w:rsidP="002322FC">
      <w:pPr>
        <w:pStyle w:val="NoSpacing"/>
        <w:ind w:left="1080"/>
        <w:rPr>
          <w:rFonts w:asciiTheme="minorHAnsi" w:hAnsiTheme="minorHAnsi"/>
          <w:sz w:val="22"/>
          <w:szCs w:val="22"/>
        </w:rPr>
      </w:pPr>
    </w:p>
    <w:p w14:paraId="2B4B908B" w14:textId="47CCC980" w:rsidR="002322FC" w:rsidRDefault="002322FC" w:rsidP="002322FC">
      <w:pPr>
        <w:pStyle w:val="NoSpacing"/>
        <w:numPr>
          <w:ilvl w:val="0"/>
          <w:numId w:val="8"/>
        </w:numPr>
        <w:rPr>
          <w:rFonts w:asciiTheme="minorHAnsi" w:hAnsiTheme="minorHAnsi"/>
          <w:sz w:val="22"/>
          <w:szCs w:val="22"/>
        </w:rPr>
      </w:pPr>
      <w:r>
        <w:rPr>
          <w:rFonts w:asciiTheme="minorHAnsi" w:hAnsiTheme="minorHAnsi"/>
          <w:sz w:val="22"/>
          <w:szCs w:val="22"/>
        </w:rPr>
        <w:t>Insurance</w:t>
      </w:r>
    </w:p>
    <w:p w14:paraId="165AFECE" w14:textId="77777777" w:rsidR="00294FA2" w:rsidRDefault="00294FA2" w:rsidP="00294FA2">
      <w:pPr>
        <w:pStyle w:val="NoSpacing"/>
        <w:ind w:left="720"/>
        <w:rPr>
          <w:rFonts w:asciiTheme="minorHAnsi" w:hAnsiTheme="minorHAnsi"/>
          <w:sz w:val="22"/>
          <w:szCs w:val="22"/>
        </w:rPr>
      </w:pPr>
    </w:p>
    <w:p w14:paraId="5758621C" w14:textId="44A188E4" w:rsidR="002322FC" w:rsidRDefault="00294FA2" w:rsidP="002322FC">
      <w:pPr>
        <w:pStyle w:val="NoSpacing"/>
        <w:numPr>
          <w:ilvl w:val="0"/>
          <w:numId w:val="17"/>
        </w:numPr>
        <w:rPr>
          <w:rFonts w:asciiTheme="minorHAnsi" w:hAnsiTheme="minorHAnsi"/>
          <w:sz w:val="22"/>
          <w:szCs w:val="22"/>
        </w:rPr>
      </w:pPr>
      <w:r>
        <w:rPr>
          <w:rFonts w:asciiTheme="minorHAnsi" w:hAnsiTheme="minorHAnsi"/>
          <w:sz w:val="22"/>
          <w:szCs w:val="22"/>
        </w:rPr>
        <w:t>T</w:t>
      </w:r>
      <w:r w:rsidR="002322FC">
        <w:rPr>
          <w:rFonts w:asciiTheme="minorHAnsi" w:hAnsiTheme="minorHAnsi"/>
          <w:sz w:val="22"/>
          <w:szCs w:val="22"/>
        </w:rPr>
        <w:t xml:space="preserve">he FMC will review </w:t>
      </w:r>
      <w:r>
        <w:rPr>
          <w:rFonts w:asciiTheme="minorHAnsi" w:hAnsiTheme="minorHAnsi"/>
          <w:sz w:val="22"/>
          <w:szCs w:val="22"/>
        </w:rPr>
        <w:t xml:space="preserve">at least </w:t>
      </w:r>
      <w:r w:rsidR="002322FC">
        <w:rPr>
          <w:rFonts w:asciiTheme="minorHAnsi" w:hAnsiTheme="minorHAnsi"/>
          <w:sz w:val="22"/>
          <w:szCs w:val="22"/>
        </w:rPr>
        <w:t>annually whether the sums insured are commensurate with risks</w:t>
      </w:r>
      <w:r>
        <w:rPr>
          <w:rFonts w:asciiTheme="minorHAnsi" w:hAnsiTheme="minorHAnsi"/>
          <w:sz w:val="22"/>
          <w:szCs w:val="22"/>
        </w:rPr>
        <w:t>,</w:t>
      </w:r>
      <w:r w:rsidR="002322FC">
        <w:rPr>
          <w:rFonts w:asciiTheme="minorHAnsi" w:hAnsiTheme="minorHAnsi"/>
          <w:sz w:val="22"/>
          <w:szCs w:val="22"/>
        </w:rPr>
        <w:t xml:space="preserve"> and consider the adequacy of insurance cover for:</w:t>
      </w:r>
    </w:p>
    <w:p w14:paraId="4F4237FA" w14:textId="646AEA86"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Vandalism</w:t>
      </w:r>
    </w:p>
    <w:p w14:paraId="1EDED554" w14:textId="765C3C07"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Property (on or off the premises)</w:t>
      </w:r>
    </w:p>
    <w:p w14:paraId="4B77C8A3" w14:textId="7930D7B9"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Money</w:t>
      </w:r>
    </w:p>
    <w:p w14:paraId="72FDAB9B" w14:textId="01A261CB"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Personal accident</w:t>
      </w:r>
    </w:p>
    <w:p w14:paraId="4D8E4871" w14:textId="6CBCE783"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Losses which arise from fraud or dishonesty</w:t>
      </w:r>
    </w:p>
    <w:p w14:paraId="260A8826" w14:textId="3A6269E1" w:rsidR="002322FC" w:rsidRDefault="002322FC" w:rsidP="002322FC">
      <w:pPr>
        <w:pStyle w:val="NoSpacing"/>
        <w:numPr>
          <w:ilvl w:val="0"/>
          <w:numId w:val="18"/>
        </w:numPr>
        <w:rPr>
          <w:rFonts w:asciiTheme="minorHAnsi" w:hAnsiTheme="minorHAnsi"/>
          <w:sz w:val="22"/>
          <w:szCs w:val="22"/>
        </w:rPr>
      </w:pPr>
      <w:r>
        <w:rPr>
          <w:rFonts w:asciiTheme="minorHAnsi" w:hAnsiTheme="minorHAnsi"/>
          <w:sz w:val="22"/>
          <w:szCs w:val="22"/>
        </w:rPr>
        <w:t>Staff absence or maternity leave</w:t>
      </w:r>
    </w:p>
    <w:p w14:paraId="6C84C171" w14:textId="0C1B8C94" w:rsidR="008D14A2" w:rsidRDefault="008D14A2" w:rsidP="008D14A2">
      <w:pPr>
        <w:pStyle w:val="NoSpacing"/>
        <w:numPr>
          <w:ilvl w:val="0"/>
          <w:numId w:val="17"/>
        </w:numPr>
        <w:rPr>
          <w:rFonts w:asciiTheme="minorHAnsi" w:hAnsiTheme="minorHAnsi"/>
          <w:sz w:val="22"/>
          <w:szCs w:val="22"/>
        </w:rPr>
      </w:pPr>
      <w:r>
        <w:rPr>
          <w:rFonts w:asciiTheme="minorHAnsi" w:hAnsiTheme="minorHAnsi"/>
          <w:sz w:val="22"/>
          <w:szCs w:val="22"/>
        </w:rPr>
        <w:t>The FMC is responsible for:</w:t>
      </w:r>
    </w:p>
    <w:p w14:paraId="17ECD299" w14:textId="24D14FC1" w:rsidR="008D14A2" w:rsidRDefault="008D14A2" w:rsidP="00CA5258">
      <w:pPr>
        <w:pStyle w:val="NoSpacing"/>
        <w:numPr>
          <w:ilvl w:val="1"/>
          <w:numId w:val="17"/>
        </w:numPr>
        <w:rPr>
          <w:rFonts w:asciiTheme="minorHAnsi" w:hAnsiTheme="minorHAnsi"/>
          <w:sz w:val="22"/>
          <w:szCs w:val="22"/>
        </w:rPr>
      </w:pPr>
      <w:r>
        <w:rPr>
          <w:rFonts w:asciiTheme="minorHAnsi" w:hAnsiTheme="minorHAnsi"/>
          <w:sz w:val="22"/>
          <w:szCs w:val="22"/>
        </w:rPr>
        <w:t>Informing the insurers of any new risks</w:t>
      </w:r>
      <w:r w:rsidR="00CA5258">
        <w:rPr>
          <w:rFonts w:asciiTheme="minorHAnsi" w:hAnsiTheme="minorHAnsi"/>
          <w:sz w:val="22"/>
          <w:szCs w:val="22"/>
        </w:rPr>
        <w:t>.</w:t>
      </w:r>
    </w:p>
    <w:p w14:paraId="5A57A211" w14:textId="0CED54C4" w:rsidR="008D14A2" w:rsidRPr="00CA5258" w:rsidRDefault="008D14A2" w:rsidP="00CA5258">
      <w:pPr>
        <w:pStyle w:val="NoSpacing"/>
        <w:numPr>
          <w:ilvl w:val="1"/>
          <w:numId w:val="17"/>
        </w:numPr>
        <w:rPr>
          <w:rFonts w:asciiTheme="minorHAnsi" w:hAnsiTheme="minorHAnsi"/>
          <w:sz w:val="22"/>
          <w:szCs w:val="22"/>
        </w:rPr>
      </w:pPr>
      <w:r w:rsidRPr="00CA5258">
        <w:rPr>
          <w:rFonts w:asciiTheme="minorHAnsi" w:hAnsiTheme="minorHAnsi"/>
          <w:sz w:val="22"/>
          <w:szCs w:val="22"/>
        </w:rPr>
        <w:t>Making claims arising from accidents or other incidents</w:t>
      </w:r>
      <w:r w:rsidR="00CA5258">
        <w:rPr>
          <w:rFonts w:asciiTheme="minorHAnsi" w:hAnsiTheme="minorHAnsi"/>
          <w:sz w:val="22"/>
          <w:szCs w:val="22"/>
        </w:rPr>
        <w:t>.</w:t>
      </w:r>
    </w:p>
    <w:p w14:paraId="0D9055FF" w14:textId="77777777" w:rsidR="008D14A2" w:rsidRDefault="008D14A2" w:rsidP="008D14A2">
      <w:pPr>
        <w:pStyle w:val="NoSpacing"/>
        <w:rPr>
          <w:rFonts w:asciiTheme="minorHAnsi" w:hAnsiTheme="minorHAnsi"/>
          <w:sz w:val="22"/>
          <w:szCs w:val="22"/>
        </w:rPr>
      </w:pPr>
    </w:p>
    <w:p w14:paraId="68AD03F6" w14:textId="040D75F6" w:rsidR="002322FC" w:rsidRDefault="008D14A2" w:rsidP="008D14A2">
      <w:pPr>
        <w:pStyle w:val="NoSpacing"/>
        <w:numPr>
          <w:ilvl w:val="0"/>
          <w:numId w:val="8"/>
        </w:numPr>
        <w:rPr>
          <w:rFonts w:asciiTheme="minorHAnsi" w:hAnsiTheme="minorHAnsi"/>
          <w:sz w:val="22"/>
          <w:szCs w:val="22"/>
        </w:rPr>
      </w:pPr>
      <w:r>
        <w:rPr>
          <w:rFonts w:asciiTheme="minorHAnsi" w:hAnsiTheme="minorHAnsi"/>
          <w:sz w:val="22"/>
          <w:szCs w:val="22"/>
        </w:rPr>
        <w:t>Computer Systems</w:t>
      </w:r>
    </w:p>
    <w:p w14:paraId="13731DC2" w14:textId="77777777" w:rsidR="00294FA2" w:rsidRDefault="00294FA2" w:rsidP="00294FA2">
      <w:pPr>
        <w:pStyle w:val="NoSpacing"/>
        <w:ind w:left="720"/>
        <w:rPr>
          <w:rFonts w:asciiTheme="minorHAnsi" w:hAnsiTheme="minorHAnsi"/>
          <w:sz w:val="22"/>
          <w:szCs w:val="22"/>
        </w:rPr>
      </w:pPr>
    </w:p>
    <w:p w14:paraId="6A63B0A8" w14:textId="77777777" w:rsidR="00CA5258" w:rsidRDefault="008D14A2" w:rsidP="00CA5258">
      <w:pPr>
        <w:pStyle w:val="NoSpacing"/>
        <w:ind w:firstLine="720"/>
        <w:rPr>
          <w:rFonts w:asciiTheme="minorHAnsi" w:hAnsiTheme="minorHAnsi"/>
          <w:sz w:val="22"/>
          <w:szCs w:val="22"/>
        </w:rPr>
      </w:pPr>
      <w:r>
        <w:rPr>
          <w:rFonts w:asciiTheme="minorHAnsi" w:hAnsiTheme="minorHAnsi"/>
          <w:sz w:val="22"/>
          <w:szCs w:val="22"/>
        </w:rPr>
        <w:t>The FMC should ensure that:</w:t>
      </w:r>
    </w:p>
    <w:p w14:paraId="0E02027B" w14:textId="62A55F84" w:rsidR="00CF6198" w:rsidRDefault="008D14A2" w:rsidP="00CA5258">
      <w:pPr>
        <w:pStyle w:val="NoSpacing"/>
        <w:numPr>
          <w:ilvl w:val="0"/>
          <w:numId w:val="27"/>
        </w:numPr>
        <w:rPr>
          <w:rFonts w:asciiTheme="minorHAnsi" w:hAnsiTheme="minorHAnsi"/>
          <w:sz w:val="22"/>
          <w:szCs w:val="22"/>
        </w:rPr>
      </w:pPr>
      <w:r w:rsidRPr="00CA5258">
        <w:rPr>
          <w:rFonts w:asciiTheme="minorHAnsi" w:hAnsiTheme="minorHAnsi"/>
          <w:sz w:val="22"/>
          <w:szCs w:val="22"/>
        </w:rPr>
        <w:t>The computer-based management system is registered in accordance with the GDPR</w:t>
      </w:r>
      <w:r w:rsidR="00CA5258">
        <w:rPr>
          <w:rFonts w:asciiTheme="minorHAnsi" w:hAnsiTheme="minorHAnsi"/>
          <w:sz w:val="22"/>
          <w:szCs w:val="22"/>
        </w:rPr>
        <w:t>.</w:t>
      </w:r>
    </w:p>
    <w:p w14:paraId="03C18995" w14:textId="532DEAD4" w:rsidR="008D14A2" w:rsidRDefault="008D14A2" w:rsidP="00CA5258">
      <w:pPr>
        <w:pStyle w:val="NoSpacing"/>
        <w:numPr>
          <w:ilvl w:val="0"/>
          <w:numId w:val="27"/>
        </w:numPr>
        <w:rPr>
          <w:rFonts w:asciiTheme="minorHAnsi" w:hAnsiTheme="minorHAnsi"/>
          <w:sz w:val="22"/>
          <w:szCs w:val="22"/>
        </w:rPr>
      </w:pPr>
      <w:r w:rsidRPr="00CA5258">
        <w:rPr>
          <w:rFonts w:asciiTheme="minorHAnsi" w:hAnsiTheme="minorHAnsi"/>
          <w:sz w:val="22"/>
          <w:szCs w:val="22"/>
        </w:rPr>
        <w:t>Only appropriate staff have access to the relevant computer records</w:t>
      </w:r>
      <w:r w:rsidR="00CA5258">
        <w:rPr>
          <w:rFonts w:asciiTheme="minorHAnsi" w:hAnsiTheme="minorHAnsi"/>
          <w:sz w:val="22"/>
          <w:szCs w:val="22"/>
        </w:rPr>
        <w:t>.</w:t>
      </w:r>
    </w:p>
    <w:p w14:paraId="696075A5" w14:textId="66BF8212" w:rsidR="008D14A2" w:rsidRPr="00CA5258" w:rsidRDefault="008D14A2" w:rsidP="00CA5258">
      <w:pPr>
        <w:pStyle w:val="NoSpacing"/>
        <w:numPr>
          <w:ilvl w:val="0"/>
          <w:numId w:val="27"/>
        </w:numPr>
        <w:rPr>
          <w:rFonts w:asciiTheme="minorHAnsi" w:hAnsiTheme="minorHAnsi"/>
          <w:sz w:val="22"/>
          <w:szCs w:val="22"/>
        </w:rPr>
      </w:pPr>
      <w:r w:rsidRPr="00CA5258">
        <w:rPr>
          <w:rFonts w:asciiTheme="minorHAnsi" w:hAnsiTheme="minorHAnsi"/>
          <w:sz w:val="22"/>
          <w:szCs w:val="22"/>
        </w:rPr>
        <w:t>Adequate back-up procedures are in place and implemented</w:t>
      </w:r>
    </w:p>
    <w:p w14:paraId="5BEDCACC" w14:textId="77777777" w:rsidR="008D14A2" w:rsidRDefault="008D14A2" w:rsidP="008D14A2">
      <w:pPr>
        <w:pStyle w:val="NoSpacing"/>
        <w:rPr>
          <w:rFonts w:asciiTheme="minorHAnsi" w:hAnsiTheme="minorHAnsi"/>
          <w:sz w:val="22"/>
          <w:szCs w:val="22"/>
        </w:rPr>
      </w:pPr>
    </w:p>
    <w:p w14:paraId="10D47C08" w14:textId="241C6C1B" w:rsidR="00CF6198" w:rsidRDefault="008D14A2" w:rsidP="008D14A2">
      <w:pPr>
        <w:pStyle w:val="NoSpacing"/>
        <w:numPr>
          <w:ilvl w:val="0"/>
          <w:numId w:val="8"/>
        </w:numPr>
        <w:rPr>
          <w:rFonts w:asciiTheme="minorHAnsi" w:hAnsiTheme="minorHAnsi"/>
          <w:sz w:val="22"/>
          <w:szCs w:val="22"/>
        </w:rPr>
      </w:pPr>
      <w:r>
        <w:rPr>
          <w:rFonts w:asciiTheme="minorHAnsi" w:hAnsiTheme="minorHAnsi"/>
          <w:sz w:val="22"/>
          <w:szCs w:val="22"/>
        </w:rPr>
        <w:t xml:space="preserve">Register of </w:t>
      </w:r>
      <w:r w:rsidR="00CA5258">
        <w:rPr>
          <w:rFonts w:asciiTheme="minorHAnsi" w:hAnsiTheme="minorHAnsi"/>
          <w:sz w:val="22"/>
          <w:szCs w:val="22"/>
        </w:rPr>
        <w:t>I</w:t>
      </w:r>
      <w:r>
        <w:rPr>
          <w:rFonts w:asciiTheme="minorHAnsi" w:hAnsiTheme="minorHAnsi"/>
          <w:sz w:val="22"/>
          <w:szCs w:val="22"/>
        </w:rPr>
        <w:t>nterests</w:t>
      </w:r>
    </w:p>
    <w:p w14:paraId="716C0A7E" w14:textId="77777777" w:rsidR="00CA5258" w:rsidRDefault="00CA5258" w:rsidP="00CA5258">
      <w:pPr>
        <w:pStyle w:val="NoSpacing"/>
        <w:ind w:left="360"/>
        <w:rPr>
          <w:rFonts w:asciiTheme="minorHAnsi" w:hAnsiTheme="minorHAnsi"/>
          <w:sz w:val="22"/>
          <w:szCs w:val="22"/>
        </w:rPr>
      </w:pPr>
    </w:p>
    <w:p w14:paraId="5B7F9431" w14:textId="5F1C3E51" w:rsidR="00E47C9D" w:rsidRPr="00CA5258" w:rsidRDefault="008D14A2" w:rsidP="009C488E">
      <w:pPr>
        <w:pStyle w:val="NoSpacing"/>
        <w:ind w:left="720"/>
        <w:rPr>
          <w:rFonts w:asciiTheme="minorHAnsi" w:hAnsiTheme="minorHAnsi"/>
          <w:sz w:val="22"/>
          <w:szCs w:val="22"/>
        </w:rPr>
      </w:pPr>
      <w:r>
        <w:rPr>
          <w:rFonts w:asciiTheme="minorHAnsi" w:hAnsiTheme="minorHAnsi"/>
          <w:sz w:val="22"/>
          <w:szCs w:val="22"/>
        </w:rPr>
        <w:t xml:space="preserve">The Board will establish and maintain a Register of Pecuniary and Non-Pecuniary Interests. The </w:t>
      </w:r>
      <w:r w:rsidR="0046309A">
        <w:rPr>
          <w:rFonts w:asciiTheme="minorHAnsi" w:hAnsiTheme="minorHAnsi"/>
          <w:sz w:val="22"/>
          <w:szCs w:val="22"/>
        </w:rPr>
        <w:t>Company Secretary will be responsible for maintaining the Register and will present it to the Board at least annually for approval. At each meeting of the Board an opportunity will be given for the declaration of specific interests.</w:t>
      </w:r>
    </w:p>
    <w:p w14:paraId="0F6B14AF" w14:textId="77777777" w:rsidR="0094567F" w:rsidRDefault="0094567F" w:rsidP="0046309A">
      <w:pPr>
        <w:pStyle w:val="NoSpacing"/>
        <w:ind w:left="720"/>
        <w:rPr>
          <w:rFonts w:asciiTheme="minorHAnsi" w:hAnsiTheme="minorHAnsi"/>
          <w:sz w:val="22"/>
          <w:szCs w:val="22"/>
        </w:rPr>
      </w:pPr>
    </w:p>
    <w:p w14:paraId="65EF9C9D" w14:textId="598F9AA4" w:rsidR="0094567F" w:rsidRDefault="0046309A" w:rsidP="0094567F">
      <w:pPr>
        <w:pStyle w:val="NoSpacing"/>
        <w:numPr>
          <w:ilvl w:val="0"/>
          <w:numId w:val="8"/>
        </w:numPr>
        <w:rPr>
          <w:rFonts w:asciiTheme="minorHAnsi" w:hAnsiTheme="minorHAnsi"/>
          <w:sz w:val="22"/>
          <w:szCs w:val="22"/>
        </w:rPr>
      </w:pPr>
      <w:r>
        <w:rPr>
          <w:rFonts w:asciiTheme="minorHAnsi" w:hAnsiTheme="minorHAnsi"/>
          <w:sz w:val="22"/>
          <w:szCs w:val="22"/>
        </w:rPr>
        <w:t>Statement of Internal Control</w:t>
      </w:r>
    </w:p>
    <w:p w14:paraId="4FEE1FF9" w14:textId="65D38508" w:rsidR="0046309A" w:rsidRDefault="0046309A" w:rsidP="00CA5258">
      <w:pPr>
        <w:pStyle w:val="NoSpacing"/>
        <w:rPr>
          <w:rFonts w:asciiTheme="minorHAnsi" w:hAnsiTheme="minorHAnsi"/>
          <w:sz w:val="22"/>
          <w:szCs w:val="22"/>
        </w:rPr>
      </w:pPr>
    </w:p>
    <w:p w14:paraId="2497C53F" w14:textId="7D8D36D8" w:rsidR="00CA5258" w:rsidRDefault="00CA5258" w:rsidP="00CA5258">
      <w:pPr>
        <w:pStyle w:val="NoSpacing"/>
        <w:ind w:firstLine="720"/>
        <w:rPr>
          <w:rFonts w:asciiTheme="minorHAnsi" w:hAnsiTheme="minorHAnsi"/>
          <w:sz w:val="22"/>
          <w:szCs w:val="22"/>
        </w:rPr>
      </w:pPr>
      <w:r>
        <w:rPr>
          <w:rFonts w:asciiTheme="minorHAnsi" w:hAnsiTheme="minorHAnsi"/>
          <w:sz w:val="22"/>
          <w:szCs w:val="22"/>
        </w:rPr>
        <w:t xml:space="preserve">The </w:t>
      </w:r>
      <w:r w:rsidRPr="0094567F">
        <w:rPr>
          <w:rFonts w:asciiTheme="minorHAnsi" w:hAnsiTheme="minorHAnsi"/>
          <w:sz w:val="22"/>
          <w:szCs w:val="22"/>
        </w:rPr>
        <w:t>FMC will ensure that systems of internal control are in place</w:t>
      </w:r>
      <w:r>
        <w:rPr>
          <w:rFonts w:asciiTheme="minorHAnsi" w:hAnsiTheme="minorHAnsi"/>
          <w:sz w:val="22"/>
          <w:szCs w:val="22"/>
        </w:rPr>
        <w:t xml:space="preserve"> to</w:t>
      </w:r>
      <w:r w:rsidRPr="0094567F">
        <w:rPr>
          <w:rFonts w:asciiTheme="minorHAnsi" w:hAnsiTheme="minorHAnsi"/>
          <w:sz w:val="22"/>
          <w:szCs w:val="22"/>
        </w:rPr>
        <w:t xml:space="preserve"> ensure that </w:t>
      </w:r>
      <w:r>
        <w:rPr>
          <w:rFonts w:asciiTheme="minorHAnsi" w:hAnsiTheme="minorHAnsi"/>
          <w:sz w:val="22"/>
          <w:szCs w:val="22"/>
        </w:rPr>
        <w:t>there is:</w:t>
      </w:r>
    </w:p>
    <w:p w14:paraId="2B98A578" w14:textId="702AF929" w:rsidR="0046309A" w:rsidRDefault="00CA5258" w:rsidP="00CA5258">
      <w:pPr>
        <w:pStyle w:val="NoSpacing"/>
        <w:numPr>
          <w:ilvl w:val="1"/>
          <w:numId w:val="24"/>
        </w:numPr>
        <w:rPr>
          <w:rFonts w:asciiTheme="minorHAnsi" w:hAnsiTheme="minorHAnsi"/>
          <w:sz w:val="22"/>
          <w:szCs w:val="22"/>
        </w:rPr>
      </w:pPr>
      <w:r>
        <w:rPr>
          <w:rFonts w:asciiTheme="minorHAnsi" w:hAnsiTheme="minorHAnsi"/>
          <w:sz w:val="22"/>
          <w:szCs w:val="22"/>
        </w:rPr>
        <w:t xml:space="preserve">A </w:t>
      </w:r>
      <w:r w:rsidR="0094567F">
        <w:rPr>
          <w:rFonts w:asciiTheme="minorHAnsi" w:hAnsiTheme="minorHAnsi"/>
          <w:sz w:val="22"/>
          <w:szCs w:val="22"/>
        </w:rPr>
        <w:t>separation of duties</w:t>
      </w:r>
      <w:r>
        <w:rPr>
          <w:rFonts w:asciiTheme="minorHAnsi" w:hAnsiTheme="minorHAnsi"/>
          <w:sz w:val="22"/>
          <w:szCs w:val="22"/>
        </w:rPr>
        <w:t>. K</w:t>
      </w:r>
      <w:r w:rsidR="0094567F">
        <w:rPr>
          <w:rFonts w:asciiTheme="minorHAnsi" w:hAnsiTheme="minorHAnsi"/>
          <w:sz w:val="22"/>
          <w:szCs w:val="22"/>
        </w:rPr>
        <w:t xml:space="preserve">ey tasks </w:t>
      </w:r>
      <w:r>
        <w:rPr>
          <w:rFonts w:asciiTheme="minorHAnsi" w:hAnsiTheme="minorHAnsi"/>
          <w:sz w:val="22"/>
          <w:szCs w:val="22"/>
        </w:rPr>
        <w:t>must be</w:t>
      </w:r>
      <w:r w:rsidR="0094567F">
        <w:rPr>
          <w:rFonts w:asciiTheme="minorHAnsi" w:hAnsiTheme="minorHAnsi"/>
          <w:sz w:val="22"/>
          <w:szCs w:val="22"/>
        </w:rPr>
        <w:t xml:space="preserve"> assigned to separate members of staff</w:t>
      </w:r>
    </w:p>
    <w:p w14:paraId="23DE3DD3" w14:textId="3BA59172" w:rsidR="0094567F" w:rsidRDefault="00CA5258" w:rsidP="00CA5258">
      <w:pPr>
        <w:pStyle w:val="NoSpacing"/>
        <w:numPr>
          <w:ilvl w:val="1"/>
          <w:numId w:val="24"/>
        </w:numPr>
        <w:rPr>
          <w:rFonts w:asciiTheme="minorHAnsi" w:hAnsiTheme="minorHAnsi"/>
          <w:sz w:val="22"/>
          <w:szCs w:val="22"/>
        </w:rPr>
      </w:pPr>
      <w:r>
        <w:rPr>
          <w:rFonts w:asciiTheme="minorHAnsi" w:hAnsiTheme="minorHAnsi"/>
          <w:sz w:val="22"/>
          <w:szCs w:val="22"/>
        </w:rPr>
        <w:t>A</w:t>
      </w:r>
      <w:r w:rsidR="0094567F" w:rsidRPr="00CA5258">
        <w:rPr>
          <w:rFonts w:asciiTheme="minorHAnsi" w:hAnsiTheme="minorHAnsi"/>
          <w:sz w:val="22"/>
          <w:szCs w:val="22"/>
        </w:rPr>
        <w:t xml:space="preserve"> system of authorisation. Each transaction is authorised before passing on to the next stage of the process.</w:t>
      </w:r>
    </w:p>
    <w:p w14:paraId="3AB1A5A8" w14:textId="3F571990" w:rsidR="00E0676D" w:rsidRPr="00CA5258" w:rsidRDefault="00CA5258" w:rsidP="00CA5258">
      <w:pPr>
        <w:pStyle w:val="NoSpacing"/>
        <w:numPr>
          <w:ilvl w:val="1"/>
          <w:numId w:val="24"/>
        </w:numPr>
        <w:rPr>
          <w:rFonts w:asciiTheme="minorHAnsi" w:hAnsiTheme="minorHAnsi"/>
          <w:sz w:val="22"/>
          <w:szCs w:val="22"/>
        </w:rPr>
      </w:pPr>
      <w:r>
        <w:rPr>
          <w:rFonts w:asciiTheme="minorHAnsi" w:hAnsiTheme="minorHAnsi"/>
          <w:sz w:val="22"/>
          <w:szCs w:val="22"/>
        </w:rPr>
        <w:t>A</w:t>
      </w:r>
      <w:r w:rsidR="00E0676D" w:rsidRPr="00CA5258">
        <w:rPr>
          <w:rFonts w:asciiTheme="minorHAnsi" w:hAnsiTheme="minorHAnsi"/>
          <w:sz w:val="22"/>
          <w:szCs w:val="22"/>
        </w:rPr>
        <w:t>n audit trail. This tracks all stages of a transaction</w:t>
      </w:r>
      <w:r>
        <w:rPr>
          <w:rFonts w:asciiTheme="minorHAnsi" w:hAnsiTheme="minorHAnsi"/>
          <w:sz w:val="22"/>
          <w:szCs w:val="22"/>
        </w:rPr>
        <w:t>,</w:t>
      </w:r>
      <w:r w:rsidR="00E0676D" w:rsidRPr="00CA5258">
        <w:rPr>
          <w:rFonts w:asciiTheme="minorHAnsi" w:hAnsiTheme="minorHAnsi"/>
          <w:sz w:val="22"/>
          <w:szCs w:val="22"/>
        </w:rPr>
        <w:t xml:space="preserve"> e</w:t>
      </w:r>
      <w:r>
        <w:rPr>
          <w:rFonts w:asciiTheme="minorHAnsi" w:hAnsiTheme="minorHAnsi"/>
          <w:sz w:val="22"/>
          <w:szCs w:val="22"/>
        </w:rPr>
        <w:t>.</w:t>
      </w:r>
      <w:r w:rsidR="00E0676D" w:rsidRPr="00CA5258">
        <w:rPr>
          <w:rFonts w:asciiTheme="minorHAnsi" w:hAnsiTheme="minorHAnsi"/>
          <w:sz w:val="22"/>
          <w:szCs w:val="22"/>
        </w:rPr>
        <w:t>g. from order, to invoice, to accounts, to payment</w:t>
      </w:r>
      <w:r>
        <w:rPr>
          <w:rFonts w:asciiTheme="minorHAnsi" w:hAnsiTheme="minorHAnsi"/>
          <w:sz w:val="22"/>
          <w:szCs w:val="22"/>
        </w:rPr>
        <w:t>,</w:t>
      </w:r>
      <w:r w:rsidR="00E0676D" w:rsidRPr="00CA5258">
        <w:rPr>
          <w:rFonts w:asciiTheme="minorHAnsi" w:hAnsiTheme="minorHAnsi"/>
          <w:sz w:val="22"/>
          <w:szCs w:val="22"/>
        </w:rPr>
        <w:t xml:space="preserve"> and </w:t>
      </w:r>
      <w:r>
        <w:rPr>
          <w:rFonts w:asciiTheme="minorHAnsi" w:hAnsiTheme="minorHAnsi"/>
          <w:sz w:val="22"/>
          <w:szCs w:val="22"/>
        </w:rPr>
        <w:t xml:space="preserve">the </w:t>
      </w:r>
      <w:r w:rsidR="00E0676D" w:rsidRPr="00CA5258">
        <w:rPr>
          <w:rFonts w:asciiTheme="minorHAnsi" w:hAnsiTheme="minorHAnsi"/>
          <w:sz w:val="22"/>
          <w:szCs w:val="22"/>
        </w:rPr>
        <w:t>reverse.</w:t>
      </w:r>
    </w:p>
    <w:p w14:paraId="23BD9704" w14:textId="3B5746A6" w:rsidR="00E0676D" w:rsidRDefault="00E0676D" w:rsidP="00E0676D">
      <w:pPr>
        <w:pStyle w:val="NoSpacing"/>
        <w:rPr>
          <w:rFonts w:asciiTheme="minorHAnsi" w:hAnsiTheme="minorHAnsi"/>
          <w:sz w:val="22"/>
          <w:szCs w:val="22"/>
        </w:rPr>
      </w:pPr>
    </w:p>
    <w:p w14:paraId="1E3E321D" w14:textId="4260227F" w:rsidR="00E0676D" w:rsidRDefault="00E0676D" w:rsidP="00E0676D">
      <w:pPr>
        <w:pStyle w:val="NoSpacing"/>
        <w:numPr>
          <w:ilvl w:val="0"/>
          <w:numId w:val="8"/>
        </w:numPr>
        <w:rPr>
          <w:rFonts w:asciiTheme="minorHAnsi" w:hAnsiTheme="minorHAnsi"/>
          <w:sz w:val="22"/>
          <w:szCs w:val="22"/>
        </w:rPr>
      </w:pPr>
      <w:r>
        <w:rPr>
          <w:rFonts w:asciiTheme="minorHAnsi" w:hAnsiTheme="minorHAnsi"/>
          <w:sz w:val="22"/>
          <w:szCs w:val="22"/>
        </w:rPr>
        <w:t>Risk Register</w:t>
      </w:r>
    </w:p>
    <w:p w14:paraId="7D182738" w14:textId="77777777" w:rsidR="009C488E" w:rsidRDefault="009C488E" w:rsidP="009C488E">
      <w:pPr>
        <w:pStyle w:val="NoSpacing"/>
        <w:ind w:left="720"/>
        <w:rPr>
          <w:rFonts w:asciiTheme="minorHAnsi" w:hAnsiTheme="minorHAnsi"/>
          <w:sz w:val="22"/>
          <w:szCs w:val="22"/>
        </w:rPr>
      </w:pPr>
    </w:p>
    <w:p w14:paraId="3CCA041B" w14:textId="20F59982" w:rsidR="00E0676D" w:rsidRDefault="008240B7" w:rsidP="009C488E">
      <w:pPr>
        <w:pStyle w:val="NoSpacing"/>
        <w:ind w:left="720"/>
        <w:rPr>
          <w:rFonts w:asciiTheme="minorHAnsi" w:hAnsiTheme="minorHAnsi"/>
          <w:sz w:val="22"/>
          <w:szCs w:val="22"/>
        </w:rPr>
      </w:pPr>
      <w:r>
        <w:rPr>
          <w:rFonts w:asciiTheme="minorHAnsi" w:hAnsiTheme="minorHAnsi"/>
          <w:sz w:val="22"/>
          <w:szCs w:val="22"/>
        </w:rPr>
        <w:t>The Board will regularly review a Risk Register</w:t>
      </w:r>
      <w:r w:rsidR="009C488E">
        <w:rPr>
          <w:rFonts w:asciiTheme="minorHAnsi" w:hAnsiTheme="minorHAnsi"/>
          <w:sz w:val="22"/>
          <w:szCs w:val="22"/>
        </w:rPr>
        <w:t xml:space="preserve"> </w:t>
      </w:r>
      <w:r>
        <w:rPr>
          <w:rFonts w:asciiTheme="minorHAnsi" w:hAnsiTheme="minorHAnsi"/>
          <w:sz w:val="22"/>
          <w:szCs w:val="22"/>
        </w:rPr>
        <w:t xml:space="preserve">which tabulates the risks </w:t>
      </w:r>
      <w:r w:rsidR="00534680">
        <w:rPr>
          <w:rFonts w:asciiTheme="minorHAnsi" w:hAnsiTheme="minorHAnsi"/>
          <w:sz w:val="22"/>
          <w:szCs w:val="22"/>
        </w:rPr>
        <w:t xml:space="preserve">that </w:t>
      </w:r>
      <w:r>
        <w:rPr>
          <w:rFonts w:asciiTheme="minorHAnsi" w:hAnsiTheme="minorHAnsi"/>
          <w:sz w:val="22"/>
          <w:szCs w:val="22"/>
        </w:rPr>
        <w:t xml:space="preserve">the Trust Is exposed to, the extent to which existing internal controls mitigate the risk, and an assessment of how likely each risk is given the controls in place. </w:t>
      </w:r>
      <w:r w:rsidR="009C488E">
        <w:rPr>
          <w:rFonts w:asciiTheme="minorHAnsi" w:hAnsiTheme="minorHAnsi"/>
          <w:sz w:val="22"/>
          <w:szCs w:val="22"/>
        </w:rPr>
        <w:t xml:space="preserve">The </w:t>
      </w:r>
      <w:r>
        <w:rPr>
          <w:rFonts w:asciiTheme="minorHAnsi" w:hAnsiTheme="minorHAnsi"/>
          <w:sz w:val="22"/>
          <w:szCs w:val="22"/>
        </w:rPr>
        <w:t xml:space="preserve">Board will assess how serious the impact would be if </w:t>
      </w:r>
      <w:r w:rsidR="009C488E">
        <w:rPr>
          <w:rFonts w:asciiTheme="minorHAnsi" w:hAnsiTheme="minorHAnsi"/>
          <w:sz w:val="22"/>
          <w:szCs w:val="22"/>
        </w:rPr>
        <w:t>an identified risk</w:t>
      </w:r>
      <w:r>
        <w:rPr>
          <w:rFonts w:asciiTheme="minorHAnsi" w:hAnsiTheme="minorHAnsi"/>
          <w:sz w:val="22"/>
          <w:szCs w:val="22"/>
        </w:rPr>
        <w:t xml:space="preserve"> occurs in relation to the finances, operations, reputation</w:t>
      </w:r>
      <w:r w:rsidR="009C488E">
        <w:rPr>
          <w:rFonts w:asciiTheme="minorHAnsi" w:hAnsiTheme="minorHAnsi"/>
          <w:sz w:val="22"/>
          <w:szCs w:val="22"/>
        </w:rPr>
        <w:t>,</w:t>
      </w:r>
      <w:r>
        <w:rPr>
          <w:rFonts w:asciiTheme="minorHAnsi" w:hAnsiTheme="minorHAnsi"/>
          <w:sz w:val="22"/>
          <w:szCs w:val="22"/>
        </w:rPr>
        <w:t xml:space="preserve"> etc.</w:t>
      </w:r>
      <w:r w:rsidR="009C488E">
        <w:rPr>
          <w:rFonts w:asciiTheme="minorHAnsi" w:hAnsiTheme="minorHAnsi"/>
          <w:sz w:val="22"/>
          <w:szCs w:val="22"/>
        </w:rPr>
        <w:t xml:space="preserve"> The Board will also</w:t>
      </w:r>
      <w:r>
        <w:rPr>
          <w:rFonts w:asciiTheme="minorHAnsi" w:hAnsiTheme="minorHAnsi"/>
          <w:sz w:val="22"/>
          <w:szCs w:val="22"/>
        </w:rPr>
        <w:t xml:space="preserve"> identif</w:t>
      </w:r>
      <w:r w:rsidR="009C488E">
        <w:rPr>
          <w:rFonts w:asciiTheme="minorHAnsi" w:hAnsiTheme="minorHAnsi"/>
          <w:sz w:val="22"/>
          <w:szCs w:val="22"/>
        </w:rPr>
        <w:t>y</w:t>
      </w:r>
      <w:r>
        <w:rPr>
          <w:rFonts w:asciiTheme="minorHAnsi" w:hAnsiTheme="minorHAnsi"/>
          <w:sz w:val="22"/>
          <w:szCs w:val="22"/>
        </w:rPr>
        <w:t xml:space="preserve"> any action necessary to mitigate the risk and allocates responsibility for implementing the action to specific members of staff.</w:t>
      </w:r>
    </w:p>
    <w:p w14:paraId="1337F25E" w14:textId="6459AD2E" w:rsidR="008240B7" w:rsidRDefault="008240B7" w:rsidP="00E0676D">
      <w:pPr>
        <w:pStyle w:val="NoSpacing"/>
        <w:rPr>
          <w:rFonts w:asciiTheme="minorHAnsi" w:hAnsiTheme="minorHAnsi"/>
          <w:sz w:val="22"/>
          <w:szCs w:val="22"/>
        </w:rPr>
      </w:pPr>
    </w:p>
    <w:p w14:paraId="5F559DEB" w14:textId="52676854" w:rsidR="008240B7" w:rsidRDefault="008240B7" w:rsidP="008240B7">
      <w:pPr>
        <w:pStyle w:val="NoSpacing"/>
        <w:numPr>
          <w:ilvl w:val="0"/>
          <w:numId w:val="8"/>
        </w:numPr>
        <w:rPr>
          <w:rFonts w:asciiTheme="minorHAnsi" w:hAnsiTheme="minorHAnsi"/>
          <w:sz w:val="22"/>
          <w:szCs w:val="22"/>
        </w:rPr>
      </w:pPr>
      <w:r>
        <w:rPr>
          <w:rFonts w:asciiTheme="minorHAnsi" w:hAnsiTheme="minorHAnsi"/>
          <w:sz w:val="22"/>
          <w:szCs w:val="22"/>
        </w:rPr>
        <w:t xml:space="preserve">Annual </w:t>
      </w:r>
      <w:r w:rsidR="009C488E">
        <w:rPr>
          <w:rFonts w:asciiTheme="minorHAnsi" w:hAnsiTheme="minorHAnsi"/>
          <w:sz w:val="22"/>
          <w:szCs w:val="22"/>
        </w:rPr>
        <w:t>S</w:t>
      </w:r>
      <w:r>
        <w:rPr>
          <w:rFonts w:asciiTheme="minorHAnsi" w:hAnsiTheme="minorHAnsi"/>
          <w:sz w:val="22"/>
          <w:szCs w:val="22"/>
        </w:rPr>
        <w:t>chedule</w:t>
      </w:r>
    </w:p>
    <w:p w14:paraId="641A2FBC" w14:textId="77777777" w:rsidR="009C488E" w:rsidRDefault="009C488E" w:rsidP="009C488E">
      <w:pPr>
        <w:pStyle w:val="NoSpacing"/>
        <w:ind w:left="720"/>
        <w:rPr>
          <w:rFonts w:asciiTheme="minorHAnsi" w:hAnsiTheme="minorHAnsi"/>
          <w:sz w:val="22"/>
          <w:szCs w:val="22"/>
        </w:rPr>
      </w:pPr>
    </w:p>
    <w:p w14:paraId="3DFD3560" w14:textId="6DAAACC7" w:rsidR="008240B7" w:rsidRDefault="008240B7" w:rsidP="008240B7">
      <w:pPr>
        <w:pStyle w:val="NoSpacing"/>
        <w:rPr>
          <w:rFonts w:asciiTheme="minorHAnsi" w:hAnsiTheme="minorHAnsi"/>
          <w:sz w:val="22"/>
          <w:szCs w:val="22"/>
        </w:rPr>
      </w:pPr>
      <w:r>
        <w:rPr>
          <w:rFonts w:asciiTheme="minorHAnsi" w:hAnsiTheme="minorHAnsi"/>
          <w:sz w:val="22"/>
          <w:szCs w:val="22"/>
        </w:rPr>
        <w:tab/>
        <w:t>This will be reviewed and approved annually by the Board.</w:t>
      </w:r>
    </w:p>
    <w:p w14:paraId="72174FBC" w14:textId="6568C740" w:rsidR="00E0676D" w:rsidRDefault="008240B7" w:rsidP="00E0676D">
      <w:pPr>
        <w:pStyle w:val="NoSpacing"/>
        <w:rPr>
          <w:rFonts w:asciiTheme="minorHAnsi" w:hAnsiTheme="minorHAnsi"/>
          <w:sz w:val="22"/>
          <w:szCs w:val="22"/>
        </w:rPr>
      </w:pPr>
      <w:r>
        <w:rPr>
          <w:rFonts w:asciiTheme="minorHAnsi" w:hAnsiTheme="minorHAnsi"/>
          <w:sz w:val="22"/>
          <w:szCs w:val="22"/>
        </w:rPr>
        <w:tab/>
      </w:r>
    </w:p>
    <w:p w14:paraId="375D16A9" w14:textId="22C01B55" w:rsidR="009C488E" w:rsidRPr="009C488E" w:rsidRDefault="00E0676D" w:rsidP="009C488E">
      <w:pPr>
        <w:pStyle w:val="NoSpacing"/>
        <w:ind w:left="720"/>
        <w:rPr>
          <w:rFonts w:asciiTheme="minorHAnsi" w:hAnsiTheme="minorHAnsi"/>
          <w:sz w:val="22"/>
          <w:szCs w:val="22"/>
        </w:rPr>
      </w:pPr>
      <w:r w:rsidRPr="00E0676D">
        <w:rPr>
          <w:rFonts w:asciiTheme="minorHAnsi" w:hAnsi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400"/>
      </w:tblGrid>
      <w:tr w:rsidR="009C488E" w:rsidRPr="009C488E" w14:paraId="437426E1" w14:textId="77777777" w:rsidTr="009C488E">
        <w:tc>
          <w:tcPr>
            <w:tcW w:w="2660" w:type="dxa"/>
          </w:tcPr>
          <w:p w14:paraId="093B34E7" w14:textId="77777777" w:rsidR="009C488E" w:rsidRPr="009C488E" w:rsidRDefault="009C488E" w:rsidP="009C488E">
            <w:pPr>
              <w:spacing w:after="0"/>
              <w:rPr>
                <w:rFonts w:ascii="Calibri" w:eastAsia="Calibri" w:hAnsi="Calibri"/>
                <w:b/>
                <w:color w:val="auto"/>
                <w:sz w:val="22"/>
                <w:szCs w:val="22"/>
              </w:rPr>
            </w:pPr>
            <w:r w:rsidRPr="009C488E">
              <w:rPr>
                <w:rFonts w:ascii="Calibri" w:eastAsia="Calibri" w:hAnsi="Calibri"/>
                <w:b/>
                <w:color w:val="auto"/>
                <w:sz w:val="22"/>
                <w:szCs w:val="22"/>
              </w:rPr>
              <w:t>Document title:</w:t>
            </w:r>
          </w:p>
        </w:tc>
        <w:tc>
          <w:tcPr>
            <w:tcW w:w="7400" w:type="dxa"/>
          </w:tcPr>
          <w:p w14:paraId="3F693DC9" w14:textId="04559B33" w:rsidR="009C488E" w:rsidRPr="009C488E" w:rsidRDefault="009C488E" w:rsidP="009C488E">
            <w:pPr>
              <w:spacing w:after="0"/>
              <w:rPr>
                <w:rFonts w:ascii="Calibri" w:eastAsia="Calibri" w:hAnsi="Calibri"/>
                <w:color w:val="auto"/>
                <w:sz w:val="22"/>
                <w:szCs w:val="22"/>
              </w:rPr>
            </w:pPr>
            <w:r>
              <w:rPr>
                <w:rFonts w:ascii="Calibri" w:eastAsia="Calibri" w:hAnsi="Calibri"/>
                <w:color w:val="auto"/>
                <w:sz w:val="22"/>
                <w:szCs w:val="22"/>
              </w:rPr>
              <w:t>Financial Delegation</w:t>
            </w:r>
          </w:p>
        </w:tc>
      </w:tr>
      <w:tr w:rsidR="009C488E" w:rsidRPr="009C488E" w14:paraId="7732C27B" w14:textId="77777777" w:rsidTr="009C488E">
        <w:tc>
          <w:tcPr>
            <w:tcW w:w="2660" w:type="dxa"/>
          </w:tcPr>
          <w:p w14:paraId="5A045DED" w14:textId="77777777" w:rsidR="009C488E" w:rsidRPr="009C488E" w:rsidRDefault="009C488E" w:rsidP="009C488E">
            <w:pPr>
              <w:spacing w:after="0"/>
              <w:rPr>
                <w:rFonts w:ascii="Calibri" w:eastAsia="Calibri" w:hAnsi="Calibri"/>
                <w:b/>
                <w:color w:val="auto"/>
                <w:sz w:val="22"/>
                <w:szCs w:val="22"/>
              </w:rPr>
            </w:pPr>
            <w:r w:rsidRPr="009C488E">
              <w:rPr>
                <w:rFonts w:ascii="Calibri" w:eastAsia="Calibri" w:hAnsi="Calibri"/>
                <w:b/>
                <w:color w:val="auto"/>
                <w:sz w:val="22"/>
                <w:szCs w:val="22"/>
              </w:rPr>
              <w:t>Reviewed and revised on:</w:t>
            </w:r>
          </w:p>
        </w:tc>
        <w:tc>
          <w:tcPr>
            <w:tcW w:w="7400" w:type="dxa"/>
          </w:tcPr>
          <w:p w14:paraId="74944548" w14:textId="52591B9E" w:rsidR="009C488E" w:rsidRPr="009C488E" w:rsidRDefault="0082555E" w:rsidP="009C488E">
            <w:pPr>
              <w:spacing w:after="0"/>
              <w:rPr>
                <w:rFonts w:ascii="Calibri" w:eastAsia="Calibri" w:hAnsi="Calibri"/>
                <w:color w:val="auto"/>
                <w:sz w:val="22"/>
                <w:szCs w:val="22"/>
              </w:rPr>
            </w:pPr>
            <w:r>
              <w:rPr>
                <w:rFonts w:ascii="Calibri" w:eastAsia="Calibri" w:hAnsi="Calibri"/>
                <w:color w:val="auto"/>
                <w:sz w:val="22"/>
                <w:szCs w:val="22"/>
              </w:rPr>
              <w:t>Sept</w:t>
            </w:r>
            <w:r w:rsidR="009C488E">
              <w:rPr>
                <w:rFonts w:ascii="Calibri" w:eastAsia="Calibri" w:hAnsi="Calibri"/>
                <w:color w:val="auto"/>
                <w:sz w:val="22"/>
                <w:szCs w:val="22"/>
              </w:rPr>
              <w:t xml:space="preserve"> 20</w:t>
            </w:r>
            <w:r w:rsidR="00725A9C">
              <w:rPr>
                <w:rFonts w:ascii="Calibri" w:eastAsia="Calibri" w:hAnsi="Calibri"/>
                <w:color w:val="auto"/>
                <w:sz w:val="22"/>
                <w:szCs w:val="22"/>
              </w:rPr>
              <w:t>2</w:t>
            </w:r>
            <w:r w:rsidR="00CC28EE">
              <w:rPr>
                <w:rFonts w:ascii="Calibri" w:eastAsia="Calibri" w:hAnsi="Calibri"/>
                <w:color w:val="auto"/>
                <w:sz w:val="22"/>
                <w:szCs w:val="22"/>
              </w:rPr>
              <w:t>5</w:t>
            </w:r>
          </w:p>
        </w:tc>
      </w:tr>
      <w:tr w:rsidR="009C488E" w:rsidRPr="009C488E" w14:paraId="29B0AAEB" w14:textId="77777777" w:rsidTr="009C488E">
        <w:tc>
          <w:tcPr>
            <w:tcW w:w="2660" w:type="dxa"/>
          </w:tcPr>
          <w:p w14:paraId="715BD51A" w14:textId="77777777" w:rsidR="009C488E" w:rsidRPr="009C488E" w:rsidRDefault="009C488E" w:rsidP="009C488E">
            <w:pPr>
              <w:spacing w:after="0"/>
              <w:rPr>
                <w:rFonts w:ascii="Calibri" w:eastAsia="Calibri" w:hAnsi="Calibri"/>
                <w:b/>
                <w:color w:val="auto"/>
                <w:sz w:val="22"/>
                <w:szCs w:val="22"/>
              </w:rPr>
            </w:pPr>
            <w:r w:rsidRPr="009C488E">
              <w:rPr>
                <w:rFonts w:ascii="Calibri" w:eastAsia="Calibri" w:hAnsi="Calibri"/>
                <w:b/>
                <w:color w:val="auto"/>
                <w:sz w:val="22"/>
                <w:szCs w:val="22"/>
              </w:rPr>
              <w:t>Approved by:</w:t>
            </w:r>
          </w:p>
        </w:tc>
        <w:tc>
          <w:tcPr>
            <w:tcW w:w="7400" w:type="dxa"/>
          </w:tcPr>
          <w:p w14:paraId="6B0B405A" w14:textId="77777777" w:rsidR="009C488E" w:rsidRPr="009C488E" w:rsidRDefault="009C488E" w:rsidP="009C488E">
            <w:pPr>
              <w:spacing w:after="0"/>
              <w:rPr>
                <w:rFonts w:ascii="Calibri" w:eastAsia="Calibri" w:hAnsi="Calibri"/>
                <w:color w:val="auto"/>
                <w:sz w:val="22"/>
                <w:szCs w:val="22"/>
              </w:rPr>
            </w:pPr>
            <w:r w:rsidRPr="009C488E">
              <w:rPr>
                <w:rFonts w:ascii="Calibri" w:eastAsia="Calibri" w:hAnsi="Calibri"/>
                <w:color w:val="auto"/>
                <w:sz w:val="22"/>
                <w:szCs w:val="22"/>
              </w:rPr>
              <w:t>FMC</w:t>
            </w:r>
          </w:p>
        </w:tc>
      </w:tr>
    </w:tbl>
    <w:p w14:paraId="7999B456" w14:textId="77777777" w:rsidR="009C488E" w:rsidRPr="009C488E" w:rsidRDefault="009C488E" w:rsidP="009C488E">
      <w:pPr>
        <w:spacing w:after="0"/>
        <w:rPr>
          <w:rFonts w:ascii="Calibri" w:eastAsia="Times New Roman" w:hAnsi="Calibri" w:cs="Arial"/>
          <w:color w:val="auto"/>
          <w:sz w:val="22"/>
          <w:szCs w:val="22"/>
        </w:rPr>
      </w:pPr>
    </w:p>
    <w:p w14:paraId="0A81D579" w14:textId="77777777" w:rsidR="009C488E" w:rsidRPr="009C488E" w:rsidRDefault="009C488E" w:rsidP="009C488E">
      <w:pPr>
        <w:spacing w:after="0"/>
        <w:rPr>
          <w:rFonts w:ascii="Trebuchet MS" w:eastAsia="Times New Roman" w:hAnsi="Trebuchet MS"/>
        </w:rPr>
      </w:pPr>
    </w:p>
    <w:sectPr w:rsidR="009C488E" w:rsidRPr="009C488E" w:rsidSect="00A07126">
      <w:pgSz w:w="11900" w:h="16840"/>
      <w:pgMar w:top="907" w:right="907" w:bottom="907" w:left="90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80"/>
    <w:family w:val="auto"/>
    <w:pitch w:val="variable"/>
    <w:sig w:usb0="E00002FF" w:usb1="7AC7FFFF" w:usb2="00000012" w:usb3="00000000" w:csb0="0002000D" w:csb1="00000000"/>
  </w:font>
  <w:font w:name="Calibri Bold">
    <w:panose1 w:val="020F0702030404030204"/>
    <w:charset w:val="00"/>
    <w:family w:val="auto"/>
    <w:pitch w:val="variable"/>
    <w:sig w:usb0="E00002FF" w:usb1="4000ACFF" w:usb2="00000001"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F07"/>
    <w:multiLevelType w:val="hybridMultilevel"/>
    <w:tmpl w:val="F1FCE1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DD34A4"/>
    <w:multiLevelType w:val="hybridMultilevel"/>
    <w:tmpl w:val="62C470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396B9D"/>
    <w:multiLevelType w:val="hybridMultilevel"/>
    <w:tmpl w:val="7728D776"/>
    <w:lvl w:ilvl="0" w:tplc="FCC0F06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C42B14"/>
    <w:multiLevelType w:val="hybridMultilevel"/>
    <w:tmpl w:val="5AFAB15C"/>
    <w:lvl w:ilvl="0" w:tplc="0409000F">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30252"/>
    <w:multiLevelType w:val="hybridMultilevel"/>
    <w:tmpl w:val="6E7C125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DCF4A03"/>
    <w:multiLevelType w:val="hybridMultilevel"/>
    <w:tmpl w:val="C32291A2"/>
    <w:lvl w:ilvl="0" w:tplc="538CA04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E1130CD"/>
    <w:multiLevelType w:val="hybridMultilevel"/>
    <w:tmpl w:val="AF5004E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9567484"/>
    <w:multiLevelType w:val="hybridMultilevel"/>
    <w:tmpl w:val="155A84BC"/>
    <w:lvl w:ilvl="0" w:tplc="0809000F">
      <w:start w:val="1"/>
      <w:numFmt w:val="decimal"/>
      <w:lvlText w:val="%1."/>
      <w:lvlJc w:val="left"/>
      <w:pPr>
        <w:ind w:left="1080" w:hanging="360"/>
      </w:pPr>
      <w:rPr>
        <w:rFonts w:hint="default"/>
      </w:rPr>
    </w:lvl>
    <w:lvl w:ilvl="1" w:tplc="99446CE0">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F1779B"/>
    <w:multiLevelType w:val="hybridMultilevel"/>
    <w:tmpl w:val="39467FE8"/>
    <w:lvl w:ilvl="0" w:tplc="0809000F">
      <w:start w:val="1"/>
      <w:numFmt w:val="decimal"/>
      <w:lvlText w:val="%1."/>
      <w:lvlJc w:val="left"/>
      <w:pPr>
        <w:ind w:left="1080" w:hanging="360"/>
      </w:pPr>
      <w:rPr>
        <w:rFonts w:hint="default"/>
      </w:rPr>
    </w:lvl>
    <w:lvl w:ilvl="1" w:tplc="7F404EF6">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09219C"/>
    <w:multiLevelType w:val="hybridMultilevel"/>
    <w:tmpl w:val="12EC6C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5361C5E"/>
    <w:multiLevelType w:val="hybridMultilevel"/>
    <w:tmpl w:val="F1FCE1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7B79A0"/>
    <w:multiLevelType w:val="hybridMultilevel"/>
    <w:tmpl w:val="888ABAC8"/>
    <w:lvl w:ilvl="0" w:tplc="0409000F">
      <w:start w:val="1"/>
      <w:numFmt w:val="upperLetter"/>
      <w:lvlText w:val="%1."/>
      <w:lvlJc w:val="left"/>
      <w:pPr>
        <w:ind w:left="720" w:hanging="360"/>
      </w:pPr>
    </w:lvl>
    <w:lvl w:ilvl="1" w:tplc="04090019">
      <w:start w:val="1"/>
      <w:numFmt w:val="decimal"/>
      <w:lvlText w:val="%2."/>
      <w:lvlJc w:val="left"/>
      <w:pPr>
        <w:ind w:left="1440" w:hanging="360"/>
      </w:pPr>
    </w:lvl>
    <w:lvl w:ilvl="2" w:tplc="0409001B">
      <w:start w:val="1"/>
      <w:numFmt w:val="lowerLetter"/>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A7420"/>
    <w:multiLevelType w:val="hybridMultilevel"/>
    <w:tmpl w:val="B4327E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B05D2"/>
    <w:multiLevelType w:val="hybridMultilevel"/>
    <w:tmpl w:val="8070CEE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B10C1E"/>
    <w:multiLevelType w:val="hybridMultilevel"/>
    <w:tmpl w:val="33246004"/>
    <w:lvl w:ilvl="0" w:tplc="7890CC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EA235D"/>
    <w:multiLevelType w:val="hybridMultilevel"/>
    <w:tmpl w:val="BAFE37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444311C"/>
    <w:multiLevelType w:val="hybridMultilevel"/>
    <w:tmpl w:val="96F6ED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7CB0D06"/>
    <w:multiLevelType w:val="hybridMultilevel"/>
    <w:tmpl w:val="888ABAC8"/>
    <w:lvl w:ilvl="0" w:tplc="0409000F">
      <w:start w:val="1"/>
      <w:numFmt w:val="upperLetter"/>
      <w:lvlText w:val="%1."/>
      <w:lvlJc w:val="left"/>
      <w:pPr>
        <w:ind w:left="720" w:hanging="360"/>
      </w:pPr>
    </w:lvl>
    <w:lvl w:ilvl="1" w:tplc="04090019">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9580B"/>
    <w:multiLevelType w:val="hybridMultilevel"/>
    <w:tmpl w:val="EB465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B03953"/>
    <w:multiLevelType w:val="hybridMultilevel"/>
    <w:tmpl w:val="F1FCE1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F3021E"/>
    <w:multiLevelType w:val="multilevel"/>
    <w:tmpl w:val="888ABAC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211B4C"/>
    <w:multiLevelType w:val="hybridMultilevel"/>
    <w:tmpl w:val="F1FCE1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C97A4B"/>
    <w:multiLevelType w:val="hybridMultilevel"/>
    <w:tmpl w:val="B4DE59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1E76B9E"/>
    <w:multiLevelType w:val="hybridMultilevel"/>
    <w:tmpl w:val="F1FCE1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571211"/>
    <w:multiLevelType w:val="hybridMultilevel"/>
    <w:tmpl w:val="9F68C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9823FF7"/>
    <w:multiLevelType w:val="multilevel"/>
    <w:tmpl w:val="888ABAC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530125"/>
    <w:multiLevelType w:val="hybridMultilevel"/>
    <w:tmpl w:val="1AFA285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99285316">
    <w:abstractNumId w:val="3"/>
  </w:num>
  <w:num w:numId="2" w16cid:durableId="1505821255">
    <w:abstractNumId w:val="17"/>
  </w:num>
  <w:num w:numId="3" w16cid:durableId="1353147681">
    <w:abstractNumId w:val="11"/>
  </w:num>
  <w:num w:numId="4" w16cid:durableId="1266310909">
    <w:abstractNumId w:val="18"/>
  </w:num>
  <w:num w:numId="5" w16cid:durableId="753861943">
    <w:abstractNumId w:val="20"/>
  </w:num>
  <w:num w:numId="6" w16cid:durableId="1283881448">
    <w:abstractNumId w:val="26"/>
  </w:num>
  <w:num w:numId="7" w16cid:durableId="1563448141">
    <w:abstractNumId w:val="25"/>
  </w:num>
  <w:num w:numId="8" w16cid:durableId="1365666997">
    <w:abstractNumId w:val="12"/>
  </w:num>
  <w:num w:numId="9" w16cid:durableId="1270237912">
    <w:abstractNumId w:val="14"/>
  </w:num>
  <w:num w:numId="10" w16cid:durableId="2053338325">
    <w:abstractNumId w:val="2"/>
  </w:num>
  <w:num w:numId="11" w16cid:durableId="2069500283">
    <w:abstractNumId w:val="5"/>
  </w:num>
  <w:num w:numId="12" w16cid:durableId="1610894199">
    <w:abstractNumId w:val="21"/>
  </w:num>
  <w:num w:numId="13" w16cid:durableId="967390875">
    <w:abstractNumId w:val="10"/>
  </w:num>
  <w:num w:numId="14" w16cid:durableId="1802841489">
    <w:abstractNumId w:val="19"/>
  </w:num>
  <w:num w:numId="15" w16cid:durableId="1053501242">
    <w:abstractNumId w:val="0"/>
  </w:num>
  <w:num w:numId="16" w16cid:durableId="707993609">
    <w:abstractNumId w:val="23"/>
  </w:num>
  <w:num w:numId="17" w16cid:durableId="1103382733">
    <w:abstractNumId w:val="7"/>
  </w:num>
  <w:num w:numId="18" w16cid:durableId="338048931">
    <w:abstractNumId w:val="6"/>
  </w:num>
  <w:num w:numId="19" w16cid:durableId="1316684004">
    <w:abstractNumId w:val="24"/>
  </w:num>
  <w:num w:numId="20" w16cid:durableId="2048136246">
    <w:abstractNumId w:val="9"/>
  </w:num>
  <w:num w:numId="21" w16cid:durableId="114761788">
    <w:abstractNumId w:val="27"/>
  </w:num>
  <w:num w:numId="22" w16cid:durableId="1518629">
    <w:abstractNumId w:val="16"/>
  </w:num>
  <w:num w:numId="23" w16cid:durableId="110318476">
    <w:abstractNumId w:val="13"/>
  </w:num>
  <w:num w:numId="24" w16cid:durableId="644939824">
    <w:abstractNumId w:val="8"/>
  </w:num>
  <w:num w:numId="25" w16cid:durableId="55856637">
    <w:abstractNumId w:val="4"/>
  </w:num>
  <w:num w:numId="26" w16cid:durableId="1281258500">
    <w:abstractNumId w:val="15"/>
  </w:num>
  <w:num w:numId="27" w16cid:durableId="1742754646">
    <w:abstractNumId w:val="22"/>
  </w:num>
  <w:num w:numId="28" w16cid:durableId="908689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4D"/>
    <w:rsid w:val="00030238"/>
    <w:rsid w:val="00130F68"/>
    <w:rsid w:val="001D5415"/>
    <w:rsid w:val="001F0D94"/>
    <w:rsid w:val="00202D11"/>
    <w:rsid w:val="00206414"/>
    <w:rsid w:val="00207B62"/>
    <w:rsid w:val="002322FC"/>
    <w:rsid w:val="00246083"/>
    <w:rsid w:val="00266C2D"/>
    <w:rsid w:val="00294FA2"/>
    <w:rsid w:val="00297832"/>
    <w:rsid w:val="002B27E8"/>
    <w:rsid w:val="002E1690"/>
    <w:rsid w:val="003E32F3"/>
    <w:rsid w:val="00425950"/>
    <w:rsid w:val="004439B1"/>
    <w:rsid w:val="0046309A"/>
    <w:rsid w:val="004647E9"/>
    <w:rsid w:val="004C23B3"/>
    <w:rsid w:val="00521527"/>
    <w:rsid w:val="00534680"/>
    <w:rsid w:val="005D2914"/>
    <w:rsid w:val="0061437D"/>
    <w:rsid w:val="00626317"/>
    <w:rsid w:val="006F0F28"/>
    <w:rsid w:val="0070667C"/>
    <w:rsid w:val="00725A9C"/>
    <w:rsid w:val="007810FB"/>
    <w:rsid w:val="0081676E"/>
    <w:rsid w:val="008240B7"/>
    <w:rsid w:val="0082555E"/>
    <w:rsid w:val="008A63D5"/>
    <w:rsid w:val="008D14A2"/>
    <w:rsid w:val="00926244"/>
    <w:rsid w:val="00940D89"/>
    <w:rsid w:val="0094567F"/>
    <w:rsid w:val="00945D12"/>
    <w:rsid w:val="009759DB"/>
    <w:rsid w:val="00975F3E"/>
    <w:rsid w:val="009A34B1"/>
    <w:rsid w:val="009C488E"/>
    <w:rsid w:val="009C6CAE"/>
    <w:rsid w:val="009F1C82"/>
    <w:rsid w:val="00A07126"/>
    <w:rsid w:val="00A86A67"/>
    <w:rsid w:val="00A86CB8"/>
    <w:rsid w:val="00A9064D"/>
    <w:rsid w:val="00AC3322"/>
    <w:rsid w:val="00B07467"/>
    <w:rsid w:val="00B50776"/>
    <w:rsid w:val="00C10C96"/>
    <w:rsid w:val="00C172D6"/>
    <w:rsid w:val="00C4500D"/>
    <w:rsid w:val="00CA5258"/>
    <w:rsid w:val="00CC28EE"/>
    <w:rsid w:val="00CF6198"/>
    <w:rsid w:val="00D56873"/>
    <w:rsid w:val="00D641DF"/>
    <w:rsid w:val="00DF122A"/>
    <w:rsid w:val="00E0676D"/>
    <w:rsid w:val="00E47C9D"/>
    <w:rsid w:val="00EC0446"/>
    <w:rsid w:val="00EC7CB8"/>
    <w:rsid w:val="00F5282A"/>
    <w:rsid w:val="00FF4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01611"/>
  <w14:defaultImageDpi w14:val="300"/>
  <w15:chartTrackingRefBased/>
  <w15:docId w15:val="{A6658378-7444-46B5-8663-C6E14720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9064D"/>
    <w:pPr>
      <w:spacing w:after="200"/>
    </w:pPr>
    <w:rPr>
      <w:rFonts w:eastAsia="ヒラギノ角ゴ Pro W3"/>
      <w:color w:val="000000"/>
      <w:sz w:val="24"/>
      <w:szCs w:val="24"/>
      <w:lang w:eastAsia="en-US"/>
    </w:rPr>
  </w:style>
  <w:style w:type="paragraph" w:styleId="Heading1">
    <w:name w:val="heading 1"/>
    <w:basedOn w:val="Normal"/>
    <w:link w:val="Heading1Char"/>
    <w:qFormat/>
    <w:rsid w:val="006F0F28"/>
    <w:pPr>
      <w:keepNext/>
      <w:numPr>
        <w:numId w:val="7"/>
      </w:numPr>
      <w:spacing w:before="320" w:after="0" w:line="300" w:lineRule="atLeast"/>
      <w:jc w:val="both"/>
      <w:outlineLvl w:val="0"/>
    </w:pPr>
    <w:rPr>
      <w:rFonts w:ascii="Times New Roman" w:eastAsia="Times New Roman" w:hAnsi="Times New Roman"/>
      <w:b/>
      <w:smallCaps/>
      <w:color w:val="auto"/>
      <w:kern w:val="28"/>
      <w:sz w:val="22"/>
      <w:szCs w:val="20"/>
    </w:rPr>
  </w:style>
  <w:style w:type="paragraph" w:styleId="Heading2">
    <w:name w:val="heading 2"/>
    <w:basedOn w:val="Normal"/>
    <w:link w:val="Heading2Char"/>
    <w:qFormat/>
    <w:rsid w:val="006F0F28"/>
    <w:pPr>
      <w:numPr>
        <w:ilvl w:val="1"/>
        <w:numId w:val="7"/>
      </w:numPr>
      <w:spacing w:before="280" w:after="120" w:line="300" w:lineRule="atLeast"/>
      <w:jc w:val="both"/>
      <w:outlineLvl w:val="1"/>
    </w:pPr>
    <w:rPr>
      <w:rFonts w:ascii="Times New Roman" w:eastAsia="Times New Roman" w:hAnsi="Times New Roman"/>
      <w:sz w:val="22"/>
      <w:szCs w:val="20"/>
    </w:rPr>
  </w:style>
  <w:style w:type="paragraph" w:styleId="Heading3">
    <w:name w:val="heading 3"/>
    <w:basedOn w:val="Normal"/>
    <w:link w:val="Heading3Char"/>
    <w:qFormat/>
    <w:rsid w:val="006F0F28"/>
    <w:pPr>
      <w:numPr>
        <w:ilvl w:val="2"/>
        <w:numId w:val="7"/>
      </w:numPr>
      <w:spacing w:after="120" w:line="300" w:lineRule="atLeast"/>
      <w:jc w:val="both"/>
      <w:outlineLvl w:val="2"/>
    </w:pPr>
    <w:rPr>
      <w:rFonts w:ascii="Times New Roman" w:eastAsia="Times New Roman" w:hAnsi="Times New Roman"/>
      <w:color w:val="auto"/>
      <w:sz w:val="22"/>
      <w:szCs w:val="20"/>
    </w:rPr>
  </w:style>
  <w:style w:type="paragraph" w:styleId="Heading4">
    <w:name w:val="heading 4"/>
    <w:basedOn w:val="Normal"/>
    <w:link w:val="Heading4Char"/>
    <w:qFormat/>
    <w:rsid w:val="006F0F28"/>
    <w:pPr>
      <w:numPr>
        <w:ilvl w:val="3"/>
        <w:numId w:val="7"/>
      </w:numPr>
      <w:tabs>
        <w:tab w:val="left" w:pos="2261"/>
      </w:tabs>
      <w:spacing w:after="120" w:line="300" w:lineRule="atLeast"/>
      <w:jc w:val="both"/>
      <w:outlineLvl w:val="3"/>
    </w:pPr>
    <w:rPr>
      <w:rFonts w:ascii="Times New Roman" w:eastAsia="Times New Roman" w:hAnsi="Times New Roman"/>
      <w:color w:val="auto"/>
      <w:sz w:val="22"/>
      <w:szCs w:val="20"/>
    </w:rPr>
  </w:style>
  <w:style w:type="paragraph" w:styleId="Heading5">
    <w:name w:val="heading 5"/>
    <w:basedOn w:val="Normal"/>
    <w:link w:val="Heading5Char"/>
    <w:qFormat/>
    <w:rsid w:val="006F0F28"/>
    <w:pPr>
      <w:numPr>
        <w:ilvl w:val="4"/>
        <w:numId w:val="7"/>
      </w:numPr>
      <w:spacing w:after="120" w:line="300" w:lineRule="atLeast"/>
      <w:jc w:val="both"/>
      <w:outlineLvl w:val="4"/>
    </w:pPr>
    <w:rPr>
      <w:rFonts w:ascii="Times New Roman" w:eastAsia="Times New Roman" w:hAnsi="Times New Roman"/>
      <w:color w:val="auto"/>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 A"/>
    <w:next w:val="Normal"/>
    <w:rsid w:val="00A9064D"/>
    <w:pPr>
      <w:keepNext/>
      <w:keepLines/>
      <w:spacing w:before="480"/>
      <w:outlineLvl w:val="0"/>
    </w:pPr>
    <w:rPr>
      <w:rFonts w:ascii="Calibri Bold" w:eastAsia="ヒラギノ角ゴ Pro W3" w:hAnsi="Calibri Bold"/>
      <w:color w:val="2B4A73"/>
      <w:sz w:val="32"/>
      <w:lang w:eastAsia="en-US"/>
    </w:rPr>
  </w:style>
  <w:style w:type="paragraph" w:customStyle="1" w:styleId="Heading3A">
    <w:name w:val="Heading 3 A"/>
    <w:next w:val="Normal"/>
    <w:rsid w:val="00A9064D"/>
    <w:pPr>
      <w:keepNext/>
      <w:keepLines/>
      <w:spacing w:before="200"/>
      <w:outlineLvl w:val="2"/>
    </w:pPr>
    <w:rPr>
      <w:rFonts w:ascii="Calibri Bold" w:eastAsia="ヒラギノ角ゴ Pro W3" w:hAnsi="Calibri Bold"/>
      <w:color w:val="4470AA"/>
      <w:sz w:val="24"/>
      <w:lang w:eastAsia="en-US"/>
    </w:rPr>
  </w:style>
  <w:style w:type="paragraph" w:styleId="CommentText">
    <w:name w:val="annotation text"/>
    <w:basedOn w:val="Normal"/>
    <w:link w:val="CommentTextChar"/>
    <w:rsid w:val="00A9064D"/>
  </w:style>
  <w:style w:type="character" w:customStyle="1" w:styleId="CommentTextChar">
    <w:name w:val="Comment Text Char"/>
    <w:link w:val="CommentText"/>
    <w:rsid w:val="00A9064D"/>
    <w:rPr>
      <w:rFonts w:ascii="Cambria" w:eastAsia="ヒラギノ角ゴ Pro W3" w:hAnsi="Cambria" w:cs="Times New Roman"/>
      <w:color w:val="000000"/>
      <w:lang w:val="en-GB"/>
    </w:rPr>
  </w:style>
  <w:style w:type="paragraph" w:customStyle="1" w:styleId="ColorfulList-Accent11">
    <w:name w:val="Colorful List - Accent 11"/>
    <w:basedOn w:val="Normal"/>
    <w:uiPriority w:val="34"/>
    <w:qFormat/>
    <w:rsid w:val="00A9064D"/>
    <w:pPr>
      <w:ind w:left="720"/>
      <w:contextualSpacing/>
    </w:pPr>
  </w:style>
  <w:style w:type="paragraph" w:styleId="BalloonText">
    <w:name w:val="Balloon Text"/>
    <w:basedOn w:val="Normal"/>
    <w:link w:val="BalloonTextChar"/>
    <w:uiPriority w:val="99"/>
    <w:semiHidden/>
    <w:unhideWhenUsed/>
    <w:rsid w:val="00A9064D"/>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A9064D"/>
    <w:rPr>
      <w:rFonts w:ascii="Lucida Grande" w:eastAsia="ヒラギノ角ゴ Pro W3" w:hAnsi="Lucida Grande" w:cs="Lucida Grande"/>
      <w:color w:val="000000"/>
      <w:sz w:val="18"/>
      <w:szCs w:val="18"/>
      <w:lang w:val="en-GB"/>
    </w:rPr>
  </w:style>
  <w:style w:type="character" w:styleId="CommentReference">
    <w:name w:val="annotation reference"/>
    <w:uiPriority w:val="99"/>
    <w:semiHidden/>
    <w:unhideWhenUsed/>
    <w:rsid w:val="004C23B3"/>
    <w:rPr>
      <w:sz w:val="18"/>
      <w:szCs w:val="18"/>
    </w:rPr>
  </w:style>
  <w:style w:type="paragraph" w:styleId="CommentSubject">
    <w:name w:val="annotation subject"/>
    <w:basedOn w:val="CommentText"/>
    <w:next w:val="CommentText"/>
    <w:link w:val="CommentSubjectChar"/>
    <w:uiPriority w:val="99"/>
    <w:semiHidden/>
    <w:unhideWhenUsed/>
    <w:rsid w:val="004C23B3"/>
    <w:rPr>
      <w:b/>
      <w:bCs/>
      <w:sz w:val="20"/>
      <w:szCs w:val="20"/>
    </w:rPr>
  </w:style>
  <w:style w:type="character" w:customStyle="1" w:styleId="CommentSubjectChar">
    <w:name w:val="Comment Subject Char"/>
    <w:link w:val="CommentSubject"/>
    <w:uiPriority w:val="99"/>
    <w:semiHidden/>
    <w:rsid w:val="004C23B3"/>
    <w:rPr>
      <w:rFonts w:ascii="Cambria" w:eastAsia="ヒラギノ角ゴ Pro W3" w:hAnsi="Cambria" w:cs="Times New Roman"/>
      <w:b/>
      <w:bCs/>
      <w:color w:val="000000"/>
      <w:lang w:val="en-GB"/>
    </w:rPr>
  </w:style>
  <w:style w:type="character" w:customStyle="1" w:styleId="Heading1Char">
    <w:name w:val="Heading 1 Char"/>
    <w:link w:val="Heading1"/>
    <w:rsid w:val="006F0F28"/>
    <w:rPr>
      <w:rFonts w:ascii="Times New Roman" w:eastAsia="Times New Roman" w:hAnsi="Times New Roman"/>
      <w:b/>
      <w:smallCaps/>
      <w:kern w:val="28"/>
      <w:sz w:val="22"/>
      <w:lang w:eastAsia="en-US"/>
    </w:rPr>
  </w:style>
  <w:style w:type="character" w:customStyle="1" w:styleId="Heading2Char">
    <w:name w:val="Heading 2 Char"/>
    <w:link w:val="Heading2"/>
    <w:rsid w:val="006F0F28"/>
    <w:rPr>
      <w:rFonts w:ascii="Times New Roman" w:eastAsia="Times New Roman" w:hAnsi="Times New Roman"/>
      <w:color w:val="000000"/>
      <w:sz w:val="22"/>
      <w:lang w:eastAsia="en-US"/>
    </w:rPr>
  </w:style>
  <w:style w:type="character" w:customStyle="1" w:styleId="Heading3Char">
    <w:name w:val="Heading 3 Char"/>
    <w:link w:val="Heading3"/>
    <w:rsid w:val="006F0F28"/>
    <w:rPr>
      <w:rFonts w:ascii="Times New Roman" w:eastAsia="Times New Roman" w:hAnsi="Times New Roman"/>
      <w:sz w:val="22"/>
      <w:lang w:eastAsia="en-US"/>
    </w:rPr>
  </w:style>
  <w:style w:type="character" w:customStyle="1" w:styleId="Heading4Char">
    <w:name w:val="Heading 4 Char"/>
    <w:link w:val="Heading4"/>
    <w:rsid w:val="006F0F28"/>
    <w:rPr>
      <w:rFonts w:ascii="Times New Roman" w:eastAsia="Times New Roman" w:hAnsi="Times New Roman"/>
      <w:sz w:val="22"/>
      <w:lang w:eastAsia="en-US"/>
    </w:rPr>
  </w:style>
  <w:style w:type="character" w:customStyle="1" w:styleId="Heading5Char">
    <w:name w:val="Heading 5 Char"/>
    <w:link w:val="Heading5"/>
    <w:rsid w:val="006F0F28"/>
    <w:rPr>
      <w:rFonts w:ascii="Times New Roman" w:eastAsia="Times New Roman" w:hAnsi="Times New Roman"/>
      <w:sz w:val="22"/>
      <w:lang w:eastAsia="en-US"/>
    </w:rPr>
  </w:style>
  <w:style w:type="paragraph" w:styleId="ListParagraph">
    <w:name w:val="List Paragraph"/>
    <w:basedOn w:val="Normal"/>
    <w:uiPriority w:val="72"/>
    <w:qFormat/>
    <w:rsid w:val="002E1690"/>
    <w:pPr>
      <w:ind w:left="720"/>
    </w:pPr>
  </w:style>
  <w:style w:type="paragraph" w:styleId="NoSpacing">
    <w:name w:val="No Spacing"/>
    <w:uiPriority w:val="99"/>
    <w:qFormat/>
    <w:rsid w:val="00B50776"/>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244FEC0BEAF4CAC8ACA70DCAC451E" ma:contentTypeVersion="10" ma:contentTypeDescription="Create a new document." ma:contentTypeScope="" ma:versionID="dce0f1e669a7cffc349c3885335a8ef5">
  <xsd:schema xmlns:xsd="http://www.w3.org/2001/XMLSchema" xmlns:xs="http://www.w3.org/2001/XMLSchema" xmlns:p="http://schemas.microsoft.com/office/2006/metadata/properties" xmlns:ns2="2aac1d6f-4114-40cf-8762-d3248c436d36" xmlns:ns3="8fe71702-a2f1-4361-97e2-d1e810744464" targetNamespace="http://schemas.microsoft.com/office/2006/metadata/properties" ma:root="true" ma:fieldsID="d3ccde2ed8ed4a7e3ba7814d24d27b8e" ns2:_="" ns3:_="">
    <xsd:import namespace="2aac1d6f-4114-40cf-8762-d3248c436d36"/>
    <xsd:import namespace="8fe71702-a2f1-4361-97e2-d1e8107444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c1d6f-4114-40cf-8762-d3248c436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e71702-a2f1-4361-97e2-d1e81074446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C877F-DBCC-449A-B266-1E198B299D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46E3F-2D43-4ED2-B9B9-8B60B358F5D1}">
  <ds:schemaRefs>
    <ds:schemaRef ds:uri="http://schemas.microsoft.com/sharepoint/v3/contenttype/forms"/>
  </ds:schemaRefs>
</ds:datastoreItem>
</file>

<file path=customXml/itemProps3.xml><?xml version="1.0" encoding="utf-8"?>
<ds:datastoreItem xmlns:ds="http://schemas.openxmlformats.org/officeDocument/2006/customXml" ds:itemID="{3E25D003-FE21-45BC-AA56-F9BCE046B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c1d6f-4114-40cf-8762-d3248c436d36"/>
    <ds:schemaRef ds:uri="8fe71702-a2f1-4361-97e2-d1e810744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NBLC</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McBeath</dc:creator>
  <cp:keywords/>
  <dc:description/>
  <cp:lastModifiedBy>Kim Wasey</cp:lastModifiedBy>
  <cp:revision>3</cp:revision>
  <cp:lastPrinted>2018-11-26T09:26:00Z</cp:lastPrinted>
  <dcterms:created xsi:type="dcterms:W3CDTF">2025-09-01T08:37:00Z</dcterms:created>
  <dcterms:modified xsi:type="dcterms:W3CDTF">2025-09-01T08:37:00Z</dcterms:modified>
</cp:coreProperties>
</file>