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F8C4" w14:textId="06F27E30" w:rsidR="00986D7D" w:rsidRPr="00986D7D" w:rsidRDefault="00095885" w:rsidP="00095885">
      <w:pPr>
        <w:jc w:val="center"/>
        <w:rPr>
          <w:rFonts w:asciiTheme="minorHAnsi" w:eastAsiaTheme="minorHAnsi" w:hAnsiTheme="minorHAnsi" w:cstheme="minorBidi"/>
          <w:sz w:val="22"/>
          <w:szCs w:val="22"/>
          <w:lang w:eastAsia="en-US"/>
        </w:rPr>
      </w:pPr>
      <w:r>
        <w:rPr>
          <w:rFonts w:ascii="Calibri" w:eastAsia="Calibri" w:hAnsi="Calibri"/>
          <w:noProof/>
          <w:sz w:val="22"/>
          <w:szCs w:val="22"/>
        </w:rPr>
        <w:drawing>
          <wp:inline distT="0" distB="0" distL="0" distR="0" wp14:anchorId="4FA00716" wp14:editId="6F9E25CB">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18974D13" w14:textId="77777777" w:rsidR="00986D7D" w:rsidRPr="00986D7D" w:rsidRDefault="00986D7D" w:rsidP="00986D7D">
      <w:pPr>
        <w:rPr>
          <w:rFonts w:asciiTheme="minorHAnsi" w:eastAsiaTheme="minorHAnsi" w:hAnsiTheme="minorHAnsi" w:cstheme="minorBidi"/>
          <w:sz w:val="22"/>
          <w:szCs w:val="22"/>
          <w:lang w:eastAsia="en-US"/>
        </w:rPr>
      </w:pPr>
    </w:p>
    <w:p w14:paraId="7F748B85" w14:textId="77777777" w:rsidR="00986D7D" w:rsidRPr="00986D7D" w:rsidRDefault="00986D7D" w:rsidP="00986D7D">
      <w:pPr>
        <w:jc w:val="center"/>
        <w:rPr>
          <w:rFonts w:asciiTheme="minorHAnsi" w:eastAsiaTheme="minorHAnsi" w:hAnsiTheme="minorHAnsi" w:cstheme="minorBidi"/>
          <w:b/>
          <w:sz w:val="28"/>
          <w:szCs w:val="28"/>
          <w:lang w:eastAsia="en-US"/>
        </w:rPr>
      </w:pPr>
      <w:r w:rsidRPr="00986D7D">
        <w:rPr>
          <w:rFonts w:asciiTheme="minorHAnsi" w:eastAsiaTheme="minorHAnsi" w:hAnsiTheme="minorHAnsi" w:cstheme="minorBidi"/>
          <w:b/>
          <w:sz w:val="28"/>
          <w:szCs w:val="28"/>
          <w:lang w:eastAsia="en-US"/>
        </w:rPr>
        <w:t>LUTHER KING HOUSE</w:t>
      </w:r>
    </w:p>
    <w:p w14:paraId="3519614E" w14:textId="77777777" w:rsidR="00986D7D" w:rsidRPr="00986D7D" w:rsidRDefault="00986D7D" w:rsidP="00986D7D">
      <w:pPr>
        <w:jc w:val="center"/>
        <w:rPr>
          <w:rFonts w:asciiTheme="minorHAnsi" w:eastAsiaTheme="minorHAnsi" w:hAnsiTheme="minorHAnsi" w:cstheme="minorBidi"/>
          <w:b/>
          <w:sz w:val="28"/>
          <w:szCs w:val="28"/>
          <w:lang w:eastAsia="en-US"/>
        </w:rPr>
      </w:pPr>
      <w:r w:rsidRPr="00986D7D">
        <w:rPr>
          <w:rFonts w:asciiTheme="minorHAnsi" w:eastAsiaTheme="minorHAnsi" w:hAnsiTheme="minorHAnsi" w:cstheme="minorBidi"/>
          <w:b/>
          <w:sz w:val="28"/>
          <w:szCs w:val="28"/>
          <w:lang w:eastAsia="en-US"/>
        </w:rPr>
        <w:t xml:space="preserve">POLICY AND PROCEDURES: </w:t>
      </w:r>
      <w:r>
        <w:rPr>
          <w:rFonts w:asciiTheme="minorHAnsi" w:eastAsiaTheme="minorHAnsi" w:hAnsiTheme="minorHAnsi" w:cstheme="minorBidi"/>
          <w:b/>
          <w:sz w:val="28"/>
          <w:szCs w:val="28"/>
          <w:lang w:eastAsia="en-US"/>
        </w:rPr>
        <w:t>PAYMENTS AND FEES</w:t>
      </w:r>
    </w:p>
    <w:p w14:paraId="29B6CE12" w14:textId="77777777" w:rsidR="00FC1D07" w:rsidRDefault="00FC1D07" w:rsidP="00986D7D">
      <w:pPr>
        <w:pStyle w:val="NoSpacing"/>
      </w:pPr>
    </w:p>
    <w:p w14:paraId="650C4F1F" w14:textId="77777777" w:rsidR="00986D7D" w:rsidRDefault="00986D7D" w:rsidP="00986D7D">
      <w:pPr>
        <w:pStyle w:val="NoSpacing"/>
        <w:rPr>
          <w:rFonts w:asciiTheme="minorHAnsi" w:hAnsiTheme="minorHAnsi" w:cs="Arial"/>
          <w:sz w:val="22"/>
          <w:szCs w:val="22"/>
        </w:rPr>
      </w:pPr>
    </w:p>
    <w:p w14:paraId="24443626" w14:textId="77777777" w:rsidR="0016565A" w:rsidRPr="00FC1D07" w:rsidRDefault="00FC1D07" w:rsidP="0016565A">
      <w:pPr>
        <w:rPr>
          <w:rFonts w:asciiTheme="minorHAnsi" w:hAnsiTheme="minorHAnsi" w:cs="Arial"/>
          <w:b/>
          <w:sz w:val="22"/>
          <w:szCs w:val="22"/>
        </w:rPr>
      </w:pPr>
      <w:r w:rsidRPr="00FC1D07">
        <w:rPr>
          <w:rFonts w:asciiTheme="minorHAnsi" w:hAnsiTheme="minorHAnsi" w:cs="Arial"/>
          <w:b/>
          <w:sz w:val="22"/>
          <w:szCs w:val="22"/>
        </w:rPr>
        <w:t>COMMERCIAL PAYMENTS</w:t>
      </w:r>
    </w:p>
    <w:p w14:paraId="67DE1A22" w14:textId="77777777" w:rsidR="0016565A" w:rsidRDefault="0016565A" w:rsidP="0016565A">
      <w:pPr>
        <w:pStyle w:val="ListParagraph"/>
        <w:rPr>
          <w:rFonts w:asciiTheme="minorHAnsi" w:hAnsiTheme="minorHAnsi" w:cs="Arial"/>
          <w:sz w:val="22"/>
          <w:szCs w:val="22"/>
        </w:rPr>
      </w:pPr>
    </w:p>
    <w:p w14:paraId="4E9D6B62" w14:textId="4A3BC35B" w:rsidR="0016565A" w:rsidRPr="00F802D2" w:rsidRDefault="0016565A" w:rsidP="00F802D2">
      <w:pPr>
        <w:ind w:left="720"/>
        <w:rPr>
          <w:rFonts w:asciiTheme="minorHAnsi" w:hAnsiTheme="minorHAnsi"/>
          <w:sz w:val="22"/>
          <w:szCs w:val="22"/>
        </w:rPr>
      </w:pPr>
      <w:r w:rsidRPr="00F802D2">
        <w:rPr>
          <w:rFonts w:asciiTheme="minorHAnsi" w:hAnsiTheme="minorHAnsi"/>
          <w:sz w:val="22"/>
          <w:szCs w:val="22"/>
        </w:rPr>
        <w:t>B&amp; B customers will pay in full on arrival.  Where a company has agreed to settle the bill for a guest, confirmation on company letterhead should be stored at reception and then passed to the Finance office on check-out.  For long-stay guests, companies should be invoiced on a weekly basis.</w:t>
      </w:r>
    </w:p>
    <w:p w14:paraId="2138CFC7" w14:textId="77777777" w:rsidR="00F802D2" w:rsidRPr="00F802D2" w:rsidRDefault="00F802D2" w:rsidP="00F802D2">
      <w:pPr>
        <w:ind w:left="720"/>
        <w:rPr>
          <w:rFonts w:asciiTheme="minorHAnsi" w:hAnsiTheme="minorHAnsi"/>
          <w:sz w:val="22"/>
          <w:szCs w:val="22"/>
        </w:rPr>
      </w:pPr>
    </w:p>
    <w:p w14:paraId="082D7110" w14:textId="5254FB48" w:rsidR="0016565A" w:rsidRPr="00F802D2" w:rsidRDefault="0016565A" w:rsidP="00F802D2">
      <w:pPr>
        <w:ind w:left="720"/>
        <w:rPr>
          <w:rFonts w:asciiTheme="minorHAnsi" w:hAnsiTheme="minorHAnsi" w:cs="Arial"/>
          <w:sz w:val="22"/>
          <w:szCs w:val="22"/>
        </w:rPr>
      </w:pPr>
      <w:r w:rsidRPr="00F802D2">
        <w:rPr>
          <w:rFonts w:asciiTheme="minorHAnsi" w:hAnsiTheme="minorHAnsi"/>
          <w:sz w:val="22"/>
          <w:szCs w:val="22"/>
        </w:rPr>
        <w:t>All new conference customers must have a credit worthiness check</w:t>
      </w:r>
      <w:r w:rsidR="00F802D2" w:rsidRPr="00F802D2">
        <w:rPr>
          <w:rFonts w:asciiTheme="minorHAnsi" w:hAnsiTheme="minorHAnsi"/>
          <w:sz w:val="22"/>
          <w:szCs w:val="22"/>
        </w:rPr>
        <w:t xml:space="preserve"> if they are not paying in advance.</w:t>
      </w:r>
    </w:p>
    <w:p w14:paraId="525719D9" w14:textId="77777777" w:rsidR="00D72969" w:rsidRPr="00F802D2" w:rsidRDefault="00D72969" w:rsidP="00F802D2">
      <w:pPr>
        <w:pStyle w:val="ListParagraph"/>
        <w:numPr>
          <w:ilvl w:val="0"/>
          <w:numId w:val="18"/>
        </w:numPr>
        <w:ind w:left="1440"/>
        <w:rPr>
          <w:rFonts w:asciiTheme="minorHAnsi" w:hAnsiTheme="minorHAnsi" w:cs="Arial"/>
          <w:sz w:val="22"/>
          <w:szCs w:val="22"/>
        </w:rPr>
      </w:pPr>
      <w:r w:rsidRPr="00F802D2">
        <w:rPr>
          <w:rFonts w:asciiTheme="minorHAnsi" w:hAnsiTheme="minorHAnsi"/>
          <w:sz w:val="22"/>
          <w:szCs w:val="22"/>
        </w:rPr>
        <w:t>Customers who fail a credit worthiness check will be required to pay in full before the event.</w:t>
      </w:r>
    </w:p>
    <w:p w14:paraId="72878C05" w14:textId="77777777" w:rsidR="00D72969" w:rsidRPr="00F802D2" w:rsidRDefault="00D72969" w:rsidP="00F802D2">
      <w:pPr>
        <w:pStyle w:val="ListParagraph"/>
        <w:numPr>
          <w:ilvl w:val="0"/>
          <w:numId w:val="18"/>
        </w:numPr>
        <w:ind w:left="1440"/>
        <w:rPr>
          <w:rFonts w:asciiTheme="minorHAnsi" w:hAnsiTheme="minorHAnsi" w:cs="Arial"/>
          <w:sz w:val="22"/>
          <w:szCs w:val="22"/>
        </w:rPr>
      </w:pPr>
      <w:r w:rsidRPr="00F802D2">
        <w:rPr>
          <w:rFonts w:asciiTheme="minorHAnsi" w:hAnsiTheme="minorHAnsi"/>
          <w:sz w:val="22"/>
          <w:szCs w:val="22"/>
        </w:rPr>
        <w:t>Customers who satisfy a credit worthiness check will be required to pay in full within 30 days.</w:t>
      </w:r>
    </w:p>
    <w:p w14:paraId="45352359" w14:textId="77777777" w:rsidR="00F802D2" w:rsidRPr="00F802D2" w:rsidRDefault="00F802D2" w:rsidP="00F802D2">
      <w:pPr>
        <w:ind w:left="720"/>
        <w:rPr>
          <w:rFonts w:asciiTheme="minorHAnsi" w:hAnsiTheme="minorHAnsi"/>
          <w:sz w:val="22"/>
          <w:szCs w:val="22"/>
        </w:rPr>
      </w:pPr>
    </w:p>
    <w:p w14:paraId="7BD98FBA" w14:textId="73880BAF" w:rsidR="0016565A" w:rsidRPr="00F802D2" w:rsidRDefault="0016565A" w:rsidP="00F802D2">
      <w:pPr>
        <w:ind w:left="720"/>
        <w:rPr>
          <w:rFonts w:asciiTheme="minorHAnsi" w:hAnsiTheme="minorHAnsi" w:cs="Arial"/>
          <w:sz w:val="22"/>
          <w:szCs w:val="22"/>
        </w:rPr>
      </w:pPr>
      <w:r w:rsidRPr="00F802D2">
        <w:rPr>
          <w:rFonts w:asciiTheme="minorHAnsi" w:hAnsiTheme="minorHAnsi"/>
          <w:sz w:val="22"/>
          <w:szCs w:val="22"/>
        </w:rPr>
        <w:t xml:space="preserve">All overdue debts will be reviewed </w:t>
      </w:r>
      <w:proofErr w:type="gramStart"/>
      <w:r w:rsidRPr="00F802D2">
        <w:rPr>
          <w:rFonts w:asciiTheme="minorHAnsi" w:hAnsiTheme="minorHAnsi"/>
          <w:sz w:val="22"/>
          <w:szCs w:val="22"/>
        </w:rPr>
        <w:t>on a monthly basis</w:t>
      </w:r>
      <w:proofErr w:type="gramEnd"/>
      <w:r w:rsidRPr="00F802D2">
        <w:rPr>
          <w:rFonts w:asciiTheme="minorHAnsi" w:hAnsiTheme="minorHAnsi"/>
          <w:sz w:val="22"/>
          <w:szCs w:val="22"/>
        </w:rPr>
        <w:t xml:space="preserve"> and will be followed up by the Credit Control team, who will issue reminders based on the age of the debt.</w:t>
      </w:r>
    </w:p>
    <w:p w14:paraId="646BC715" w14:textId="77777777" w:rsidR="00DC1E4A" w:rsidRDefault="00DC1E4A" w:rsidP="0016565A">
      <w:pPr>
        <w:rPr>
          <w:rFonts w:asciiTheme="minorHAnsi" w:hAnsiTheme="minorHAnsi" w:cs="Arial"/>
          <w:sz w:val="22"/>
          <w:szCs w:val="22"/>
        </w:rPr>
      </w:pPr>
    </w:p>
    <w:p w14:paraId="15C15BDB" w14:textId="1B23F7CC" w:rsidR="00DC1E4A" w:rsidRPr="00DC1E4A" w:rsidRDefault="00DC1E4A" w:rsidP="00DC1E4A">
      <w:pPr>
        <w:rPr>
          <w:rFonts w:ascii="Calibri" w:hAnsi="Calibri" w:cs="Calibri"/>
          <w:b/>
          <w:bCs/>
          <w:color w:val="000000"/>
          <w:sz w:val="22"/>
          <w:szCs w:val="22"/>
          <w:lang w:eastAsia="en-US"/>
        </w:rPr>
      </w:pPr>
      <w:r w:rsidRPr="00DC1E4A">
        <w:rPr>
          <w:rFonts w:ascii="Calibri" w:hAnsi="Calibri" w:cs="Calibri"/>
          <w:b/>
          <w:bCs/>
          <w:color w:val="000000"/>
          <w:sz w:val="22"/>
          <w:szCs w:val="22"/>
          <w:lang w:eastAsia="en-US"/>
        </w:rPr>
        <w:t xml:space="preserve">ACADEMIC </w:t>
      </w:r>
      <w:r w:rsidR="006B0EFA">
        <w:rPr>
          <w:rFonts w:ascii="Calibri" w:hAnsi="Calibri" w:cs="Calibri"/>
          <w:b/>
          <w:bCs/>
          <w:color w:val="000000"/>
          <w:sz w:val="22"/>
          <w:szCs w:val="22"/>
          <w:lang w:eastAsia="en-US"/>
        </w:rPr>
        <w:t xml:space="preserve">STUDY PAYMENTS </w:t>
      </w:r>
    </w:p>
    <w:p w14:paraId="35ED9143" w14:textId="746B3318" w:rsidR="00DC1E4A" w:rsidRDefault="00DC1E4A" w:rsidP="00DC1E4A">
      <w:pPr>
        <w:rPr>
          <w:rFonts w:ascii="Calibri" w:hAnsi="Calibri" w:cs="Calibri"/>
          <w:color w:val="000000"/>
          <w:sz w:val="22"/>
          <w:szCs w:val="22"/>
          <w:lang w:eastAsia="en-US"/>
        </w:rPr>
      </w:pPr>
    </w:p>
    <w:p w14:paraId="4F9424F1" w14:textId="28F46B42" w:rsidR="006B0EFA" w:rsidRDefault="006B0EFA" w:rsidP="00DC1E4A">
      <w:pPr>
        <w:rPr>
          <w:rFonts w:ascii="Calibri" w:hAnsi="Calibri" w:cs="Calibri"/>
          <w:color w:val="000000"/>
          <w:sz w:val="22"/>
          <w:szCs w:val="22"/>
          <w:lang w:eastAsia="en-US"/>
        </w:rPr>
      </w:pPr>
      <w:r>
        <w:rPr>
          <w:rFonts w:ascii="Calibri" w:hAnsi="Calibri" w:cs="Calibri"/>
          <w:color w:val="000000"/>
          <w:sz w:val="22"/>
          <w:szCs w:val="22"/>
          <w:lang w:eastAsia="en-US"/>
        </w:rPr>
        <w:t>Students at LK</w:t>
      </w:r>
      <w:r w:rsidR="00814C15">
        <w:rPr>
          <w:rFonts w:ascii="Calibri" w:hAnsi="Calibri" w:cs="Calibri"/>
          <w:color w:val="000000"/>
          <w:sz w:val="22"/>
          <w:szCs w:val="22"/>
          <w:lang w:eastAsia="en-US"/>
        </w:rPr>
        <w:t>C</w:t>
      </w:r>
      <w:r>
        <w:rPr>
          <w:rFonts w:ascii="Calibri" w:hAnsi="Calibri" w:cs="Calibri"/>
          <w:color w:val="000000"/>
          <w:sz w:val="22"/>
          <w:szCs w:val="22"/>
          <w:lang w:eastAsia="en-US"/>
        </w:rPr>
        <w:t xml:space="preserve"> may be registered for study on an academic programme or they may be studying for personal interest on a not-for-credit basis. </w:t>
      </w:r>
      <w:r w:rsidR="009815CA">
        <w:rPr>
          <w:rFonts w:ascii="Calibri" w:hAnsi="Calibri" w:cs="Calibri"/>
          <w:color w:val="000000"/>
          <w:sz w:val="22"/>
          <w:szCs w:val="22"/>
          <w:lang w:eastAsia="en-US"/>
        </w:rPr>
        <w:t>Fees are charged for all students.</w:t>
      </w:r>
    </w:p>
    <w:p w14:paraId="5760EEFA" w14:textId="77777777" w:rsidR="009815CA" w:rsidRPr="00DC1E4A" w:rsidRDefault="009815CA" w:rsidP="00DC1E4A">
      <w:pPr>
        <w:rPr>
          <w:rFonts w:ascii="Calibri" w:hAnsi="Calibri" w:cs="Calibri"/>
          <w:color w:val="000000"/>
          <w:sz w:val="22"/>
          <w:szCs w:val="22"/>
          <w:lang w:eastAsia="en-US"/>
        </w:rPr>
      </w:pPr>
    </w:p>
    <w:p w14:paraId="75EA93B9" w14:textId="77777777" w:rsidR="00DC1E4A" w:rsidRPr="00DC1E4A" w:rsidRDefault="00DC1E4A" w:rsidP="00DC1E4A">
      <w:pPr>
        <w:numPr>
          <w:ilvl w:val="0"/>
          <w:numId w:val="13"/>
        </w:numPr>
        <w:rPr>
          <w:rFonts w:ascii="Calibri" w:eastAsia="Calibri" w:hAnsi="Calibri" w:cs="Calibri"/>
          <w:b/>
          <w:bCs/>
          <w:sz w:val="22"/>
          <w:szCs w:val="22"/>
        </w:rPr>
      </w:pPr>
      <w:r w:rsidRPr="00DC1E4A">
        <w:rPr>
          <w:rFonts w:ascii="Calibri" w:eastAsia="Calibri" w:hAnsi="Calibri" w:cs="Calibri"/>
          <w:b/>
          <w:bCs/>
          <w:sz w:val="22"/>
          <w:szCs w:val="22"/>
        </w:rPr>
        <w:t>Educational Fees</w:t>
      </w:r>
    </w:p>
    <w:p w14:paraId="43321EFC" w14:textId="77777777" w:rsidR="00DC1E4A" w:rsidRPr="00DC1E4A" w:rsidRDefault="00DC1E4A" w:rsidP="00DC1E4A">
      <w:pPr>
        <w:rPr>
          <w:rFonts w:ascii="Calibri" w:hAnsi="Calibri" w:cs="Calibri"/>
          <w:color w:val="000000"/>
          <w:sz w:val="22"/>
          <w:szCs w:val="22"/>
          <w:lang w:eastAsia="en-US"/>
        </w:rPr>
      </w:pPr>
    </w:p>
    <w:p w14:paraId="74DB9045" w14:textId="3EB44530" w:rsidR="00DC1E4A" w:rsidRPr="00DC1E4A" w:rsidRDefault="00DC1E4A" w:rsidP="00DC1E4A">
      <w:pPr>
        <w:ind w:left="720"/>
        <w:rPr>
          <w:rFonts w:ascii="Calibri" w:hAnsi="Calibri" w:cs="Calibri"/>
          <w:color w:val="000000"/>
          <w:sz w:val="22"/>
          <w:szCs w:val="22"/>
          <w:lang w:eastAsia="en-US"/>
        </w:rPr>
      </w:pPr>
      <w:r w:rsidRPr="00DC1E4A">
        <w:rPr>
          <w:rFonts w:ascii="Calibri" w:hAnsi="Calibri" w:cs="Calibri"/>
          <w:color w:val="000000"/>
          <w:sz w:val="22"/>
          <w:szCs w:val="22"/>
          <w:lang w:eastAsia="en-US"/>
        </w:rPr>
        <w:t xml:space="preserve">Tuition fees are set on an annual basis. All invoicing of tuition fees for students registered for degree programmes </w:t>
      </w:r>
      <w:r w:rsidR="009815CA">
        <w:rPr>
          <w:rFonts w:ascii="Calibri" w:hAnsi="Calibri" w:cs="Calibri"/>
          <w:color w:val="000000"/>
          <w:sz w:val="22"/>
          <w:szCs w:val="22"/>
          <w:lang w:eastAsia="en-US"/>
        </w:rPr>
        <w:t xml:space="preserve">or for audit </w:t>
      </w:r>
      <w:r w:rsidRPr="00DC1E4A">
        <w:rPr>
          <w:rFonts w:ascii="Calibri" w:hAnsi="Calibri" w:cs="Calibri"/>
          <w:color w:val="000000"/>
          <w:sz w:val="22"/>
          <w:szCs w:val="22"/>
          <w:lang w:eastAsia="en-US"/>
        </w:rPr>
        <w:t xml:space="preserve">will be done by the Finance team based on the prices agreed by the Finance and Monitoring Committee. </w:t>
      </w:r>
    </w:p>
    <w:p w14:paraId="263AA865" w14:textId="77777777" w:rsidR="00DC1E4A" w:rsidRPr="00DC1E4A" w:rsidRDefault="00DC1E4A" w:rsidP="00DC1E4A">
      <w:pPr>
        <w:ind w:left="720"/>
        <w:rPr>
          <w:rFonts w:ascii="Calibri" w:hAnsi="Calibri" w:cs="Calibri"/>
          <w:color w:val="000000"/>
          <w:sz w:val="22"/>
          <w:szCs w:val="22"/>
          <w:lang w:eastAsia="en-US"/>
        </w:rPr>
      </w:pPr>
    </w:p>
    <w:p w14:paraId="335AF1F3" w14:textId="77777777" w:rsidR="00DC1E4A" w:rsidRPr="00DC1E4A" w:rsidRDefault="00DC1E4A" w:rsidP="00DC1E4A">
      <w:pPr>
        <w:numPr>
          <w:ilvl w:val="0"/>
          <w:numId w:val="14"/>
        </w:numPr>
        <w:rPr>
          <w:rFonts w:ascii="Calibri" w:eastAsia="Calibri" w:hAnsi="Calibri" w:cs="Calibri"/>
          <w:sz w:val="22"/>
          <w:szCs w:val="22"/>
        </w:rPr>
      </w:pPr>
      <w:r w:rsidRPr="00DC1E4A">
        <w:rPr>
          <w:rFonts w:ascii="Calibri" w:eastAsia="Calibri" w:hAnsi="Calibri" w:cs="Calibri"/>
          <w:sz w:val="22"/>
          <w:szCs w:val="22"/>
        </w:rPr>
        <w:t>Colleges</w:t>
      </w:r>
    </w:p>
    <w:p w14:paraId="4300C727" w14:textId="77777777" w:rsidR="00DC1E4A" w:rsidRPr="00DC1E4A" w:rsidRDefault="00DC1E4A" w:rsidP="00DC1E4A">
      <w:pPr>
        <w:ind w:left="1080"/>
        <w:rPr>
          <w:rFonts w:ascii="Calibri" w:eastAsia="Calibri" w:hAnsi="Calibri" w:cs="Calibri"/>
          <w:sz w:val="22"/>
          <w:szCs w:val="22"/>
        </w:rPr>
      </w:pPr>
      <w:r w:rsidRPr="00DC1E4A">
        <w:rPr>
          <w:rFonts w:ascii="Calibri" w:eastAsia="Calibri" w:hAnsi="Calibri" w:cs="Calibri"/>
          <w:sz w:val="22"/>
          <w:szCs w:val="22"/>
        </w:rPr>
        <w:t xml:space="preserve">Where payment is a </w:t>
      </w:r>
      <w:proofErr w:type="gramStart"/>
      <w:r w:rsidRPr="00DC1E4A">
        <w:rPr>
          <w:rFonts w:ascii="Calibri" w:eastAsia="Calibri" w:hAnsi="Calibri" w:cs="Calibri"/>
          <w:sz w:val="22"/>
          <w:szCs w:val="22"/>
        </w:rPr>
        <w:t>College</w:t>
      </w:r>
      <w:proofErr w:type="gramEnd"/>
      <w:r w:rsidRPr="00DC1E4A">
        <w:rPr>
          <w:rFonts w:ascii="Calibri" w:eastAsia="Calibri" w:hAnsi="Calibri" w:cs="Calibri"/>
          <w:sz w:val="22"/>
          <w:szCs w:val="22"/>
        </w:rPr>
        <w:t xml:space="preserve"> responsibility, invoices will be raised to the Colleges in early October for their respective registered students. 75% of the total invoice is payable immediately and the balance due by the end of February.</w:t>
      </w:r>
    </w:p>
    <w:p w14:paraId="0FE4EEC6" w14:textId="77777777" w:rsidR="00DC1E4A" w:rsidRPr="00DC1E4A" w:rsidRDefault="00DC1E4A" w:rsidP="00DC1E4A">
      <w:pPr>
        <w:ind w:left="1080"/>
        <w:rPr>
          <w:rFonts w:ascii="Calibri" w:eastAsia="Calibri" w:hAnsi="Calibri" w:cs="Calibri"/>
          <w:sz w:val="22"/>
          <w:szCs w:val="22"/>
        </w:rPr>
      </w:pPr>
    </w:p>
    <w:p w14:paraId="5CA8DFF8" w14:textId="77777777" w:rsidR="00DC1E4A" w:rsidRPr="00DC1E4A" w:rsidRDefault="00DC1E4A" w:rsidP="00DC1E4A">
      <w:pPr>
        <w:numPr>
          <w:ilvl w:val="0"/>
          <w:numId w:val="14"/>
        </w:numPr>
        <w:rPr>
          <w:rFonts w:ascii="Calibri" w:eastAsia="Calibri" w:hAnsi="Calibri" w:cs="Calibri"/>
          <w:sz w:val="22"/>
          <w:szCs w:val="22"/>
        </w:rPr>
      </w:pPr>
      <w:r w:rsidRPr="00DC1E4A">
        <w:rPr>
          <w:rFonts w:ascii="Calibri" w:eastAsia="Calibri" w:hAnsi="Calibri" w:cs="Calibri"/>
          <w:sz w:val="22"/>
          <w:szCs w:val="22"/>
        </w:rPr>
        <w:t>Sponsored Students</w:t>
      </w:r>
    </w:p>
    <w:p w14:paraId="55A51638" w14:textId="77777777" w:rsidR="00DC1E4A" w:rsidRPr="00DC1E4A" w:rsidRDefault="00DC1E4A" w:rsidP="00DC1E4A">
      <w:pPr>
        <w:ind w:left="1080"/>
        <w:rPr>
          <w:rFonts w:ascii="Calibri" w:eastAsia="Calibri" w:hAnsi="Calibri" w:cs="Calibri"/>
          <w:sz w:val="22"/>
          <w:szCs w:val="22"/>
        </w:rPr>
      </w:pPr>
      <w:r w:rsidRPr="00DC1E4A">
        <w:rPr>
          <w:rFonts w:ascii="Calibri" w:eastAsia="Calibri" w:hAnsi="Calibri" w:cs="Calibri"/>
          <w:sz w:val="22"/>
          <w:szCs w:val="22"/>
        </w:rPr>
        <w:t xml:space="preserve">Where a student is being sponsored, all the correct paperwork should be provided before or at registration. </w:t>
      </w:r>
      <w:proofErr w:type="gramStart"/>
      <w:r w:rsidRPr="00DC1E4A">
        <w:rPr>
          <w:rFonts w:ascii="Calibri" w:eastAsia="Calibri" w:hAnsi="Calibri" w:cs="Calibri"/>
          <w:sz w:val="22"/>
          <w:szCs w:val="22"/>
        </w:rPr>
        <w:t>In the event that</w:t>
      </w:r>
      <w:proofErr w:type="gramEnd"/>
      <w:r w:rsidRPr="00DC1E4A">
        <w:rPr>
          <w:rFonts w:ascii="Calibri" w:eastAsia="Calibri" w:hAnsi="Calibri" w:cs="Calibri"/>
          <w:sz w:val="22"/>
          <w:szCs w:val="22"/>
        </w:rPr>
        <w:t xml:space="preserve"> a sponsor defaults on payment, the student will become responsible for the debt.</w:t>
      </w:r>
    </w:p>
    <w:p w14:paraId="3952361D" w14:textId="77777777" w:rsidR="00DC1E4A" w:rsidRPr="00DC1E4A" w:rsidRDefault="00DC1E4A" w:rsidP="00DC1E4A">
      <w:pPr>
        <w:ind w:left="1080"/>
        <w:rPr>
          <w:rFonts w:ascii="Calibri" w:eastAsia="Calibri" w:hAnsi="Calibri" w:cs="Calibri"/>
          <w:sz w:val="22"/>
          <w:szCs w:val="22"/>
        </w:rPr>
      </w:pPr>
    </w:p>
    <w:p w14:paraId="21F2D339" w14:textId="77777777" w:rsidR="00DC1E4A" w:rsidRPr="00DC1E4A" w:rsidRDefault="00DC1E4A" w:rsidP="00DC1E4A">
      <w:pPr>
        <w:numPr>
          <w:ilvl w:val="0"/>
          <w:numId w:val="14"/>
        </w:numPr>
        <w:rPr>
          <w:rFonts w:ascii="Calibri" w:eastAsia="Calibri" w:hAnsi="Calibri" w:cs="Calibri"/>
          <w:sz w:val="22"/>
          <w:szCs w:val="22"/>
        </w:rPr>
      </w:pPr>
      <w:r w:rsidRPr="00DC1E4A">
        <w:rPr>
          <w:rFonts w:ascii="Calibri" w:eastAsia="Calibri" w:hAnsi="Calibri" w:cs="Calibri"/>
          <w:sz w:val="22"/>
          <w:szCs w:val="22"/>
        </w:rPr>
        <w:t>Self-funding Students</w:t>
      </w:r>
    </w:p>
    <w:p w14:paraId="7B9DFFA1" w14:textId="77777777" w:rsidR="00DC1E4A" w:rsidRPr="00DC1E4A" w:rsidRDefault="00DC1E4A" w:rsidP="00DC1E4A">
      <w:pPr>
        <w:ind w:left="1080"/>
        <w:rPr>
          <w:rFonts w:ascii="Calibri" w:eastAsia="Calibri" w:hAnsi="Calibri" w:cs="Calibri"/>
          <w:sz w:val="22"/>
          <w:szCs w:val="22"/>
        </w:rPr>
      </w:pPr>
      <w:r w:rsidRPr="00DC1E4A">
        <w:rPr>
          <w:rFonts w:ascii="Calibri" w:eastAsia="Calibri" w:hAnsi="Calibri" w:cs="Calibri"/>
          <w:sz w:val="22"/>
          <w:szCs w:val="22"/>
        </w:rPr>
        <w:t>Where a student is responsible for payment of their fees, one of the following methods of payment must be agreed with the Finance Office at the beginning of their period of study:</w:t>
      </w:r>
    </w:p>
    <w:p w14:paraId="7764C017" w14:textId="4EE32288" w:rsidR="00DC1E4A" w:rsidRPr="00DC1E4A" w:rsidRDefault="00DC1E4A" w:rsidP="00DC1E4A">
      <w:pPr>
        <w:numPr>
          <w:ilvl w:val="0"/>
          <w:numId w:val="15"/>
        </w:numPr>
        <w:rPr>
          <w:rFonts w:ascii="Calibri" w:eastAsia="Calibri" w:hAnsi="Calibri" w:cs="Calibri"/>
          <w:sz w:val="22"/>
          <w:szCs w:val="22"/>
        </w:rPr>
      </w:pPr>
      <w:r w:rsidRPr="00DC1E4A">
        <w:rPr>
          <w:rFonts w:ascii="Calibri" w:eastAsia="Calibri" w:hAnsi="Calibri" w:cs="Calibri"/>
          <w:sz w:val="22"/>
          <w:szCs w:val="22"/>
        </w:rPr>
        <w:t>Payment in full at registration</w:t>
      </w:r>
      <w:r w:rsidR="00DA08B4">
        <w:rPr>
          <w:rFonts w:ascii="Calibri" w:eastAsia="Calibri" w:hAnsi="Calibri" w:cs="Calibri"/>
          <w:sz w:val="22"/>
          <w:szCs w:val="22"/>
        </w:rPr>
        <w:t>.</w:t>
      </w:r>
    </w:p>
    <w:p w14:paraId="6F2A3541" w14:textId="2E285A12" w:rsidR="00DC1E4A" w:rsidRPr="00BE6B63" w:rsidRDefault="00DC1E4A" w:rsidP="00DC1E4A">
      <w:pPr>
        <w:numPr>
          <w:ilvl w:val="0"/>
          <w:numId w:val="15"/>
        </w:numPr>
        <w:rPr>
          <w:rFonts w:ascii="Calibri" w:eastAsia="Calibri" w:hAnsi="Calibri" w:cs="Calibri"/>
          <w:sz w:val="22"/>
          <w:szCs w:val="22"/>
        </w:rPr>
      </w:pPr>
      <w:r w:rsidRPr="00DC1E4A">
        <w:rPr>
          <w:rFonts w:ascii="Calibri" w:eastAsia="Calibri" w:hAnsi="Calibri" w:cs="Calibri"/>
          <w:sz w:val="22"/>
          <w:szCs w:val="22"/>
        </w:rPr>
        <w:lastRenderedPageBreak/>
        <w:t xml:space="preserve">Payment Plan Agreement completed at registration </w:t>
      </w:r>
      <w:r w:rsidRPr="00BE6B63">
        <w:rPr>
          <w:rFonts w:ascii="Calibri" w:eastAsia="Calibri" w:hAnsi="Calibri" w:cs="Calibri"/>
          <w:sz w:val="22"/>
          <w:szCs w:val="22"/>
        </w:rPr>
        <w:t xml:space="preserve">(e.g. </w:t>
      </w:r>
      <w:r w:rsidR="00BE6B63">
        <w:rPr>
          <w:rFonts w:ascii="Calibri" w:eastAsia="Calibri" w:hAnsi="Calibri" w:cs="Calibri"/>
          <w:sz w:val="22"/>
          <w:szCs w:val="22"/>
        </w:rPr>
        <w:t>direct debit</w:t>
      </w:r>
      <w:r w:rsidR="00BE6B63" w:rsidRPr="00BE6B63">
        <w:rPr>
          <w:rFonts w:ascii="Calibri" w:eastAsia="Calibri" w:hAnsi="Calibri" w:cs="Calibri"/>
          <w:sz w:val="22"/>
          <w:szCs w:val="22"/>
        </w:rPr>
        <w:t>)</w:t>
      </w:r>
      <w:r w:rsidR="00DA08B4">
        <w:rPr>
          <w:rFonts w:ascii="Calibri" w:eastAsia="Calibri" w:hAnsi="Calibri" w:cs="Calibri"/>
          <w:sz w:val="22"/>
          <w:szCs w:val="22"/>
        </w:rPr>
        <w:t xml:space="preserve"> to include an immediate initial payment of at least £500.</w:t>
      </w:r>
    </w:p>
    <w:p w14:paraId="4149E50A" w14:textId="77777777" w:rsidR="00DC1E4A" w:rsidRPr="00DC1E4A" w:rsidRDefault="00DC1E4A" w:rsidP="00DC1E4A">
      <w:pPr>
        <w:numPr>
          <w:ilvl w:val="0"/>
          <w:numId w:val="15"/>
        </w:numPr>
        <w:rPr>
          <w:rFonts w:ascii="Calibri" w:eastAsia="Calibri" w:hAnsi="Calibri" w:cs="Calibri"/>
          <w:sz w:val="22"/>
          <w:szCs w:val="22"/>
        </w:rPr>
      </w:pPr>
      <w:r w:rsidRPr="00DC1E4A">
        <w:rPr>
          <w:rFonts w:ascii="Calibri" w:eastAsia="Calibri" w:hAnsi="Calibri" w:cs="Calibri"/>
          <w:sz w:val="22"/>
          <w:szCs w:val="22"/>
        </w:rPr>
        <w:t>Payment by the Student Loans Company or other recognised funders (Registry to inform Finance of eligible students).</w:t>
      </w:r>
    </w:p>
    <w:p w14:paraId="4AE49629" w14:textId="77777777" w:rsidR="00DC1E4A" w:rsidRPr="00DC1E4A" w:rsidRDefault="00DC1E4A" w:rsidP="00DC1E4A">
      <w:pPr>
        <w:rPr>
          <w:rFonts w:ascii="Calibri" w:hAnsi="Calibri" w:cs="Calibri"/>
          <w:color w:val="000000"/>
          <w:sz w:val="22"/>
          <w:szCs w:val="22"/>
          <w:lang w:eastAsia="en-US"/>
        </w:rPr>
      </w:pPr>
    </w:p>
    <w:p w14:paraId="3E618174" w14:textId="2E18C4DA" w:rsidR="00DC1E4A" w:rsidRDefault="00DC1E4A" w:rsidP="00DC1E4A">
      <w:pPr>
        <w:ind w:left="720"/>
        <w:rPr>
          <w:rFonts w:ascii="Calibri" w:hAnsi="Calibri" w:cs="Calibri"/>
          <w:color w:val="000000"/>
          <w:sz w:val="22"/>
          <w:szCs w:val="22"/>
          <w:lang w:eastAsia="en-US"/>
        </w:rPr>
      </w:pPr>
      <w:r w:rsidRPr="00DC1E4A">
        <w:rPr>
          <w:rFonts w:ascii="Calibri" w:hAnsi="Calibri" w:cs="Calibri"/>
          <w:color w:val="000000"/>
          <w:sz w:val="22"/>
          <w:szCs w:val="22"/>
          <w:lang w:eastAsia="en-US"/>
        </w:rPr>
        <w:t xml:space="preserve">Students </w:t>
      </w:r>
      <w:r w:rsidR="006F2E34">
        <w:rPr>
          <w:rFonts w:ascii="Calibri" w:hAnsi="Calibri" w:cs="Calibri"/>
          <w:color w:val="000000"/>
          <w:sz w:val="22"/>
          <w:szCs w:val="22"/>
          <w:lang w:eastAsia="en-US"/>
        </w:rPr>
        <w:t xml:space="preserve">on an academic programme </w:t>
      </w:r>
      <w:r w:rsidRPr="00DC1E4A">
        <w:rPr>
          <w:rFonts w:ascii="Calibri" w:hAnsi="Calibri" w:cs="Calibri"/>
          <w:color w:val="000000"/>
          <w:sz w:val="22"/>
          <w:szCs w:val="22"/>
          <w:lang w:eastAsia="en-US"/>
        </w:rPr>
        <w:t>will not be allowed to re-register for the next year or to graduate until all debts to the Trust are paid. This includes tuiti</w:t>
      </w:r>
      <w:r w:rsidR="00685D74">
        <w:rPr>
          <w:rFonts w:ascii="Calibri" w:hAnsi="Calibri" w:cs="Calibri"/>
          <w:color w:val="000000"/>
          <w:sz w:val="22"/>
          <w:szCs w:val="22"/>
          <w:lang w:eastAsia="en-US"/>
        </w:rPr>
        <w:t xml:space="preserve">on fees </w:t>
      </w:r>
      <w:r w:rsidRPr="00DC1E4A">
        <w:rPr>
          <w:rFonts w:ascii="Calibri" w:hAnsi="Calibri" w:cs="Calibri"/>
          <w:color w:val="000000"/>
          <w:sz w:val="22"/>
          <w:szCs w:val="22"/>
          <w:lang w:eastAsia="en-US"/>
        </w:rPr>
        <w:t>and library debts. In exceptional circumstances, the President may permit a student who owes money to the Trust from a previous year to re-register if there are justifiable reasons for doing so.</w:t>
      </w:r>
    </w:p>
    <w:p w14:paraId="4DE9A9D4" w14:textId="18251564" w:rsidR="006F2E34" w:rsidRDefault="006F2E34" w:rsidP="00DC1E4A">
      <w:pPr>
        <w:ind w:left="720"/>
        <w:rPr>
          <w:rFonts w:ascii="Calibri" w:hAnsi="Calibri" w:cs="Calibri"/>
          <w:color w:val="000000"/>
          <w:sz w:val="22"/>
          <w:szCs w:val="22"/>
          <w:lang w:eastAsia="en-US"/>
        </w:rPr>
      </w:pPr>
    </w:p>
    <w:p w14:paraId="289989C9" w14:textId="53F03884" w:rsidR="006F2E34" w:rsidRPr="00DC1E4A" w:rsidRDefault="006F2E34" w:rsidP="00F5467E">
      <w:pPr>
        <w:ind w:left="720"/>
        <w:rPr>
          <w:rFonts w:ascii="Calibri" w:hAnsi="Calibri" w:cs="Calibri"/>
          <w:color w:val="000000"/>
          <w:sz w:val="22"/>
          <w:szCs w:val="22"/>
          <w:lang w:eastAsia="en-US"/>
        </w:rPr>
      </w:pPr>
      <w:r w:rsidRPr="00DC1E4A">
        <w:rPr>
          <w:rFonts w:ascii="Calibri" w:hAnsi="Calibri" w:cs="Calibri"/>
          <w:color w:val="000000"/>
          <w:sz w:val="22"/>
          <w:szCs w:val="22"/>
          <w:lang w:eastAsia="en-US"/>
        </w:rPr>
        <w:t>Where a student has failed to gain the credits required to progress from one level of study to the next</w:t>
      </w:r>
      <w:r w:rsidR="00814C15">
        <w:rPr>
          <w:rFonts w:ascii="Calibri" w:hAnsi="Calibri" w:cs="Calibri"/>
          <w:color w:val="000000"/>
          <w:sz w:val="22"/>
          <w:szCs w:val="22"/>
          <w:lang w:eastAsia="en-US"/>
        </w:rPr>
        <w:t xml:space="preserve"> and a student is given permission to repeat the year</w:t>
      </w:r>
      <w:r w:rsidRPr="00DC1E4A">
        <w:rPr>
          <w:rFonts w:ascii="Calibri" w:hAnsi="Calibri" w:cs="Calibri"/>
          <w:color w:val="000000"/>
          <w:sz w:val="22"/>
          <w:szCs w:val="22"/>
          <w:lang w:eastAsia="en-US"/>
        </w:rPr>
        <w:t>, fees are payable for the year that is repeated</w:t>
      </w:r>
      <w:r w:rsidR="000755A0">
        <w:rPr>
          <w:rFonts w:ascii="Calibri" w:hAnsi="Calibri" w:cs="Calibri"/>
          <w:color w:val="000000"/>
          <w:sz w:val="22"/>
          <w:szCs w:val="22"/>
          <w:lang w:eastAsia="en-US"/>
        </w:rPr>
        <w:t xml:space="preserve">. </w:t>
      </w:r>
      <w:r w:rsidRPr="00DC1E4A">
        <w:rPr>
          <w:rFonts w:ascii="Calibri" w:hAnsi="Calibri" w:cs="Calibri"/>
          <w:color w:val="000000"/>
          <w:sz w:val="22"/>
          <w:szCs w:val="22"/>
          <w:lang w:eastAsia="en-US"/>
        </w:rPr>
        <w:t xml:space="preserve">Any request for fees to be reduced or waived must be submitted to the Finance and Monitoring Committee by the college of which the student is a member with full reasons given. A decision will be made by this Committee. Evidence will be required that the student is able and willing to continue their programme of study. </w:t>
      </w:r>
    </w:p>
    <w:p w14:paraId="61B25BF7" w14:textId="127F0D3E" w:rsidR="006F2E34" w:rsidRDefault="006F2E34" w:rsidP="00DC1E4A">
      <w:pPr>
        <w:ind w:left="720"/>
        <w:rPr>
          <w:rFonts w:ascii="Calibri" w:hAnsi="Calibri" w:cs="Calibri"/>
          <w:color w:val="000000"/>
          <w:sz w:val="22"/>
          <w:szCs w:val="22"/>
          <w:lang w:eastAsia="en-US"/>
        </w:rPr>
      </w:pPr>
    </w:p>
    <w:p w14:paraId="2F96BD6D" w14:textId="77777777" w:rsidR="006F2E34" w:rsidRPr="00DC1E4A" w:rsidRDefault="006F2E34" w:rsidP="006F2E34">
      <w:pPr>
        <w:ind w:left="720"/>
        <w:rPr>
          <w:rFonts w:ascii="Calibri" w:eastAsia="Calibri" w:hAnsi="Calibri" w:cs="Calibri"/>
          <w:sz w:val="22"/>
          <w:szCs w:val="22"/>
        </w:rPr>
      </w:pPr>
      <w:r w:rsidRPr="00DC1E4A">
        <w:rPr>
          <w:rFonts w:ascii="Calibri" w:eastAsia="Calibri" w:hAnsi="Calibri" w:cs="Calibri"/>
          <w:sz w:val="22"/>
          <w:szCs w:val="22"/>
        </w:rPr>
        <w:t>Students registered on an academic programme of study are entitled to audit any available module up to their current level of study on payment of the audit fee set annually. This does not apply to biblical languages, which can be audited without payment.</w:t>
      </w:r>
    </w:p>
    <w:p w14:paraId="3DB021D2" w14:textId="77777777" w:rsidR="00DC1E4A" w:rsidRPr="00DC1E4A" w:rsidRDefault="00DC1E4A" w:rsidP="00DC1E4A">
      <w:pPr>
        <w:rPr>
          <w:rFonts w:ascii="Calibri" w:hAnsi="Calibri" w:cs="Calibri"/>
          <w:color w:val="000000"/>
          <w:sz w:val="22"/>
          <w:szCs w:val="22"/>
          <w:lang w:eastAsia="en-US"/>
        </w:rPr>
      </w:pPr>
    </w:p>
    <w:p w14:paraId="290E5799" w14:textId="06C2DFDE" w:rsidR="00DC1E4A" w:rsidRPr="00DC1E4A" w:rsidRDefault="00BE6B63" w:rsidP="00DC1E4A">
      <w:pPr>
        <w:numPr>
          <w:ilvl w:val="0"/>
          <w:numId w:val="13"/>
        </w:numPr>
        <w:rPr>
          <w:rFonts w:ascii="Calibri" w:eastAsia="Calibri" w:hAnsi="Calibri" w:cs="Calibri"/>
          <w:b/>
          <w:bCs/>
          <w:sz w:val="22"/>
          <w:szCs w:val="22"/>
        </w:rPr>
      </w:pPr>
      <w:r>
        <w:rPr>
          <w:rFonts w:ascii="Calibri" w:eastAsia="Calibri" w:hAnsi="Calibri" w:cs="Calibri"/>
          <w:b/>
          <w:bCs/>
          <w:sz w:val="22"/>
          <w:szCs w:val="22"/>
        </w:rPr>
        <w:t xml:space="preserve"> </w:t>
      </w:r>
      <w:r w:rsidR="00DA08B4">
        <w:rPr>
          <w:rFonts w:ascii="Calibri" w:eastAsia="Calibri" w:hAnsi="Calibri" w:cs="Calibri"/>
          <w:b/>
          <w:bCs/>
          <w:sz w:val="22"/>
          <w:szCs w:val="22"/>
        </w:rPr>
        <w:t xml:space="preserve">Payments and </w:t>
      </w:r>
      <w:r>
        <w:rPr>
          <w:rFonts w:ascii="Calibri" w:eastAsia="Calibri" w:hAnsi="Calibri" w:cs="Calibri"/>
          <w:b/>
          <w:bCs/>
          <w:sz w:val="22"/>
          <w:szCs w:val="22"/>
        </w:rPr>
        <w:t>Re</w:t>
      </w:r>
      <w:r w:rsidR="009815CA">
        <w:rPr>
          <w:rFonts w:ascii="Calibri" w:eastAsia="Calibri" w:hAnsi="Calibri" w:cs="Calibri"/>
          <w:b/>
          <w:bCs/>
          <w:sz w:val="22"/>
          <w:szCs w:val="22"/>
        </w:rPr>
        <w:t>funds</w:t>
      </w:r>
    </w:p>
    <w:p w14:paraId="055169D9" w14:textId="77777777" w:rsidR="006F2E34" w:rsidRDefault="006F2E34" w:rsidP="006F2E34">
      <w:pPr>
        <w:ind w:left="720"/>
        <w:rPr>
          <w:rFonts w:ascii="Calibri" w:hAnsi="Calibri" w:cs="Calibri"/>
          <w:color w:val="000000"/>
          <w:sz w:val="22"/>
          <w:szCs w:val="22"/>
          <w:lang w:eastAsia="en-US"/>
        </w:rPr>
      </w:pPr>
    </w:p>
    <w:p w14:paraId="2643480C" w14:textId="0ABF9B67" w:rsidR="00DC1E4A" w:rsidRDefault="006F2E34" w:rsidP="006F2E34">
      <w:pPr>
        <w:ind w:left="720"/>
        <w:rPr>
          <w:rFonts w:ascii="Calibri" w:hAnsi="Calibri" w:cs="Calibri"/>
          <w:color w:val="000000"/>
          <w:sz w:val="22"/>
          <w:szCs w:val="22"/>
          <w:lang w:eastAsia="en-US"/>
        </w:rPr>
      </w:pPr>
      <w:r w:rsidRPr="00DC1E4A">
        <w:rPr>
          <w:rFonts w:ascii="Calibri" w:hAnsi="Calibri" w:cs="Calibri"/>
          <w:color w:val="000000"/>
          <w:sz w:val="22"/>
          <w:szCs w:val="22"/>
          <w:lang w:eastAsia="en-US"/>
        </w:rPr>
        <w:t xml:space="preserve">If a student </w:t>
      </w:r>
      <w:r>
        <w:rPr>
          <w:rFonts w:ascii="Calibri" w:hAnsi="Calibri" w:cs="Calibri"/>
          <w:color w:val="000000"/>
          <w:sz w:val="22"/>
          <w:szCs w:val="22"/>
          <w:lang w:eastAsia="en-US"/>
        </w:rPr>
        <w:t xml:space="preserve">wishes to make any changes to their registration (such as </w:t>
      </w:r>
      <w:r w:rsidRPr="00DC1E4A">
        <w:rPr>
          <w:rFonts w:ascii="Calibri" w:hAnsi="Calibri" w:cs="Calibri"/>
          <w:color w:val="000000"/>
          <w:sz w:val="22"/>
          <w:szCs w:val="22"/>
          <w:lang w:eastAsia="en-US"/>
        </w:rPr>
        <w:t>withdraw</w:t>
      </w:r>
      <w:r>
        <w:rPr>
          <w:rFonts w:ascii="Calibri" w:hAnsi="Calibri" w:cs="Calibri"/>
          <w:color w:val="000000"/>
          <w:sz w:val="22"/>
          <w:szCs w:val="22"/>
          <w:lang w:eastAsia="en-US"/>
        </w:rPr>
        <w:t>al</w:t>
      </w:r>
      <w:r w:rsidRPr="00DC1E4A">
        <w:rPr>
          <w:rFonts w:ascii="Calibri" w:hAnsi="Calibri" w:cs="Calibri"/>
          <w:color w:val="000000"/>
          <w:sz w:val="22"/>
          <w:szCs w:val="22"/>
          <w:lang w:eastAsia="en-US"/>
        </w:rPr>
        <w:t xml:space="preserve"> from a programme</w:t>
      </w:r>
      <w:r>
        <w:rPr>
          <w:rFonts w:ascii="Calibri" w:hAnsi="Calibri" w:cs="Calibri"/>
          <w:color w:val="000000"/>
          <w:sz w:val="22"/>
          <w:szCs w:val="22"/>
          <w:lang w:eastAsia="en-US"/>
        </w:rPr>
        <w:t xml:space="preserve"> or de-registering from a module)</w:t>
      </w:r>
      <w:r w:rsidRPr="00DC1E4A">
        <w:rPr>
          <w:rFonts w:ascii="Calibri" w:hAnsi="Calibri" w:cs="Calibri"/>
          <w:color w:val="000000"/>
          <w:sz w:val="22"/>
          <w:szCs w:val="22"/>
          <w:lang w:eastAsia="en-US"/>
        </w:rPr>
        <w:t xml:space="preserve">, the college of which the student is a member and the student themselves must notify the Registrar in writing </w:t>
      </w:r>
      <w:r w:rsidR="002802AF">
        <w:rPr>
          <w:rFonts w:ascii="Calibri" w:hAnsi="Calibri" w:cs="Calibri"/>
          <w:color w:val="000000"/>
          <w:sz w:val="22"/>
          <w:szCs w:val="22"/>
          <w:lang w:eastAsia="en-US"/>
        </w:rPr>
        <w:t>immediately</w:t>
      </w:r>
      <w:r>
        <w:rPr>
          <w:rFonts w:ascii="Calibri" w:hAnsi="Calibri" w:cs="Calibri"/>
          <w:color w:val="000000"/>
          <w:sz w:val="22"/>
          <w:szCs w:val="22"/>
          <w:lang w:eastAsia="en-US"/>
        </w:rPr>
        <w:t>.</w:t>
      </w:r>
      <w:r w:rsidRPr="00DC1E4A">
        <w:rPr>
          <w:rFonts w:ascii="Calibri" w:hAnsi="Calibri" w:cs="Calibri"/>
          <w:color w:val="000000"/>
          <w:sz w:val="22"/>
          <w:szCs w:val="22"/>
          <w:lang w:eastAsia="en-US"/>
        </w:rPr>
        <w:t xml:space="preserve"> </w:t>
      </w:r>
    </w:p>
    <w:p w14:paraId="073730DA" w14:textId="77777777" w:rsidR="006F2E34" w:rsidRDefault="006F2E34" w:rsidP="009C5C60">
      <w:pPr>
        <w:ind w:left="720"/>
        <w:rPr>
          <w:rFonts w:ascii="Calibri" w:hAnsi="Calibri" w:cs="Calibri"/>
          <w:color w:val="000000"/>
          <w:sz w:val="22"/>
          <w:szCs w:val="22"/>
          <w:lang w:eastAsia="en-US"/>
        </w:rPr>
      </w:pPr>
    </w:p>
    <w:p w14:paraId="05F3A7E2" w14:textId="026801AF" w:rsidR="00EB2423" w:rsidRDefault="00EB2423" w:rsidP="00EB2423">
      <w:pPr>
        <w:pStyle w:val="ListParagraph"/>
        <w:numPr>
          <w:ilvl w:val="0"/>
          <w:numId w:val="17"/>
        </w:numPr>
        <w:rPr>
          <w:rFonts w:ascii="Calibri" w:hAnsi="Calibri" w:cs="Calibri"/>
          <w:color w:val="000000"/>
          <w:sz w:val="22"/>
          <w:szCs w:val="22"/>
          <w:lang w:eastAsia="en-US"/>
        </w:rPr>
      </w:pPr>
      <w:r>
        <w:rPr>
          <w:rFonts w:ascii="Calibri" w:hAnsi="Calibri" w:cs="Calibri"/>
          <w:color w:val="000000"/>
          <w:sz w:val="22"/>
          <w:szCs w:val="22"/>
          <w:lang w:eastAsia="en-US"/>
        </w:rPr>
        <w:t>Taught programmes</w:t>
      </w:r>
    </w:p>
    <w:p w14:paraId="6B154EA8" w14:textId="2B776E72" w:rsidR="00EB2423" w:rsidRDefault="00EB2423" w:rsidP="00EB2423">
      <w:pPr>
        <w:pStyle w:val="ListParagraph"/>
        <w:ind w:left="1080"/>
        <w:rPr>
          <w:rFonts w:ascii="Calibri" w:hAnsi="Calibri" w:cs="Calibri"/>
          <w:color w:val="000000"/>
          <w:sz w:val="22"/>
          <w:szCs w:val="22"/>
          <w:lang w:eastAsia="en-US"/>
        </w:rPr>
      </w:pPr>
    </w:p>
    <w:p w14:paraId="3C148DD2" w14:textId="77777777" w:rsidR="0085657A" w:rsidRDefault="00EB2423" w:rsidP="00EB2423">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t>Tuition fees are cha</w:t>
      </w:r>
      <w:r w:rsidR="000B2BA4">
        <w:rPr>
          <w:rFonts w:ascii="Calibri" w:hAnsi="Calibri" w:cs="Calibri"/>
          <w:color w:val="000000"/>
          <w:sz w:val="22"/>
          <w:szCs w:val="22"/>
          <w:lang w:eastAsia="en-US"/>
        </w:rPr>
        <w:t>r</w:t>
      </w:r>
      <w:r>
        <w:rPr>
          <w:rFonts w:ascii="Calibri" w:hAnsi="Calibri" w:cs="Calibri"/>
          <w:color w:val="000000"/>
          <w:sz w:val="22"/>
          <w:szCs w:val="22"/>
          <w:lang w:eastAsia="en-US"/>
        </w:rPr>
        <w:t xml:space="preserve">ged for each module in advance, whether these are taken for credit or for audit. </w:t>
      </w:r>
    </w:p>
    <w:p w14:paraId="1AFD725E" w14:textId="77777777" w:rsidR="0085657A" w:rsidRDefault="0085657A" w:rsidP="00EB2423">
      <w:pPr>
        <w:pStyle w:val="ListParagraph"/>
        <w:ind w:left="1080"/>
        <w:rPr>
          <w:rFonts w:ascii="Calibri" w:hAnsi="Calibri" w:cs="Calibri"/>
          <w:color w:val="000000"/>
          <w:sz w:val="22"/>
          <w:szCs w:val="22"/>
          <w:lang w:eastAsia="en-US"/>
        </w:rPr>
      </w:pPr>
    </w:p>
    <w:p w14:paraId="565D4FFC" w14:textId="77777777" w:rsidR="0085657A" w:rsidRPr="0085657A" w:rsidRDefault="0085657A" w:rsidP="00EB2423">
      <w:pPr>
        <w:pStyle w:val="ListParagraph"/>
        <w:ind w:left="1080"/>
        <w:rPr>
          <w:rFonts w:ascii="Calibri" w:hAnsi="Calibri" w:cs="Calibri"/>
          <w:i/>
          <w:iCs/>
          <w:color w:val="000000"/>
          <w:sz w:val="22"/>
          <w:szCs w:val="22"/>
          <w:lang w:eastAsia="en-US"/>
        </w:rPr>
      </w:pPr>
      <w:r w:rsidRPr="0085657A">
        <w:rPr>
          <w:rFonts w:ascii="Calibri" w:hAnsi="Calibri" w:cs="Calibri"/>
          <w:i/>
          <w:iCs/>
          <w:color w:val="000000"/>
          <w:sz w:val="22"/>
          <w:szCs w:val="22"/>
          <w:lang w:eastAsia="en-US"/>
        </w:rPr>
        <w:t>Modules for Audit:</w:t>
      </w:r>
    </w:p>
    <w:p w14:paraId="106AE292" w14:textId="41B5088E" w:rsidR="0085657A" w:rsidRDefault="0085657A" w:rsidP="00EB2423">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t xml:space="preserve"> </w:t>
      </w:r>
      <w:r w:rsidR="00DA08B4">
        <w:rPr>
          <w:rFonts w:ascii="Calibri" w:hAnsi="Calibri" w:cs="Calibri"/>
          <w:color w:val="000000"/>
          <w:sz w:val="22"/>
          <w:szCs w:val="22"/>
          <w:lang w:eastAsia="en-US"/>
        </w:rPr>
        <w:t xml:space="preserve">Payment is expected in full at the time of booking. </w:t>
      </w:r>
      <w:r w:rsidR="00EB2423">
        <w:rPr>
          <w:rFonts w:ascii="Calibri" w:hAnsi="Calibri" w:cs="Calibri"/>
          <w:color w:val="000000"/>
          <w:sz w:val="22"/>
          <w:szCs w:val="22"/>
          <w:lang w:eastAsia="en-US"/>
        </w:rPr>
        <w:t xml:space="preserve">If a student de-registers from a module prior to its delivery, </w:t>
      </w:r>
      <w:r w:rsidR="00DA08B4">
        <w:rPr>
          <w:rFonts w:ascii="Calibri" w:hAnsi="Calibri" w:cs="Calibri"/>
          <w:color w:val="000000"/>
          <w:sz w:val="22"/>
          <w:szCs w:val="22"/>
          <w:lang w:eastAsia="en-US"/>
        </w:rPr>
        <w:t xml:space="preserve">50% of the fee </w:t>
      </w:r>
      <w:r>
        <w:rPr>
          <w:rFonts w:ascii="Calibri" w:hAnsi="Calibri" w:cs="Calibri"/>
          <w:color w:val="000000"/>
          <w:sz w:val="22"/>
          <w:szCs w:val="22"/>
          <w:lang w:eastAsia="en-US"/>
        </w:rPr>
        <w:t>will be refundable. Once teaching for a module has started, there is no entitlement to a refund.</w:t>
      </w:r>
    </w:p>
    <w:p w14:paraId="509EC3D5" w14:textId="77777777" w:rsidR="0085657A" w:rsidRPr="0085657A" w:rsidRDefault="0085657A" w:rsidP="00EB2423">
      <w:pPr>
        <w:pStyle w:val="ListParagraph"/>
        <w:ind w:left="1080"/>
        <w:rPr>
          <w:rFonts w:ascii="Calibri" w:hAnsi="Calibri" w:cs="Calibri"/>
          <w:i/>
          <w:iCs/>
          <w:color w:val="000000"/>
          <w:sz w:val="22"/>
          <w:szCs w:val="22"/>
          <w:lang w:eastAsia="en-US"/>
        </w:rPr>
      </w:pPr>
      <w:r w:rsidRPr="0085657A">
        <w:rPr>
          <w:rFonts w:ascii="Calibri" w:hAnsi="Calibri" w:cs="Calibri"/>
          <w:i/>
          <w:iCs/>
          <w:color w:val="000000"/>
          <w:sz w:val="22"/>
          <w:szCs w:val="22"/>
          <w:lang w:eastAsia="en-US"/>
        </w:rPr>
        <w:t>Modules for Credit:</w:t>
      </w:r>
    </w:p>
    <w:p w14:paraId="1FD4D179" w14:textId="1D731B4F" w:rsidR="00EB2423" w:rsidRPr="0085657A" w:rsidRDefault="0085657A" w:rsidP="0085657A">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t>If a student de-registers from a module prior to its delivery, they are entitled to a full refund. If a</w:t>
      </w:r>
      <w:r w:rsidR="00EB2423" w:rsidRPr="0085657A">
        <w:rPr>
          <w:rFonts w:ascii="Calibri" w:hAnsi="Calibri" w:cs="Calibri"/>
          <w:color w:val="000000"/>
          <w:sz w:val="22"/>
          <w:szCs w:val="22"/>
          <w:lang w:eastAsia="en-US"/>
        </w:rPr>
        <w:t xml:space="preserve"> student attends </w:t>
      </w:r>
      <w:r w:rsidR="0085256A" w:rsidRPr="0085657A">
        <w:rPr>
          <w:rFonts w:ascii="Calibri" w:hAnsi="Calibri" w:cs="Calibri"/>
          <w:color w:val="000000"/>
          <w:sz w:val="22"/>
          <w:szCs w:val="22"/>
          <w:lang w:eastAsia="en-US"/>
        </w:rPr>
        <w:t xml:space="preserve">no more than two sessions (three hours in total) they may de-register and receive a refund for the teaching sessions not attended. If a student attends further sessions and then chooses to de-register, there is no entitlement to a refund. </w:t>
      </w:r>
    </w:p>
    <w:p w14:paraId="33F6BAAB" w14:textId="1B64042C" w:rsidR="0085256A" w:rsidRDefault="0085256A" w:rsidP="00EB2423">
      <w:pPr>
        <w:pStyle w:val="ListParagraph"/>
        <w:ind w:left="1080"/>
        <w:rPr>
          <w:rFonts w:ascii="Calibri" w:hAnsi="Calibri" w:cs="Calibri"/>
          <w:color w:val="000000"/>
          <w:sz w:val="22"/>
          <w:szCs w:val="22"/>
          <w:lang w:eastAsia="en-US"/>
        </w:rPr>
      </w:pPr>
    </w:p>
    <w:p w14:paraId="6700BB7D" w14:textId="689D89DE" w:rsidR="0085256A" w:rsidRDefault="0085256A" w:rsidP="00EB2423">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t>If a student is registered to take a module for credit</w:t>
      </w:r>
      <w:r w:rsidR="00011C9B">
        <w:rPr>
          <w:rFonts w:ascii="Calibri" w:hAnsi="Calibri" w:cs="Calibri"/>
          <w:color w:val="000000"/>
          <w:sz w:val="22"/>
          <w:szCs w:val="22"/>
          <w:lang w:eastAsia="en-US"/>
        </w:rPr>
        <w:t xml:space="preserve"> and has attended no more than two sessions (three hours in total), they are entitled to change to audit and pay the audit fee. If a student attends further sessions</w:t>
      </w:r>
      <w:r w:rsidR="00E310B9">
        <w:rPr>
          <w:rFonts w:ascii="Calibri" w:hAnsi="Calibri" w:cs="Calibri"/>
          <w:color w:val="000000"/>
          <w:sz w:val="22"/>
          <w:szCs w:val="22"/>
          <w:lang w:eastAsia="en-US"/>
        </w:rPr>
        <w:t xml:space="preserve"> before changing to audit</w:t>
      </w:r>
      <w:r w:rsidR="00011C9B">
        <w:rPr>
          <w:rFonts w:ascii="Calibri" w:hAnsi="Calibri" w:cs="Calibri"/>
          <w:color w:val="000000"/>
          <w:sz w:val="22"/>
          <w:szCs w:val="22"/>
          <w:lang w:eastAsia="en-US"/>
        </w:rPr>
        <w:t xml:space="preserve">, the full amount for credit will be charged. </w:t>
      </w:r>
      <w:r w:rsidR="00E310B9">
        <w:rPr>
          <w:rFonts w:ascii="Calibri" w:hAnsi="Calibri" w:cs="Calibri"/>
          <w:color w:val="000000"/>
          <w:sz w:val="22"/>
          <w:szCs w:val="22"/>
          <w:lang w:eastAsia="en-US"/>
        </w:rPr>
        <w:t xml:space="preserve">If a student changes from audit to credit, they will pay the full credit fee. </w:t>
      </w:r>
    </w:p>
    <w:p w14:paraId="7EBEFD42" w14:textId="0006D799" w:rsidR="00E310B9" w:rsidRDefault="00E310B9" w:rsidP="00EB2423">
      <w:pPr>
        <w:pStyle w:val="ListParagraph"/>
        <w:ind w:left="1080"/>
        <w:rPr>
          <w:rFonts w:ascii="Calibri" w:hAnsi="Calibri" w:cs="Calibri"/>
          <w:color w:val="000000"/>
          <w:sz w:val="22"/>
          <w:szCs w:val="22"/>
          <w:lang w:eastAsia="en-US"/>
        </w:rPr>
      </w:pPr>
    </w:p>
    <w:p w14:paraId="2189BD8F" w14:textId="31B2C532" w:rsidR="00E310B9" w:rsidRPr="009C5C60" w:rsidRDefault="00E310B9" w:rsidP="009C5C60">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t xml:space="preserve">If a student withdraws from a programme, they </w:t>
      </w:r>
      <w:r w:rsidR="00B45F67">
        <w:rPr>
          <w:rFonts w:ascii="Calibri" w:hAnsi="Calibri" w:cs="Calibri"/>
          <w:color w:val="000000"/>
          <w:sz w:val="22"/>
          <w:szCs w:val="22"/>
          <w:lang w:eastAsia="en-US"/>
        </w:rPr>
        <w:t xml:space="preserve">may request a refund for </w:t>
      </w:r>
      <w:r>
        <w:rPr>
          <w:rFonts w:ascii="Calibri" w:hAnsi="Calibri" w:cs="Calibri"/>
          <w:color w:val="000000"/>
          <w:sz w:val="22"/>
          <w:szCs w:val="22"/>
          <w:lang w:eastAsia="en-US"/>
        </w:rPr>
        <w:t xml:space="preserve">any modules not attended. </w:t>
      </w:r>
      <w:r w:rsidR="00B45F67">
        <w:rPr>
          <w:rFonts w:ascii="Calibri" w:hAnsi="Calibri" w:cs="Calibri"/>
          <w:color w:val="000000"/>
          <w:sz w:val="22"/>
          <w:szCs w:val="22"/>
          <w:lang w:eastAsia="en-US"/>
        </w:rPr>
        <w:t xml:space="preserve">This request will normally be met, but </w:t>
      </w:r>
      <w:r w:rsidR="0013396B">
        <w:rPr>
          <w:rFonts w:ascii="Calibri" w:hAnsi="Calibri" w:cs="Calibri"/>
          <w:color w:val="000000"/>
          <w:sz w:val="22"/>
          <w:szCs w:val="22"/>
          <w:lang w:eastAsia="en-US"/>
        </w:rPr>
        <w:t xml:space="preserve">only after </w:t>
      </w:r>
      <w:r w:rsidR="00B45F67">
        <w:rPr>
          <w:rFonts w:ascii="Calibri" w:hAnsi="Calibri" w:cs="Calibri"/>
          <w:color w:val="000000"/>
          <w:sz w:val="22"/>
          <w:szCs w:val="22"/>
          <w:lang w:eastAsia="en-US"/>
        </w:rPr>
        <w:t xml:space="preserve">consideration </w:t>
      </w:r>
      <w:r w:rsidR="0013396B">
        <w:rPr>
          <w:rFonts w:ascii="Calibri" w:hAnsi="Calibri" w:cs="Calibri"/>
          <w:color w:val="000000"/>
          <w:sz w:val="22"/>
          <w:szCs w:val="22"/>
          <w:lang w:eastAsia="en-US"/>
        </w:rPr>
        <w:t xml:space="preserve">is </w:t>
      </w:r>
      <w:r w:rsidR="00B45F67">
        <w:rPr>
          <w:rFonts w:ascii="Calibri" w:hAnsi="Calibri" w:cs="Calibri"/>
          <w:color w:val="000000"/>
          <w:sz w:val="22"/>
          <w:szCs w:val="22"/>
          <w:lang w:eastAsia="en-US"/>
        </w:rPr>
        <w:t>give</w:t>
      </w:r>
      <w:r w:rsidR="0013396B">
        <w:rPr>
          <w:rFonts w:ascii="Calibri" w:hAnsi="Calibri" w:cs="Calibri"/>
          <w:color w:val="000000"/>
          <w:sz w:val="22"/>
          <w:szCs w:val="22"/>
          <w:lang w:eastAsia="en-US"/>
        </w:rPr>
        <w:t>n</w:t>
      </w:r>
      <w:r w:rsidR="00B45F67">
        <w:rPr>
          <w:rFonts w:ascii="Calibri" w:hAnsi="Calibri" w:cs="Calibri"/>
          <w:color w:val="000000"/>
          <w:sz w:val="22"/>
          <w:szCs w:val="22"/>
          <w:lang w:eastAsia="en-US"/>
        </w:rPr>
        <w:t xml:space="preserve"> to SLC re</w:t>
      </w:r>
      <w:r w:rsidR="0013396B">
        <w:rPr>
          <w:rFonts w:ascii="Calibri" w:hAnsi="Calibri" w:cs="Calibri"/>
          <w:color w:val="000000"/>
          <w:sz w:val="22"/>
          <w:szCs w:val="22"/>
          <w:lang w:eastAsia="en-US"/>
        </w:rPr>
        <w:t>gulations</w:t>
      </w:r>
      <w:r w:rsidR="00B45F67">
        <w:rPr>
          <w:rFonts w:ascii="Calibri" w:hAnsi="Calibri" w:cs="Calibri"/>
          <w:color w:val="000000"/>
          <w:sz w:val="22"/>
          <w:szCs w:val="22"/>
          <w:lang w:eastAsia="en-US"/>
        </w:rPr>
        <w:t xml:space="preserve">, registration fees owed, and any other financial liabilities incurred by the Trust. </w:t>
      </w:r>
    </w:p>
    <w:p w14:paraId="5F2605B8" w14:textId="3243E46F" w:rsidR="0085256A" w:rsidRDefault="0085256A" w:rsidP="00DC1E4A">
      <w:pPr>
        <w:rPr>
          <w:rFonts w:ascii="Calibri" w:hAnsi="Calibri" w:cs="Calibri"/>
          <w:color w:val="000000"/>
          <w:sz w:val="22"/>
          <w:szCs w:val="22"/>
          <w:lang w:eastAsia="en-US"/>
        </w:rPr>
      </w:pPr>
    </w:p>
    <w:p w14:paraId="719F44EC" w14:textId="7D92EFE6" w:rsidR="0013396B" w:rsidRDefault="0013396B" w:rsidP="0013396B">
      <w:pPr>
        <w:pStyle w:val="ListParagraph"/>
        <w:numPr>
          <w:ilvl w:val="0"/>
          <w:numId w:val="17"/>
        </w:numPr>
        <w:rPr>
          <w:rFonts w:ascii="Calibri" w:hAnsi="Calibri" w:cs="Calibri"/>
          <w:color w:val="000000"/>
          <w:sz w:val="22"/>
          <w:szCs w:val="22"/>
          <w:lang w:eastAsia="en-US"/>
        </w:rPr>
      </w:pPr>
      <w:r>
        <w:rPr>
          <w:rFonts w:ascii="Calibri" w:hAnsi="Calibri" w:cs="Calibri"/>
          <w:color w:val="000000"/>
          <w:sz w:val="22"/>
          <w:szCs w:val="22"/>
          <w:lang w:eastAsia="en-US"/>
        </w:rPr>
        <w:t>Research programmes</w:t>
      </w:r>
    </w:p>
    <w:p w14:paraId="090A5866" w14:textId="77777777" w:rsidR="00DA08B4" w:rsidRDefault="00DA08B4" w:rsidP="00DA08B4">
      <w:pPr>
        <w:pStyle w:val="ListParagraph"/>
        <w:ind w:left="1080"/>
        <w:rPr>
          <w:rFonts w:ascii="Calibri" w:hAnsi="Calibri" w:cs="Calibri"/>
          <w:color w:val="000000"/>
          <w:sz w:val="22"/>
          <w:szCs w:val="22"/>
          <w:lang w:eastAsia="en-US"/>
        </w:rPr>
      </w:pPr>
    </w:p>
    <w:p w14:paraId="181BCCF7" w14:textId="77777777" w:rsidR="00DA08B4" w:rsidRDefault="00DA08B4" w:rsidP="00DA08B4">
      <w:pPr>
        <w:pStyle w:val="ListParagraph"/>
        <w:ind w:left="1080"/>
        <w:rPr>
          <w:rFonts w:ascii="Calibri" w:hAnsi="Calibri" w:cs="Calibri"/>
          <w:color w:val="000000"/>
          <w:sz w:val="22"/>
          <w:szCs w:val="22"/>
          <w:lang w:eastAsia="en-US"/>
        </w:rPr>
      </w:pPr>
      <w:r>
        <w:rPr>
          <w:rFonts w:ascii="Calibri" w:hAnsi="Calibri" w:cs="Calibri"/>
          <w:color w:val="000000"/>
          <w:sz w:val="22"/>
          <w:szCs w:val="22"/>
          <w:lang w:eastAsia="en-US"/>
        </w:rPr>
        <w:lastRenderedPageBreak/>
        <w:t xml:space="preserve">Tuition fees are charged on an annual basis in advance. If a student withdraws from the programme </w:t>
      </w:r>
      <w:proofErr w:type="gramStart"/>
      <w:r>
        <w:rPr>
          <w:rFonts w:ascii="Calibri" w:hAnsi="Calibri" w:cs="Calibri"/>
          <w:color w:val="000000"/>
          <w:sz w:val="22"/>
          <w:szCs w:val="22"/>
          <w:lang w:eastAsia="en-US"/>
        </w:rPr>
        <w:t>during the course of</w:t>
      </w:r>
      <w:proofErr w:type="gramEnd"/>
      <w:r>
        <w:rPr>
          <w:rFonts w:ascii="Calibri" w:hAnsi="Calibri" w:cs="Calibri"/>
          <w:color w:val="000000"/>
          <w:sz w:val="22"/>
          <w:szCs w:val="22"/>
          <w:lang w:eastAsia="en-US"/>
        </w:rPr>
        <w:t xml:space="preserve"> an academic year, there is no right to a refund for fees due for that year. </w:t>
      </w:r>
    </w:p>
    <w:p w14:paraId="3D40F1A5" w14:textId="77777777" w:rsidR="00DA08B4" w:rsidRPr="00DA08B4" w:rsidRDefault="00DA08B4" w:rsidP="00DA08B4">
      <w:pPr>
        <w:rPr>
          <w:rFonts w:ascii="Calibri" w:hAnsi="Calibri" w:cs="Calibri"/>
          <w:color w:val="000000"/>
          <w:sz w:val="22"/>
          <w:szCs w:val="22"/>
          <w:lang w:eastAsia="en-US"/>
        </w:rPr>
      </w:pPr>
    </w:p>
    <w:p w14:paraId="48F072FF" w14:textId="35174EA9" w:rsidR="00DA08B4" w:rsidRDefault="00DA08B4" w:rsidP="0013396B">
      <w:pPr>
        <w:pStyle w:val="ListParagraph"/>
        <w:numPr>
          <w:ilvl w:val="0"/>
          <w:numId w:val="17"/>
        </w:numPr>
        <w:rPr>
          <w:rFonts w:ascii="Calibri" w:hAnsi="Calibri" w:cs="Calibri"/>
          <w:color w:val="000000"/>
          <w:sz w:val="22"/>
          <w:szCs w:val="22"/>
          <w:lang w:eastAsia="en-US"/>
        </w:rPr>
      </w:pPr>
      <w:r>
        <w:rPr>
          <w:rFonts w:ascii="Calibri" w:hAnsi="Calibri" w:cs="Calibri"/>
          <w:color w:val="000000"/>
          <w:sz w:val="22"/>
          <w:szCs w:val="22"/>
          <w:lang w:eastAsia="en-US"/>
        </w:rPr>
        <w:t>Open Learning</w:t>
      </w:r>
    </w:p>
    <w:p w14:paraId="25324E4D" w14:textId="1785F7DF" w:rsidR="00DA08B4" w:rsidRDefault="00DA08B4" w:rsidP="00DA08B4">
      <w:pPr>
        <w:rPr>
          <w:rFonts w:ascii="Calibri" w:hAnsi="Calibri" w:cs="Calibri"/>
          <w:color w:val="000000"/>
          <w:sz w:val="22"/>
          <w:szCs w:val="22"/>
          <w:lang w:eastAsia="en-US"/>
        </w:rPr>
      </w:pPr>
    </w:p>
    <w:p w14:paraId="0982D598" w14:textId="08856F1F" w:rsidR="00DA08B4" w:rsidRDefault="00DA08B4" w:rsidP="00DA08B4">
      <w:pPr>
        <w:ind w:left="1080"/>
        <w:rPr>
          <w:rFonts w:ascii="Calibri" w:hAnsi="Calibri" w:cs="Calibri"/>
          <w:color w:val="000000"/>
          <w:sz w:val="22"/>
          <w:szCs w:val="22"/>
          <w:lang w:eastAsia="en-US"/>
        </w:rPr>
      </w:pPr>
      <w:r>
        <w:rPr>
          <w:rFonts w:ascii="Calibri" w:hAnsi="Calibri" w:cs="Calibri"/>
          <w:color w:val="000000"/>
          <w:sz w:val="22"/>
          <w:szCs w:val="22"/>
          <w:lang w:eastAsia="en-US"/>
        </w:rPr>
        <w:t xml:space="preserve">Whenever a fee is due, payment is expected in full at the time of booking. If a student de-registers from an event prior to delivery, </w:t>
      </w:r>
      <w:r w:rsidR="006224EC">
        <w:rPr>
          <w:rFonts w:ascii="Calibri" w:hAnsi="Calibri" w:cs="Calibri"/>
          <w:color w:val="000000"/>
          <w:sz w:val="22"/>
          <w:szCs w:val="22"/>
          <w:lang w:eastAsia="en-US"/>
        </w:rPr>
        <w:t>50% of the fee will be refundable. Once the event has started, there is no entitlement to a refund.</w:t>
      </w:r>
    </w:p>
    <w:p w14:paraId="371816B4" w14:textId="77777777" w:rsidR="00DA08B4" w:rsidRPr="00DA08B4" w:rsidRDefault="00DA08B4" w:rsidP="00E84CE5">
      <w:pPr>
        <w:ind w:left="1080"/>
        <w:rPr>
          <w:rFonts w:ascii="Calibri" w:hAnsi="Calibri" w:cs="Calibri"/>
          <w:color w:val="000000"/>
          <w:sz w:val="22"/>
          <w:szCs w:val="22"/>
          <w:lang w:eastAsia="en-US"/>
        </w:rPr>
      </w:pPr>
    </w:p>
    <w:p w14:paraId="0DE27927" w14:textId="3AFC08B9" w:rsidR="009815CA" w:rsidRDefault="009815CA" w:rsidP="009C5C60">
      <w:pPr>
        <w:ind w:left="720"/>
        <w:rPr>
          <w:rFonts w:ascii="Calibri" w:hAnsi="Calibri" w:cs="Calibri"/>
          <w:color w:val="000000"/>
          <w:sz w:val="22"/>
          <w:szCs w:val="22"/>
          <w:lang w:eastAsia="en-US"/>
        </w:rPr>
      </w:pPr>
      <w:r w:rsidRPr="009C5C60">
        <w:rPr>
          <w:rFonts w:ascii="Calibri" w:hAnsi="Calibri" w:cs="Calibri"/>
          <w:color w:val="000000"/>
          <w:sz w:val="22"/>
          <w:szCs w:val="22"/>
          <w:lang w:eastAsia="en-US"/>
        </w:rPr>
        <w:t>Any refunds will be processed to the original payee by the original method it was paid. If there is any outstanding debt to LK</w:t>
      </w:r>
      <w:r w:rsidR="00814C15">
        <w:rPr>
          <w:rFonts w:ascii="Calibri" w:hAnsi="Calibri" w:cs="Calibri"/>
          <w:color w:val="000000"/>
          <w:sz w:val="22"/>
          <w:szCs w:val="22"/>
          <w:lang w:eastAsia="en-US"/>
        </w:rPr>
        <w:t>C</w:t>
      </w:r>
      <w:r w:rsidRPr="009C5C60">
        <w:rPr>
          <w:rFonts w:ascii="Calibri" w:hAnsi="Calibri" w:cs="Calibri"/>
          <w:color w:val="000000"/>
          <w:sz w:val="22"/>
          <w:szCs w:val="22"/>
          <w:lang w:eastAsia="en-US"/>
        </w:rPr>
        <w:t>, this will need to be paid before any refund is made.</w:t>
      </w:r>
    </w:p>
    <w:p w14:paraId="4C5AF21F" w14:textId="58076A73" w:rsidR="00096724" w:rsidRDefault="00096724" w:rsidP="009C5C60">
      <w:pPr>
        <w:ind w:left="720"/>
        <w:rPr>
          <w:rFonts w:ascii="Calibri" w:hAnsi="Calibri" w:cs="Calibri"/>
          <w:color w:val="000000"/>
          <w:sz w:val="22"/>
          <w:szCs w:val="22"/>
          <w:lang w:eastAsia="en-US"/>
        </w:rPr>
      </w:pPr>
    </w:p>
    <w:p w14:paraId="2F8B99CA" w14:textId="7E4CF5B2" w:rsidR="00096724" w:rsidRPr="00096724" w:rsidRDefault="00096724" w:rsidP="00096724">
      <w:pPr>
        <w:pStyle w:val="ListParagraph"/>
        <w:numPr>
          <w:ilvl w:val="0"/>
          <w:numId w:val="13"/>
        </w:numPr>
        <w:rPr>
          <w:rFonts w:ascii="Calibri" w:hAnsi="Calibri" w:cs="Calibri"/>
          <w:b/>
          <w:color w:val="000000"/>
          <w:sz w:val="22"/>
          <w:szCs w:val="22"/>
          <w:lang w:eastAsia="en-US"/>
        </w:rPr>
      </w:pPr>
      <w:r w:rsidRPr="00096724">
        <w:rPr>
          <w:rFonts w:ascii="Calibri" w:hAnsi="Calibri" w:cs="Calibri"/>
          <w:b/>
          <w:color w:val="000000"/>
          <w:sz w:val="22"/>
          <w:szCs w:val="22"/>
          <w:lang w:eastAsia="en-US"/>
        </w:rPr>
        <w:t>Compensation</w:t>
      </w:r>
    </w:p>
    <w:p w14:paraId="697AA89F" w14:textId="21A3C6D6" w:rsidR="00096724" w:rsidRDefault="00096724" w:rsidP="00096724">
      <w:pPr>
        <w:pStyle w:val="ListParagraph"/>
        <w:rPr>
          <w:rFonts w:ascii="Calibri" w:hAnsi="Calibri" w:cs="Calibri"/>
          <w:color w:val="000000"/>
          <w:sz w:val="22"/>
          <w:szCs w:val="22"/>
          <w:lang w:eastAsia="en-US"/>
        </w:rPr>
      </w:pPr>
    </w:p>
    <w:p w14:paraId="3637F77D" w14:textId="563AA61F" w:rsidR="00096724" w:rsidRPr="00096724" w:rsidRDefault="00096724" w:rsidP="00096724">
      <w:pPr>
        <w:pStyle w:val="ListParagraph"/>
        <w:rPr>
          <w:rFonts w:ascii="Calibri" w:hAnsi="Calibri" w:cs="Calibri"/>
          <w:color w:val="000000"/>
          <w:sz w:val="22"/>
          <w:szCs w:val="22"/>
          <w:lang w:eastAsia="en-US"/>
        </w:rPr>
      </w:pPr>
      <w:r w:rsidRPr="00096724">
        <w:rPr>
          <w:rFonts w:ascii="Calibri" w:hAnsi="Calibri" w:cs="Calibri"/>
          <w:color w:val="000000"/>
          <w:sz w:val="22"/>
          <w:szCs w:val="22"/>
          <w:lang w:eastAsia="en-US"/>
        </w:rPr>
        <w:t>In the event of LK</w:t>
      </w:r>
      <w:r w:rsidR="00814C15">
        <w:rPr>
          <w:rFonts w:ascii="Calibri" w:hAnsi="Calibri" w:cs="Calibri"/>
          <w:color w:val="000000"/>
          <w:sz w:val="22"/>
          <w:szCs w:val="22"/>
          <w:lang w:eastAsia="en-US"/>
        </w:rPr>
        <w:t>C</w:t>
      </w:r>
      <w:r w:rsidRPr="00096724">
        <w:rPr>
          <w:rFonts w:ascii="Calibri" w:hAnsi="Calibri" w:cs="Calibri"/>
          <w:color w:val="000000"/>
          <w:sz w:val="22"/>
          <w:szCs w:val="22"/>
          <w:lang w:eastAsia="en-US"/>
        </w:rPr>
        <w:t xml:space="preserve"> failing to provide the agreed academic programme of study, students will be entitled to a full refund of all fees that have been paid. Compensation will be paid whether the costs incurred take the form of a loan from the Student Loans Company, have been paid by a sponsor, or have been paid by the student themselves. Any agreed bursary payments will be honoured. </w:t>
      </w:r>
    </w:p>
    <w:p w14:paraId="1C1E4E74" w14:textId="77777777" w:rsidR="00096724" w:rsidRPr="00096724" w:rsidRDefault="00096724" w:rsidP="00096724">
      <w:pPr>
        <w:pStyle w:val="ListParagraph"/>
        <w:rPr>
          <w:rFonts w:ascii="Calibri" w:hAnsi="Calibri" w:cs="Calibri"/>
          <w:color w:val="000000"/>
          <w:sz w:val="22"/>
          <w:szCs w:val="22"/>
          <w:lang w:eastAsia="en-US"/>
        </w:rPr>
      </w:pPr>
    </w:p>
    <w:p w14:paraId="51B47C06" w14:textId="62E33B7F" w:rsidR="00096724" w:rsidRPr="00096724" w:rsidRDefault="00096724" w:rsidP="00096724">
      <w:pPr>
        <w:pStyle w:val="ListParagraph"/>
        <w:rPr>
          <w:rFonts w:ascii="Calibri" w:hAnsi="Calibri" w:cs="Calibri"/>
          <w:color w:val="000000"/>
          <w:sz w:val="22"/>
          <w:szCs w:val="22"/>
          <w:lang w:eastAsia="en-US"/>
        </w:rPr>
      </w:pPr>
      <w:r w:rsidRPr="00096724">
        <w:rPr>
          <w:rFonts w:ascii="Calibri" w:hAnsi="Calibri" w:cs="Calibri"/>
          <w:color w:val="000000"/>
          <w:sz w:val="22"/>
          <w:szCs w:val="22"/>
          <w:lang w:eastAsia="en-US"/>
        </w:rPr>
        <w:t xml:space="preserve">Arrangements are in place to offer students alternative opportunities to complete a course of theological study. Whether or not such opportunities are accepted, LKH will compensate for any appropriate claim for maintenance costs incurred and lost income suffered </w:t>
      </w:r>
      <w:proofErr w:type="gramStart"/>
      <w:r w:rsidRPr="00096724">
        <w:rPr>
          <w:rFonts w:ascii="Calibri" w:hAnsi="Calibri" w:cs="Calibri"/>
          <w:color w:val="000000"/>
          <w:sz w:val="22"/>
          <w:szCs w:val="22"/>
          <w:lang w:eastAsia="en-US"/>
        </w:rPr>
        <w:t>as a result of</w:t>
      </w:r>
      <w:proofErr w:type="gramEnd"/>
      <w:r w:rsidRPr="00096724">
        <w:rPr>
          <w:rFonts w:ascii="Calibri" w:hAnsi="Calibri" w:cs="Calibri"/>
          <w:color w:val="000000"/>
          <w:sz w:val="22"/>
          <w:szCs w:val="22"/>
          <w:lang w:eastAsia="en-US"/>
        </w:rPr>
        <w:t xml:space="preserve"> study at LK</w:t>
      </w:r>
      <w:r w:rsidR="00814C15">
        <w:rPr>
          <w:rFonts w:ascii="Calibri" w:hAnsi="Calibri" w:cs="Calibri"/>
          <w:color w:val="000000"/>
          <w:sz w:val="22"/>
          <w:szCs w:val="22"/>
          <w:lang w:eastAsia="en-US"/>
        </w:rPr>
        <w:t>C</w:t>
      </w:r>
      <w:r w:rsidRPr="00096724">
        <w:rPr>
          <w:rFonts w:ascii="Calibri" w:hAnsi="Calibri" w:cs="Calibri"/>
          <w:color w:val="000000"/>
          <w:sz w:val="22"/>
          <w:szCs w:val="22"/>
          <w:lang w:eastAsia="en-US"/>
        </w:rPr>
        <w:t xml:space="preserve">. </w:t>
      </w:r>
    </w:p>
    <w:p w14:paraId="230FC8E0" w14:textId="77777777" w:rsidR="00096724" w:rsidRPr="00096724" w:rsidRDefault="00096724" w:rsidP="00096724">
      <w:pPr>
        <w:pStyle w:val="ListParagraph"/>
        <w:rPr>
          <w:rFonts w:ascii="Calibri" w:hAnsi="Calibri" w:cs="Calibri"/>
          <w:color w:val="000000"/>
          <w:sz w:val="22"/>
          <w:szCs w:val="22"/>
          <w:lang w:eastAsia="en-US"/>
        </w:rPr>
      </w:pPr>
    </w:p>
    <w:p w14:paraId="477D75F9" w14:textId="77777777" w:rsidR="00251C0E" w:rsidRPr="00FC1D07" w:rsidRDefault="00FC1D07" w:rsidP="00FC1D07">
      <w:pPr>
        <w:rPr>
          <w:rFonts w:asciiTheme="minorHAnsi" w:hAnsiTheme="minorHAnsi"/>
          <w:b/>
          <w:sz w:val="22"/>
          <w:szCs w:val="22"/>
        </w:rPr>
      </w:pPr>
      <w:r w:rsidRPr="00FC1D07">
        <w:rPr>
          <w:rFonts w:asciiTheme="minorHAnsi" w:hAnsiTheme="minorHAnsi"/>
          <w:b/>
          <w:sz w:val="22"/>
          <w:szCs w:val="22"/>
        </w:rPr>
        <w:t>DEBTS</w:t>
      </w:r>
    </w:p>
    <w:p w14:paraId="3323B63D" w14:textId="77777777" w:rsidR="00251C0E" w:rsidRDefault="00251C0E" w:rsidP="000644A7">
      <w:pPr>
        <w:rPr>
          <w:rFonts w:asciiTheme="minorHAnsi" w:hAnsiTheme="minorHAnsi"/>
          <w:sz w:val="22"/>
          <w:szCs w:val="22"/>
        </w:rPr>
      </w:pPr>
    </w:p>
    <w:p w14:paraId="7C130165" w14:textId="77777777" w:rsidR="000644A7" w:rsidRDefault="00A94BDA" w:rsidP="00A94BDA">
      <w:pPr>
        <w:ind w:left="720"/>
        <w:rPr>
          <w:rFonts w:asciiTheme="minorHAnsi" w:hAnsiTheme="minorHAnsi"/>
          <w:sz w:val="22"/>
          <w:szCs w:val="22"/>
        </w:rPr>
      </w:pPr>
      <w:r w:rsidRPr="0016565A">
        <w:rPr>
          <w:rFonts w:asciiTheme="minorHAnsi" w:hAnsiTheme="minorHAnsi"/>
          <w:sz w:val="22"/>
          <w:szCs w:val="22"/>
        </w:rPr>
        <w:t>The Finance team is responsible</w:t>
      </w:r>
      <w:r>
        <w:rPr>
          <w:rFonts w:asciiTheme="minorHAnsi" w:hAnsiTheme="minorHAnsi"/>
          <w:sz w:val="22"/>
          <w:szCs w:val="22"/>
        </w:rPr>
        <w:t xml:space="preserve"> for the collection of all money</w:t>
      </w:r>
      <w:r w:rsidRPr="0016565A">
        <w:rPr>
          <w:rFonts w:asciiTheme="minorHAnsi" w:hAnsiTheme="minorHAnsi"/>
          <w:sz w:val="22"/>
          <w:szCs w:val="22"/>
        </w:rPr>
        <w:t xml:space="preserve"> owed to the Trust</w:t>
      </w:r>
      <w:r>
        <w:rPr>
          <w:rFonts w:asciiTheme="minorHAnsi" w:hAnsiTheme="minorHAnsi"/>
          <w:sz w:val="22"/>
          <w:szCs w:val="22"/>
        </w:rPr>
        <w:t xml:space="preserve">, both commercial and educational. </w:t>
      </w:r>
      <w:r w:rsidR="000644A7" w:rsidRPr="00A94BDA">
        <w:rPr>
          <w:rFonts w:asciiTheme="minorHAnsi" w:hAnsiTheme="minorHAnsi"/>
          <w:sz w:val="22"/>
          <w:szCs w:val="22"/>
        </w:rPr>
        <w:t xml:space="preserve">All overdue </w:t>
      </w:r>
      <w:r>
        <w:rPr>
          <w:rFonts w:asciiTheme="minorHAnsi" w:hAnsiTheme="minorHAnsi"/>
          <w:sz w:val="22"/>
          <w:szCs w:val="22"/>
        </w:rPr>
        <w:t>debt will be followed up</w:t>
      </w:r>
      <w:r w:rsidR="000644A7" w:rsidRPr="00A94BDA">
        <w:rPr>
          <w:rFonts w:asciiTheme="minorHAnsi" w:hAnsiTheme="minorHAnsi"/>
          <w:sz w:val="22"/>
          <w:szCs w:val="22"/>
        </w:rPr>
        <w:t xml:space="preserve"> by the Credit Control team who will issue reminder letters based on the age of the debt.</w:t>
      </w:r>
    </w:p>
    <w:p w14:paraId="00298B96" w14:textId="77777777" w:rsidR="00A94BDA" w:rsidRPr="00B279B9" w:rsidRDefault="00A94BDA" w:rsidP="00A94BDA">
      <w:pPr>
        <w:ind w:left="720"/>
        <w:rPr>
          <w:rFonts w:asciiTheme="minorHAnsi" w:hAnsiTheme="minorHAnsi"/>
          <w:sz w:val="22"/>
          <w:szCs w:val="22"/>
        </w:rPr>
      </w:pPr>
    </w:p>
    <w:p w14:paraId="54DCB1C3" w14:textId="77777777" w:rsidR="00B279B9" w:rsidRPr="00B279B9" w:rsidRDefault="00B279B9" w:rsidP="00B279B9">
      <w:pPr>
        <w:ind w:left="720"/>
        <w:rPr>
          <w:rFonts w:asciiTheme="minorHAnsi" w:hAnsiTheme="minorHAnsi"/>
          <w:sz w:val="22"/>
          <w:szCs w:val="22"/>
        </w:rPr>
      </w:pPr>
      <w:r w:rsidRPr="00B279B9">
        <w:rPr>
          <w:rFonts w:asciiTheme="minorHAnsi" w:hAnsiTheme="minorHAnsi"/>
          <w:sz w:val="22"/>
          <w:szCs w:val="22"/>
        </w:rPr>
        <w:t>Court action should be seen as a last resort.  A preferred alternative is the use of a debt collection agency, the Thomas Higgins Partnership, who are solicitors specialising in bad debts.  Once a bad debt has been identified for action, the budget-holder will request that a ‘letter before action’ be sent to the debtor.  Any subsequent action will require the express written authority of the President.</w:t>
      </w:r>
    </w:p>
    <w:p w14:paraId="1B664F2F" w14:textId="77777777" w:rsidR="003022B5" w:rsidRPr="003022B5" w:rsidRDefault="003022B5" w:rsidP="003022B5">
      <w:pPr>
        <w:rPr>
          <w:rFonts w:asciiTheme="minorHAnsi" w:eastAsiaTheme="minorHAnsi" w:hAnsiTheme="minorHAnsi" w:cstheme="minorBidi"/>
          <w:sz w:val="22"/>
          <w:szCs w:val="22"/>
          <w:lang w:eastAsia="en-US"/>
        </w:rPr>
      </w:pPr>
    </w:p>
    <w:p w14:paraId="3EF8730D" w14:textId="77777777" w:rsidR="003022B5" w:rsidRPr="003022B5" w:rsidRDefault="003022B5" w:rsidP="003022B5">
      <w:pPr>
        <w:rPr>
          <w:rFonts w:asciiTheme="minorHAnsi" w:eastAsiaTheme="minorHAnsi" w:hAnsiTheme="minorHAnsi" w:cstheme="minorBidi"/>
          <w:sz w:val="22"/>
          <w:szCs w:val="22"/>
          <w:lang w:eastAsia="en-US"/>
        </w:rPr>
      </w:pPr>
    </w:p>
    <w:tbl>
      <w:tblPr>
        <w:tblStyle w:val="TableGrid"/>
        <w:tblW w:w="0" w:type="auto"/>
        <w:tblLook w:val="04A0" w:firstRow="1" w:lastRow="0" w:firstColumn="1" w:lastColumn="0" w:noHBand="0" w:noVBand="1"/>
      </w:tblPr>
      <w:tblGrid>
        <w:gridCol w:w="2660"/>
        <w:gridCol w:w="6582"/>
      </w:tblGrid>
      <w:tr w:rsidR="003022B5" w:rsidRPr="003022B5" w14:paraId="1EEADF69" w14:textId="77777777" w:rsidTr="00350443">
        <w:tc>
          <w:tcPr>
            <w:tcW w:w="2660" w:type="dxa"/>
          </w:tcPr>
          <w:p w14:paraId="5C627D4E" w14:textId="77777777" w:rsidR="003022B5" w:rsidRPr="003022B5" w:rsidRDefault="003022B5" w:rsidP="003022B5">
            <w:pPr>
              <w:rPr>
                <w:rFonts w:asciiTheme="minorHAnsi" w:eastAsiaTheme="minorHAnsi" w:hAnsiTheme="minorHAnsi" w:cstheme="minorBidi"/>
                <w:b/>
                <w:sz w:val="22"/>
                <w:szCs w:val="22"/>
                <w:lang w:eastAsia="en-US"/>
              </w:rPr>
            </w:pPr>
            <w:r w:rsidRPr="003022B5">
              <w:rPr>
                <w:rFonts w:asciiTheme="minorHAnsi" w:eastAsiaTheme="minorHAnsi" w:hAnsiTheme="minorHAnsi" w:cstheme="minorBidi"/>
                <w:b/>
                <w:sz w:val="22"/>
                <w:szCs w:val="22"/>
                <w:lang w:eastAsia="en-US"/>
              </w:rPr>
              <w:t>Document title:</w:t>
            </w:r>
          </w:p>
        </w:tc>
        <w:tc>
          <w:tcPr>
            <w:tcW w:w="6582" w:type="dxa"/>
          </w:tcPr>
          <w:p w14:paraId="496E1365" w14:textId="77777777" w:rsidR="003022B5" w:rsidRPr="003022B5" w:rsidRDefault="00D523F0" w:rsidP="003022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Payments and F</w:t>
            </w:r>
            <w:r w:rsidR="003022B5">
              <w:rPr>
                <w:rFonts w:asciiTheme="minorHAnsi" w:eastAsiaTheme="minorHAnsi" w:hAnsiTheme="minorHAnsi" w:cstheme="minorBidi"/>
                <w:sz w:val="22"/>
                <w:szCs w:val="22"/>
                <w:lang w:eastAsia="en-US"/>
              </w:rPr>
              <w:t>ees</w:t>
            </w:r>
          </w:p>
        </w:tc>
      </w:tr>
      <w:tr w:rsidR="003022B5" w:rsidRPr="003022B5" w14:paraId="2638B21B" w14:textId="77777777" w:rsidTr="00350443">
        <w:tc>
          <w:tcPr>
            <w:tcW w:w="2660" w:type="dxa"/>
          </w:tcPr>
          <w:p w14:paraId="33899131" w14:textId="77777777" w:rsidR="003022B5" w:rsidRPr="003022B5" w:rsidRDefault="003022B5" w:rsidP="003022B5">
            <w:pPr>
              <w:rPr>
                <w:rFonts w:asciiTheme="minorHAnsi" w:eastAsiaTheme="minorHAnsi" w:hAnsiTheme="minorHAnsi" w:cstheme="minorBidi"/>
                <w:b/>
                <w:sz w:val="22"/>
                <w:szCs w:val="22"/>
                <w:lang w:eastAsia="en-US"/>
              </w:rPr>
            </w:pPr>
            <w:r w:rsidRPr="003022B5">
              <w:rPr>
                <w:rFonts w:asciiTheme="minorHAnsi" w:eastAsiaTheme="minorHAnsi" w:hAnsiTheme="minorHAnsi" w:cstheme="minorBidi"/>
                <w:b/>
                <w:sz w:val="22"/>
                <w:szCs w:val="22"/>
                <w:lang w:eastAsia="en-US"/>
              </w:rPr>
              <w:t>Reviewed and revised on:</w:t>
            </w:r>
          </w:p>
        </w:tc>
        <w:tc>
          <w:tcPr>
            <w:tcW w:w="6582" w:type="dxa"/>
          </w:tcPr>
          <w:p w14:paraId="3F93DAAB" w14:textId="1E51877B" w:rsidR="003022B5" w:rsidRPr="003022B5" w:rsidRDefault="00814C15" w:rsidP="003022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Sept 202</w:t>
            </w:r>
            <w:r w:rsidR="00095885">
              <w:rPr>
                <w:rFonts w:asciiTheme="minorHAnsi" w:eastAsiaTheme="minorHAnsi" w:hAnsiTheme="minorHAnsi" w:cstheme="minorBidi"/>
                <w:sz w:val="22"/>
                <w:szCs w:val="22"/>
                <w:lang w:eastAsia="en-US"/>
              </w:rPr>
              <w:t>5</w:t>
            </w:r>
          </w:p>
        </w:tc>
      </w:tr>
      <w:tr w:rsidR="003022B5" w:rsidRPr="003022B5" w14:paraId="2DD47808" w14:textId="77777777" w:rsidTr="00350443">
        <w:tc>
          <w:tcPr>
            <w:tcW w:w="2660" w:type="dxa"/>
          </w:tcPr>
          <w:p w14:paraId="6815836F" w14:textId="77777777" w:rsidR="003022B5" w:rsidRPr="003022B5" w:rsidRDefault="003022B5" w:rsidP="003022B5">
            <w:pPr>
              <w:rPr>
                <w:rFonts w:asciiTheme="minorHAnsi" w:eastAsiaTheme="minorHAnsi" w:hAnsiTheme="minorHAnsi" w:cstheme="minorBidi"/>
                <w:b/>
                <w:sz w:val="22"/>
                <w:szCs w:val="22"/>
                <w:lang w:eastAsia="en-US"/>
              </w:rPr>
            </w:pPr>
            <w:r w:rsidRPr="003022B5">
              <w:rPr>
                <w:rFonts w:asciiTheme="minorHAnsi" w:eastAsiaTheme="minorHAnsi" w:hAnsiTheme="minorHAnsi" w:cstheme="minorBidi"/>
                <w:b/>
                <w:sz w:val="22"/>
                <w:szCs w:val="22"/>
                <w:lang w:eastAsia="en-US"/>
              </w:rPr>
              <w:t>Approved by:</w:t>
            </w:r>
          </w:p>
        </w:tc>
        <w:tc>
          <w:tcPr>
            <w:tcW w:w="6582" w:type="dxa"/>
          </w:tcPr>
          <w:p w14:paraId="1C601A0F" w14:textId="13BB93D2" w:rsidR="003022B5" w:rsidRPr="003022B5" w:rsidRDefault="00814C15" w:rsidP="003022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FMC</w:t>
            </w:r>
          </w:p>
        </w:tc>
      </w:tr>
    </w:tbl>
    <w:p w14:paraId="4B0DA8CB" w14:textId="77777777" w:rsidR="003022B5" w:rsidRPr="003022B5" w:rsidRDefault="003022B5" w:rsidP="003022B5">
      <w:pPr>
        <w:rPr>
          <w:rFonts w:asciiTheme="minorHAnsi" w:eastAsiaTheme="minorHAnsi" w:hAnsiTheme="minorHAnsi" w:cstheme="minorBidi"/>
          <w:sz w:val="22"/>
          <w:szCs w:val="22"/>
          <w:lang w:eastAsia="en-US"/>
        </w:rPr>
      </w:pPr>
    </w:p>
    <w:p w14:paraId="66113E13" w14:textId="77777777" w:rsidR="0035713D" w:rsidRDefault="0035713D"/>
    <w:sectPr w:rsidR="0035713D" w:rsidSect="00B279B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076"/>
    <w:multiLevelType w:val="hybridMultilevel"/>
    <w:tmpl w:val="548E3C9A"/>
    <w:lvl w:ilvl="0" w:tplc="6A967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E4A73"/>
    <w:multiLevelType w:val="hybridMultilevel"/>
    <w:tmpl w:val="E19A93C6"/>
    <w:lvl w:ilvl="0" w:tplc="E8FEF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82176"/>
    <w:multiLevelType w:val="hybridMultilevel"/>
    <w:tmpl w:val="D6C03E26"/>
    <w:lvl w:ilvl="0" w:tplc="622A4D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0555F0"/>
    <w:multiLevelType w:val="hybridMultilevel"/>
    <w:tmpl w:val="3B28BCB8"/>
    <w:lvl w:ilvl="0" w:tplc="EBFCE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7504A"/>
    <w:multiLevelType w:val="hybridMultilevel"/>
    <w:tmpl w:val="22E62DBA"/>
    <w:lvl w:ilvl="0" w:tplc="79C02318">
      <w:start w:val="1"/>
      <w:numFmt w:val="bullet"/>
      <w:lvlText w:val=""/>
      <w:lvlJc w:val="left"/>
      <w:pPr>
        <w:tabs>
          <w:tab w:val="num" w:pos="567"/>
        </w:tabs>
        <w:ind w:left="567"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E30A3"/>
    <w:multiLevelType w:val="hybridMultilevel"/>
    <w:tmpl w:val="6CC2B064"/>
    <w:lvl w:ilvl="0" w:tplc="6F800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D0838"/>
    <w:multiLevelType w:val="hybridMultilevel"/>
    <w:tmpl w:val="F0929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CD5793"/>
    <w:multiLevelType w:val="hybridMultilevel"/>
    <w:tmpl w:val="C01E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B3537"/>
    <w:multiLevelType w:val="hybridMultilevel"/>
    <w:tmpl w:val="0EFA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77639"/>
    <w:multiLevelType w:val="hybridMultilevel"/>
    <w:tmpl w:val="5E960A4E"/>
    <w:lvl w:ilvl="0" w:tplc="79C02318">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74438"/>
    <w:multiLevelType w:val="hybridMultilevel"/>
    <w:tmpl w:val="0CE4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25768"/>
    <w:multiLevelType w:val="hybridMultilevel"/>
    <w:tmpl w:val="2ACC1F44"/>
    <w:lvl w:ilvl="0" w:tplc="C4884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8C05FC"/>
    <w:multiLevelType w:val="hybridMultilevel"/>
    <w:tmpl w:val="904EAAAE"/>
    <w:lvl w:ilvl="0" w:tplc="33DA7FB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073962"/>
    <w:multiLevelType w:val="hybridMultilevel"/>
    <w:tmpl w:val="4210D7B8"/>
    <w:lvl w:ilvl="0" w:tplc="79C02318">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297456">
    <w:abstractNumId w:val="13"/>
  </w:num>
  <w:num w:numId="2" w16cid:durableId="17631308">
    <w:abstractNumId w:val="4"/>
  </w:num>
  <w:num w:numId="3" w16cid:durableId="724721523">
    <w:abstractNumId w:val="9"/>
  </w:num>
  <w:num w:numId="4" w16cid:durableId="1962226113">
    <w:abstractNumId w:val="8"/>
  </w:num>
  <w:num w:numId="5" w16cid:durableId="327759110">
    <w:abstractNumId w:val="10"/>
  </w:num>
  <w:num w:numId="6" w16cid:durableId="1833909461">
    <w:abstractNumId w:val="6"/>
  </w:num>
  <w:num w:numId="7" w16cid:durableId="1123842797">
    <w:abstractNumId w:val="1"/>
  </w:num>
  <w:num w:numId="8" w16cid:durableId="1999574423">
    <w:abstractNumId w:val="12"/>
  </w:num>
  <w:num w:numId="9" w16cid:durableId="380984958">
    <w:abstractNumId w:val="2"/>
  </w:num>
  <w:num w:numId="10" w16cid:durableId="2043895792">
    <w:abstractNumId w:val="11"/>
  </w:num>
  <w:num w:numId="11" w16cid:durableId="537350731">
    <w:abstractNumId w:val="0"/>
  </w:num>
  <w:num w:numId="12" w16cid:durableId="561865116">
    <w:abstractNumId w:val="5"/>
  </w:num>
  <w:num w:numId="13" w16cid:durableId="1334144813">
    <w:abstractNumId w:val="10"/>
  </w:num>
  <w:num w:numId="14" w16cid:durableId="1634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85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047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203667">
    <w:abstractNumId w:val="3"/>
  </w:num>
  <w:num w:numId="18" w16cid:durableId="901141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37"/>
    <w:rsid w:val="00011C9B"/>
    <w:rsid w:val="000644A7"/>
    <w:rsid w:val="000755A0"/>
    <w:rsid w:val="0007687F"/>
    <w:rsid w:val="00095885"/>
    <w:rsid w:val="00096724"/>
    <w:rsid w:val="000B2BA4"/>
    <w:rsid w:val="001318E0"/>
    <w:rsid w:val="0013396B"/>
    <w:rsid w:val="0016565A"/>
    <w:rsid w:val="001E5804"/>
    <w:rsid w:val="00251C0E"/>
    <w:rsid w:val="002557D2"/>
    <w:rsid w:val="00265338"/>
    <w:rsid w:val="002802AF"/>
    <w:rsid w:val="00280B18"/>
    <w:rsid w:val="00290C8D"/>
    <w:rsid w:val="002C4537"/>
    <w:rsid w:val="003022B5"/>
    <w:rsid w:val="00352956"/>
    <w:rsid w:val="0035713D"/>
    <w:rsid w:val="003F49BE"/>
    <w:rsid w:val="004028D8"/>
    <w:rsid w:val="00425950"/>
    <w:rsid w:val="004407C2"/>
    <w:rsid w:val="00503C95"/>
    <w:rsid w:val="006224EC"/>
    <w:rsid w:val="00656D56"/>
    <w:rsid w:val="00661A7B"/>
    <w:rsid w:val="00685D74"/>
    <w:rsid w:val="00687AA6"/>
    <w:rsid w:val="006B0EFA"/>
    <w:rsid w:val="006F2E34"/>
    <w:rsid w:val="0071037D"/>
    <w:rsid w:val="00746CEF"/>
    <w:rsid w:val="00784CA2"/>
    <w:rsid w:val="00814C15"/>
    <w:rsid w:val="0085256A"/>
    <w:rsid w:val="0085657A"/>
    <w:rsid w:val="009054AD"/>
    <w:rsid w:val="009759DB"/>
    <w:rsid w:val="009815CA"/>
    <w:rsid w:val="00986D7D"/>
    <w:rsid w:val="009C5C60"/>
    <w:rsid w:val="009E6DAF"/>
    <w:rsid w:val="00A82AF9"/>
    <w:rsid w:val="00A94BDA"/>
    <w:rsid w:val="00B279B9"/>
    <w:rsid w:val="00B45F67"/>
    <w:rsid w:val="00B47479"/>
    <w:rsid w:val="00B85201"/>
    <w:rsid w:val="00BE6B63"/>
    <w:rsid w:val="00C747D8"/>
    <w:rsid w:val="00CB1FA3"/>
    <w:rsid w:val="00D348FD"/>
    <w:rsid w:val="00D523F0"/>
    <w:rsid w:val="00D72969"/>
    <w:rsid w:val="00D95861"/>
    <w:rsid w:val="00DA08B4"/>
    <w:rsid w:val="00DC1E4A"/>
    <w:rsid w:val="00E310B9"/>
    <w:rsid w:val="00E4030B"/>
    <w:rsid w:val="00E84CE5"/>
    <w:rsid w:val="00E9272E"/>
    <w:rsid w:val="00EB2423"/>
    <w:rsid w:val="00F5467E"/>
    <w:rsid w:val="00F802D2"/>
    <w:rsid w:val="00FC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DAC7"/>
  <w15:docId w15:val="{4538801A-8745-4B80-AEED-B7D81F5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3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CEF"/>
    <w:pPr>
      <w:ind w:left="720"/>
      <w:contextualSpacing/>
    </w:pPr>
  </w:style>
  <w:style w:type="paragraph" w:styleId="NoSpacing">
    <w:name w:val="No Spacing"/>
    <w:uiPriority w:val="1"/>
    <w:qFormat/>
    <w:rsid w:val="00D348FD"/>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02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423"/>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E71B-A9BB-4D42-B1F7-C80A4777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Sparkes</dc:creator>
  <cp:lastModifiedBy>Kim Wasey</cp:lastModifiedBy>
  <cp:revision>3</cp:revision>
  <cp:lastPrinted>2013-07-16T13:59:00Z</cp:lastPrinted>
  <dcterms:created xsi:type="dcterms:W3CDTF">2025-09-01T08:38:00Z</dcterms:created>
  <dcterms:modified xsi:type="dcterms:W3CDTF">2025-09-01T08:39:00Z</dcterms:modified>
</cp:coreProperties>
</file>