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3920" w14:textId="62DF1EB1" w:rsidR="006D37B9" w:rsidRDefault="00614EA0" w:rsidP="0086599B">
      <w:pPr>
        <w:jc w:val="center"/>
        <w:rPr>
          <w:b/>
          <w:bCs/>
          <w:sz w:val="28"/>
          <w:szCs w:val="28"/>
          <w:u w:val="single"/>
        </w:rPr>
      </w:pPr>
      <w:r>
        <w:rPr>
          <w:b/>
          <w:bCs/>
          <w:sz w:val="28"/>
          <w:szCs w:val="28"/>
          <w:u w:val="single"/>
        </w:rPr>
        <w:t>Sodus</w:t>
      </w:r>
      <w:r w:rsidR="006D37B9">
        <w:rPr>
          <w:b/>
          <w:bCs/>
          <w:sz w:val="28"/>
          <w:szCs w:val="28"/>
          <w:u w:val="single"/>
        </w:rPr>
        <w:t xml:space="preserve"> &amp; </w:t>
      </w:r>
      <w:r w:rsidR="00D70ECE">
        <w:rPr>
          <w:b/>
          <w:bCs/>
          <w:sz w:val="28"/>
          <w:szCs w:val="28"/>
          <w:u w:val="single"/>
        </w:rPr>
        <w:t>T</w:t>
      </w:r>
      <w:r w:rsidR="006D37B9">
        <w:rPr>
          <w:b/>
          <w:bCs/>
          <w:sz w:val="28"/>
          <w:szCs w:val="28"/>
          <w:u w:val="single"/>
        </w:rPr>
        <w:t xml:space="preserve">he End of Slavery: </w:t>
      </w:r>
      <w:r w:rsidR="005529E6">
        <w:rPr>
          <w:b/>
          <w:bCs/>
          <w:sz w:val="28"/>
          <w:szCs w:val="28"/>
          <w:u w:val="single"/>
        </w:rPr>
        <w:t xml:space="preserve"> </w:t>
      </w:r>
    </w:p>
    <w:p w14:paraId="15F50F4F" w14:textId="65260C29" w:rsidR="0086599B" w:rsidRPr="00357883" w:rsidRDefault="005529E6" w:rsidP="0086599B">
      <w:pPr>
        <w:jc w:val="center"/>
        <w:rPr>
          <w:b/>
          <w:bCs/>
          <w:sz w:val="28"/>
          <w:szCs w:val="28"/>
          <w:u w:val="single"/>
        </w:rPr>
      </w:pPr>
      <w:r>
        <w:rPr>
          <w:b/>
          <w:bCs/>
          <w:sz w:val="28"/>
          <w:szCs w:val="28"/>
          <w:u w:val="single"/>
        </w:rPr>
        <w:t>UGRR</w:t>
      </w:r>
      <w:r w:rsidR="0006389C">
        <w:rPr>
          <w:b/>
          <w:bCs/>
          <w:sz w:val="28"/>
          <w:szCs w:val="28"/>
          <w:u w:val="single"/>
        </w:rPr>
        <w:t xml:space="preserve">, Abolitionists </w:t>
      </w:r>
      <w:r w:rsidR="00614EA0">
        <w:rPr>
          <w:b/>
          <w:bCs/>
          <w:sz w:val="28"/>
          <w:szCs w:val="28"/>
          <w:u w:val="single"/>
        </w:rPr>
        <w:t>and</w:t>
      </w:r>
      <w:r w:rsidR="006D37B9">
        <w:rPr>
          <w:b/>
          <w:bCs/>
          <w:sz w:val="28"/>
          <w:szCs w:val="28"/>
          <w:u w:val="single"/>
        </w:rPr>
        <w:t xml:space="preserve"> USCT</w:t>
      </w:r>
      <w:r w:rsidR="00614EA0">
        <w:rPr>
          <w:b/>
          <w:bCs/>
          <w:sz w:val="28"/>
          <w:szCs w:val="28"/>
          <w:u w:val="single"/>
        </w:rPr>
        <w:t xml:space="preserve"> </w:t>
      </w:r>
      <w:r w:rsidR="0086599B" w:rsidRPr="00357883">
        <w:rPr>
          <w:b/>
          <w:bCs/>
          <w:sz w:val="28"/>
          <w:szCs w:val="28"/>
          <w:u w:val="single"/>
        </w:rPr>
        <w:t>Civil War Veterans</w:t>
      </w:r>
      <w:r w:rsidR="006D37B9">
        <w:rPr>
          <w:b/>
          <w:bCs/>
          <w:sz w:val="28"/>
          <w:szCs w:val="28"/>
          <w:u w:val="single"/>
        </w:rPr>
        <w:t xml:space="preserve"> from the</w:t>
      </w:r>
      <w:r w:rsidR="00DF61D4">
        <w:rPr>
          <w:b/>
          <w:bCs/>
          <w:sz w:val="28"/>
          <w:szCs w:val="28"/>
          <w:u w:val="single"/>
        </w:rPr>
        <w:t xml:space="preserve"> Maxwell Settlement</w:t>
      </w:r>
      <w:r w:rsidR="0086599B" w:rsidRPr="00357883">
        <w:rPr>
          <w:b/>
          <w:bCs/>
          <w:sz w:val="28"/>
          <w:szCs w:val="28"/>
          <w:u w:val="single"/>
        </w:rPr>
        <w:t xml:space="preserve"> </w:t>
      </w:r>
    </w:p>
    <w:p w14:paraId="732BEB0D" w14:textId="77777777" w:rsidR="0086599B" w:rsidRDefault="0086599B" w:rsidP="0086599B"/>
    <w:p w14:paraId="3C39889F" w14:textId="4D5B8A86" w:rsidR="00B4444E" w:rsidRDefault="0068028F" w:rsidP="00C126A1">
      <w:pPr>
        <w:ind w:right="-1440"/>
      </w:pPr>
      <w:r>
        <w:t xml:space="preserve">2026 gives us pause to commemorate two significant </w:t>
      </w:r>
      <w:r w:rsidR="0038100E">
        <w:t xml:space="preserve">creation </w:t>
      </w:r>
      <w:r>
        <w:t>events</w:t>
      </w:r>
      <w:r w:rsidR="00B4444E">
        <w:t xml:space="preserve"> in our nation’s history</w:t>
      </w:r>
      <w:r w:rsidR="00480814">
        <w:t>:</w:t>
      </w:r>
      <w:r>
        <w:t xml:space="preserve"> our nation</w:t>
      </w:r>
      <w:r w:rsidR="0038100E">
        <w:t>’</w:t>
      </w:r>
      <w:r>
        <w:t xml:space="preserve">s </w:t>
      </w:r>
      <w:r w:rsidR="007919FB">
        <w:t>birth</w:t>
      </w:r>
      <w:r>
        <w:t xml:space="preserve"> 250 years ago and the </w:t>
      </w:r>
      <w:r w:rsidR="007919FB">
        <w:t>designation</w:t>
      </w:r>
      <w:r>
        <w:t xml:space="preserve"> of </w:t>
      </w:r>
      <w:r w:rsidR="0038100E">
        <w:t>Negro History Week. The first we have recognized since its inception with our annual Independence Day festivities. The second</w:t>
      </w:r>
      <w:r w:rsidR="00A44A77">
        <w:t>,</w:t>
      </w:r>
      <w:r w:rsidR="0038100E">
        <w:t xml:space="preserve"> created 100 years ago by Carter G. Woodson</w:t>
      </w:r>
      <w:r w:rsidR="00A44A77">
        <w:t>,</w:t>
      </w:r>
      <w:r w:rsidR="00B4444E">
        <w:t xml:space="preserve"> </w:t>
      </w:r>
      <w:r w:rsidR="00A44A77">
        <w:t>w</w:t>
      </w:r>
      <w:r w:rsidR="00B4444E">
        <w:t>as a corrective for</w:t>
      </w:r>
      <w:r w:rsidR="0038100E">
        <w:t xml:space="preserve"> America’s</w:t>
      </w:r>
      <w:r w:rsidR="00B4444E">
        <w:t xml:space="preserve"> penchant to</w:t>
      </w:r>
      <w:r w:rsidR="0038100E">
        <w:t xml:space="preserve"> consistently overlook the contributions of Black Americans </w:t>
      </w:r>
      <w:r w:rsidR="00A44A77">
        <w:t xml:space="preserve">and other </w:t>
      </w:r>
      <w:r w:rsidR="00BE15FF">
        <w:t>p</w:t>
      </w:r>
      <w:r w:rsidR="00A44A77">
        <w:t xml:space="preserve">eople of </w:t>
      </w:r>
      <w:r w:rsidR="00BE15FF">
        <w:t>c</w:t>
      </w:r>
      <w:r w:rsidR="00A44A77">
        <w:t xml:space="preserve">olor </w:t>
      </w:r>
      <w:r w:rsidR="0038100E">
        <w:t xml:space="preserve">to </w:t>
      </w:r>
      <w:r w:rsidR="00BE15FF">
        <w:t>our</w:t>
      </w:r>
      <w:r w:rsidR="0038100E">
        <w:t xml:space="preserve"> nation</w:t>
      </w:r>
      <w:r w:rsidR="00A44A77">
        <w:t>al</w:t>
      </w:r>
      <w:r w:rsidR="00B4444E">
        <w:t xml:space="preserve"> history</w:t>
      </w:r>
      <w:r w:rsidR="0038100E">
        <w:t xml:space="preserve">. </w:t>
      </w:r>
      <w:r w:rsidR="0086599B">
        <w:t xml:space="preserve"> </w:t>
      </w:r>
      <w:r w:rsidR="0038100E">
        <w:t>The centennial of Woodson’s achievement</w:t>
      </w:r>
      <w:r w:rsidR="00A44A77">
        <w:t xml:space="preserve"> </w:t>
      </w:r>
      <w:r w:rsidR="0038100E">
        <w:t xml:space="preserve">is an opportunity to inform our semi quincentennial celebrations </w:t>
      </w:r>
      <w:r w:rsidR="0086599B">
        <w:t>w</w:t>
      </w:r>
      <w:r w:rsidR="0038100E">
        <w:t xml:space="preserve">ith the contributions of people of color, not only </w:t>
      </w:r>
      <w:r w:rsidR="006F66BE">
        <w:t xml:space="preserve">during </w:t>
      </w:r>
      <w:r w:rsidR="0038100E">
        <w:t xml:space="preserve">the American Revolution, but </w:t>
      </w:r>
      <w:r w:rsidR="00315FEC">
        <w:t xml:space="preserve">throughout </w:t>
      </w:r>
      <w:r w:rsidR="0038100E">
        <w:t>the two and a</w:t>
      </w:r>
      <w:r w:rsidR="00DC4FB7">
        <w:t xml:space="preserve"> half centuries since that </w:t>
      </w:r>
      <w:r w:rsidR="007919FB">
        <w:t>time</w:t>
      </w:r>
      <w:r w:rsidR="00DC4FB7">
        <w:t>. The histor</w:t>
      </w:r>
      <w:r w:rsidR="00B4444E">
        <w:t>y</w:t>
      </w:r>
      <w:r w:rsidR="00DC4FB7">
        <w:t xml:space="preserve"> of the challenges </w:t>
      </w:r>
      <w:proofErr w:type="gramStart"/>
      <w:r w:rsidR="00A44A77">
        <w:t>faced</w:t>
      </w:r>
      <w:proofErr w:type="gramEnd"/>
      <w:r w:rsidR="00DC4FB7">
        <w:t xml:space="preserve"> and contributions mad</w:t>
      </w:r>
      <w:r w:rsidR="0086599B">
        <w:t>e</w:t>
      </w:r>
      <w:r w:rsidR="00DC4FB7">
        <w:t xml:space="preserve"> to America’s story </w:t>
      </w:r>
      <w:r w:rsidR="00B4444E">
        <w:t xml:space="preserve">by </w:t>
      </w:r>
      <w:r w:rsidR="00966B58">
        <w:t xml:space="preserve">both </w:t>
      </w:r>
      <w:r w:rsidR="00B4444E">
        <w:t>people of color</w:t>
      </w:r>
      <w:r w:rsidR="001C7CA5">
        <w:t xml:space="preserve"> and</w:t>
      </w:r>
      <w:r w:rsidR="00315FEC">
        <w:t xml:space="preserve"> </w:t>
      </w:r>
      <w:r w:rsidR="00315FEC">
        <w:t>women</w:t>
      </w:r>
      <w:r w:rsidR="00B4444E">
        <w:t xml:space="preserve"> </w:t>
      </w:r>
      <w:r w:rsidR="00DC4FB7">
        <w:t>is especially important today. Why? Because the</w:t>
      </w:r>
      <w:r w:rsidR="00A44A77">
        <w:t xml:space="preserve"> current</w:t>
      </w:r>
      <w:r w:rsidR="00DC4FB7">
        <w:t xml:space="preserve"> historical policy of the federal administration is to attack the telling of that </w:t>
      </w:r>
      <w:r w:rsidR="00A44A77">
        <w:t xml:space="preserve">traditionally marginalized </w:t>
      </w:r>
      <w:r w:rsidR="00DC4FB7">
        <w:t xml:space="preserve">history. </w:t>
      </w:r>
      <w:r w:rsidR="00A44A77">
        <w:t xml:space="preserve">Since </w:t>
      </w:r>
      <w:r w:rsidR="00BE15FF">
        <w:t>January</w:t>
      </w:r>
      <w:r w:rsidR="00A44A77">
        <w:t xml:space="preserve"> 2025 </w:t>
      </w:r>
      <w:r w:rsidR="00DC4FB7">
        <w:t xml:space="preserve">Presidential Executive </w:t>
      </w:r>
      <w:r w:rsidR="005A2425">
        <w:t>Orders</w:t>
      </w:r>
      <w:r w:rsidR="00BE15FF">
        <w:t xml:space="preserve"> </w:t>
      </w:r>
      <w:r w:rsidR="00DC4FB7">
        <w:t xml:space="preserve">and departmental directives have required many of our most esteemed public historical institutions to reconsider carefully researched historical </w:t>
      </w:r>
      <w:r w:rsidR="00155B2F">
        <w:t>facts</w:t>
      </w:r>
      <w:r w:rsidR="00DC4FB7">
        <w:t xml:space="preserve"> that the administration finds objectionable. The result has been to set in motion the removal and erasure of displays, exhibits and signage </w:t>
      </w:r>
      <w:r w:rsidR="00C83692">
        <w:t>at such</w:t>
      </w:r>
      <w:r w:rsidR="00B4444E">
        <w:t xml:space="preserve"> preeminent historical storytelling institutions as the</w:t>
      </w:r>
      <w:r w:rsidR="00DC4FB7">
        <w:t xml:space="preserve"> Smithsonian</w:t>
      </w:r>
      <w:r w:rsidR="00B4444E">
        <w:t xml:space="preserve"> and </w:t>
      </w:r>
      <w:r w:rsidR="00DC4FB7">
        <w:t>the National Park Service</w:t>
      </w:r>
      <w:r w:rsidR="00B4444E">
        <w:t xml:space="preserve">. </w:t>
      </w:r>
      <w:r w:rsidR="008622EA">
        <w:t xml:space="preserve">The resulting impact on </w:t>
      </w:r>
      <w:r w:rsidR="00782B8B">
        <w:t>teaching that history has been chilling.</w:t>
      </w:r>
    </w:p>
    <w:p w14:paraId="3EDC7413" w14:textId="5323786E" w:rsidR="001F1E42" w:rsidRDefault="00B4444E" w:rsidP="00C126A1">
      <w:pPr>
        <w:ind w:right="-1440"/>
      </w:pPr>
      <w:r>
        <w:t xml:space="preserve">This article will </w:t>
      </w:r>
      <w:r w:rsidR="00782B8B">
        <w:t>warm</w:t>
      </w:r>
      <w:r w:rsidR="0086599B">
        <w:t xml:space="preserve"> up </w:t>
      </w:r>
      <w:r>
        <w:t xml:space="preserve">rather than </w:t>
      </w:r>
      <w:r w:rsidR="00782B8B">
        <w:t>chill</w:t>
      </w:r>
      <w:r>
        <w:t xml:space="preserve"> the</w:t>
      </w:r>
      <w:r w:rsidR="0086599B">
        <w:t xml:space="preserve"> undervalued role that Black Americans </w:t>
      </w:r>
      <w:r>
        <w:t xml:space="preserve">have </w:t>
      </w:r>
      <w:r w:rsidR="0086599B">
        <w:t>played</w:t>
      </w:r>
      <w:r>
        <w:t xml:space="preserve"> </w:t>
      </w:r>
      <w:r w:rsidR="002C6B85">
        <w:t xml:space="preserve">in our </w:t>
      </w:r>
      <w:r>
        <w:t>history</w:t>
      </w:r>
      <w:r w:rsidR="006F10BD">
        <w:t>. It will</w:t>
      </w:r>
      <w:r w:rsidR="00AF0C2B">
        <w:t xml:space="preserve"> </w:t>
      </w:r>
      <w:r>
        <w:t xml:space="preserve">tell the story of </w:t>
      </w:r>
      <w:r w:rsidR="002C6B85">
        <w:t>soldiers from Sodus who fought in the United States Colored Troops (USCT) during the Civil War</w:t>
      </w:r>
      <w:r w:rsidR="006E790B">
        <w:t xml:space="preserve"> to end slavery</w:t>
      </w:r>
      <w:r w:rsidR="00AF0C2B">
        <w:t xml:space="preserve"> and the</w:t>
      </w:r>
      <w:r w:rsidR="00584A6A">
        <w:t xml:space="preserve"> many people who</w:t>
      </w:r>
      <w:r w:rsidR="00835E33">
        <w:t xml:space="preserve"> </w:t>
      </w:r>
      <w:r w:rsidR="00FE5852">
        <w:t>created the conditions for</w:t>
      </w:r>
      <w:r w:rsidR="00835E33">
        <w:t xml:space="preserve"> </w:t>
      </w:r>
      <w:r w:rsidR="00FB0E53">
        <w:t>their</w:t>
      </w:r>
      <w:r w:rsidR="00B03370">
        <w:t xml:space="preserve"> contributions to freedom</w:t>
      </w:r>
      <w:r w:rsidR="002C6B85">
        <w:t xml:space="preserve">. Those </w:t>
      </w:r>
      <w:r w:rsidR="0005249D">
        <w:t>soldiers’</w:t>
      </w:r>
      <w:r w:rsidR="002C6B85">
        <w:t xml:space="preserve"> personal lives can be traced to the small Sodus community that shows up on </w:t>
      </w:r>
      <w:r w:rsidR="0005249D">
        <w:t xml:space="preserve">early </w:t>
      </w:r>
      <w:r w:rsidR="002C6B85">
        <w:t>maps as the “Colored Settlement” and has come to be referred to as the Maxwell Settlement</w:t>
      </w:r>
      <w:r w:rsidR="0086599B">
        <w:t>.</w:t>
      </w:r>
      <w:r w:rsidR="002C6B85">
        <w:t xml:space="preserve"> </w:t>
      </w:r>
      <w:r w:rsidR="001F1E42">
        <w:t xml:space="preserve">Today there are virtually no traces of the little community that, according to local historian, Marjory Allen Perez, never had more than 80-100 residents. </w:t>
      </w:r>
    </w:p>
    <w:p w14:paraId="3C63C4AF" w14:textId="0D535608" w:rsidR="00BD1C62" w:rsidRDefault="002C6B85" w:rsidP="00C126A1">
      <w:pPr>
        <w:ind w:right="-1440"/>
      </w:pPr>
      <w:r>
        <w:t>The Maxwell Settlement story starts with Colonel Peregrine Fitzhugh</w:t>
      </w:r>
      <w:r w:rsidR="00575109">
        <w:t xml:space="preserve"> who came to the Sodus Point area in 1</w:t>
      </w:r>
      <w:r w:rsidR="001F07D1">
        <w:t>803 with</w:t>
      </w:r>
      <w:r w:rsidR="00112CF8">
        <w:t xml:space="preserve"> approximately</w:t>
      </w:r>
      <w:r w:rsidR="001F07D1">
        <w:t xml:space="preserve"> thirty enslaved men, women and children. </w:t>
      </w:r>
      <w:r w:rsidR="00B94B6C">
        <w:t>When Colonel Fitzhugh, a</w:t>
      </w:r>
      <w:r w:rsidR="00AD68AA">
        <w:t>n a</w:t>
      </w:r>
      <w:r w:rsidR="007523D5">
        <w:t>id</w:t>
      </w:r>
      <w:r w:rsidR="00AD68AA">
        <w:t>e</w:t>
      </w:r>
      <w:r w:rsidR="007523D5">
        <w:t>-de-</w:t>
      </w:r>
      <w:r w:rsidR="00AD68AA">
        <w:t>c</w:t>
      </w:r>
      <w:r w:rsidR="007523D5">
        <w:t>amp to George Washington during the last two years of the war</w:t>
      </w:r>
      <w:r w:rsidR="00027F31">
        <w:t xml:space="preserve">, </w:t>
      </w:r>
      <w:r w:rsidR="007919FB">
        <w:t>return</w:t>
      </w:r>
      <w:r w:rsidR="00AD2FAE">
        <w:t>ed</w:t>
      </w:r>
      <w:r w:rsidR="007919FB">
        <w:t xml:space="preserve"> home</w:t>
      </w:r>
      <w:r w:rsidR="00E10515">
        <w:t xml:space="preserve"> </w:t>
      </w:r>
      <w:r w:rsidR="008548AB">
        <w:t xml:space="preserve">to Maryland </w:t>
      </w:r>
      <w:r w:rsidR="00E10515">
        <w:t>following the siege of York</w:t>
      </w:r>
      <w:r w:rsidR="00112CF8">
        <w:t xml:space="preserve">, the </w:t>
      </w:r>
      <w:r w:rsidR="005C631C">
        <w:t>census of 1790 recorded</w:t>
      </w:r>
      <w:r w:rsidR="00112CF8">
        <w:t xml:space="preserve"> forty-six </w:t>
      </w:r>
      <w:r w:rsidR="005C631C">
        <w:t xml:space="preserve">enslaved people living on </w:t>
      </w:r>
      <w:r w:rsidR="00066746">
        <w:t>his</w:t>
      </w:r>
      <w:r w:rsidR="005C631C">
        <w:t xml:space="preserve"> land</w:t>
      </w:r>
      <w:r w:rsidR="003F2E1C">
        <w:t xml:space="preserve">. </w:t>
      </w:r>
      <w:r w:rsidR="00687AB2">
        <w:t xml:space="preserve">Since </w:t>
      </w:r>
      <w:r w:rsidR="000810EF">
        <w:t xml:space="preserve">Fitzhugh’s financial status </w:t>
      </w:r>
      <w:r w:rsidR="00382C4E">
        <w:t>was not a</w:t>
      </w:r>
      <w:r w:rsidR="00AD1C15">
        <w:t xml:space="preserve">lways </w:t>
      </w:r>
      <w:r w:rsidR="00C341F5">
        <w:t>stable</w:t>
      </w:r>
      <w:r w:rsidR="00AD1C15">
        <w:t xml:space="preserve">, </w:t>
      </w:r>
      <w:r w:rsidR="009E4253">
        <w:t xml:space="preserve">he </w:t>
      </w:r>
      <w:r w:rsidR="00AD1C15">
        <w:t>sold</w:t>
      </w:r>
      <w:r w:rsidR="008548AB">
        <w:t xml:space="preserve"> off </w:t>
      </w:r>
      <w:r w:rsidR="005340BF">
        <w:t>his holdings</w:t>
      </w:r>
      <w:r w:rsidR="00872C9B">
        <w:t xml:space="preserve">, </w:t>
      </w:r>
      <w:r w:rsidR="00872C9B">
        <w:t>both land and human beings</w:t>
      </w:r>
      <w:r w:rsidR="00754C65">
        <w:t>,</w:t>
      </w:r>
      <w:r w:rsidR="005340BF">
        <w:t xml:space="preserve"> from time to time</w:t>
      </w:r>
      <w:r w:rsidR="00FD45EB">
        <w:t xml:space="preserve">. </w:t>
      </w:r>
      <w:r w:rsidR="00754C65">
        <w:t>For example, a</w:t>
      </w:r>
      <w:r w:rsidR="00FD45EB">
        <w:t xml:space="preserve"> look at the</w:t>
      </w:r>
      <w:r w:rsidR="005C631C">
        <w:t xml:space="preserve"> </w:t>
      </w:r>
      <w:r w:rsidR="00112CF8">
        <w:t xml:space="preserve">1800 </w:t>
      </w:r>
      <w:r w:rsidR="00C261BA">
        <w:t>census</w:t>
      </w:r>
      <w:r w:rsidR="00FD45EB">
        <w:t xml:space="preserve"> show</w:t>
      </w:r>
      <w:r w:rsidR="000222A5">
        <w:t xml:space="preserve">s that the </w:t>
      </w:r>
      <w:proofErr w:type="spellStart"/>
      <w:r w:rsidR="000222A5">
        <w:t>Fitzhughs</w:t>
      </w:r>
      <w:proofErr w:type="spellEnd"/>
      <w:r w:rsidR="000222A5">
        <w:t xml:space="preserve"> enslaved</w:t>
      </w:r>
      <w:r w:rsidR="005C631C">
        <w:t xml:space="preserve"> </w:t>
      </w:r>
      <w:r w:rsidR="000222A5">
        <w:t>only</w:t>
      </w:r>
      <w:r w:rsidR="005C631C">
        <w:t xml:space="preserve"> twenty </w:t>
      </w:r>
      <w:r w:rsidR="00563572">
        <w:t>people</w:t>
      </w:r>
      <w:r w:rsidR="007477AE">
        <w:t>,</w:t>
      </w:r>
      <w:r w:rsidR="00D44CAE">
        <w:t xml:space="preserve"> down from the </w:t>
      </w:r>
      <w:r w:rsidR="00311D00">
        <w:t xml:space="preserve">forty-six </w:t>
      </w:r>
      <w:r w:rsidR="00FB7A7B">
        <w:t xml:space="preserve">recorded </w:t>
      </w:r>
      <w:r w:rsidR="002B7DD8">
        <w:t>in 1790</w:t>
      </w:r>
      <w:r w:rsidR="00563572">
        <w:t xml:space="preserve">. </w:t>
      </w:r>
      <w:r w:rsidR="00471FE8">
        <w:t>Three years later</w:t>
      </w:r>
      <w:r w:rsidR="00161320">
        <w:t xml:space="preserve"> </w:t>
      </w:r>
      <w:r w:rsidR="004F323D">
        <w:t xml:space="preserve">the </w:t>
      </w:r>
      <w:r w:rsidR="001831CF">
        <w:t>Fitzhugh</w:t>
      </w:r>
      <w:r w:rsidR="004F323D">
        <w:t xml:space="preserve"> family</w:t>
      </w:r>
      <w:r w:rsidR="001831CF">
        <w:t xml:space="preserve"> left</w:t>
      </w:r>
      <w:r w:rsidR="004F323D">
        <w:t xml:space="preserve"> Maryland for</w:t>
      </w:r>
      <w:r w:rsidR="001831CF">
        <w:t xml:space="preserve"> </w:t>
      </w:r>
      <w:r w:rsidR="00471FE8">
        <w:t>Upstate New York</w:t>
      </w:r>
      <w:r w:rsidR="004F0F9A">
        <w:t xml:space="preserve">, </w:t>
      </w:r>
      <w:r w:rsidR="00161320">
        <w:t xml:space="preserve">with thirty </w:t>
      </w:r>
      <w:r w:rsidR="00451C13">
        <w:t xml:space="preserve">enslaved </w:t>
      </w:r>
      <w:r w:rsidR="00161320">
        <w:t>people</w:t>
      </w:r>
      <w:r w:rsidR="00451C13">
        <w:t xml:space="preserve">. </w:t>
      </w:r>
      <w:r w:rsidR="00847BF9">
        <w:t xml:space="preserve">Focusing just on the rise and fall </w:t>
      </w:r>
      <w:r w:rsidR="00F5381B">
        <w:t xml:space="preserve">of the colonel’s human </w:t>
      </w:r>
      <w:r w:rsidR="00F5381B">
        <w:lastRenderedPageBreak/>
        <w:t>property, though, evades</w:t>
      </w:r>
      <w:r w:rsidR="00806FF4">
        <w:t xml:space="preserve"> </w:t>
      </w:r>
      <w:r w:rsidR="00C261BA">
        <w:t>the horrific</w:t>
      </w:r>
      <w:r w:rsidR="00417E39">
        <w:t xml:space="preserve"> experience </w:t>
      </w:r>
      <w:r w:rsidR="006732E2">
        <w:t>that</w:t>
      </w:r>
      <w:r w:rsidR="00417E39">
        <w:t xml:space="preserve"> </w:t>
      </w:r>
      <w:r w:rsidR="006732E2">
        <w:t xml:space="preserve">his </w:t>
      </w:r>
      <w:r w:rsidR="00417E39">
        <w:t xml:space="preserve">enslaved </w:t>
      </w:r>
      <w:r w:rsidR="004F0F9A">
        <w:t xml:space="preserve">population </w:t>
      </w:r>
      <w:r w:rsidR="00806FF4">
        <w:t xml:space="preserve">must have </w:t>
      </w:r>
      <w:r w:rsidR="004F0F9A">
        <w:t>endured</w:t>
      </w:r>
      <w:r w:rsidR="009E3A6A">
        <w:t xml:space="preserve">. </w:t>
      </w:r>
      <w:r w:rsidR="00E430C1">
        <w:t>Most or a</w:t>
      </w:r>
      <w:r w:rsidR="00BB7A64">
        <w:t>ll forty-six</w:t>
      </w:r>
      <w:r w:rsidR="00806FF4">
        <w:t xml:space="preserve"> of the </w:t>
      </w:r>
      <w:r w:rsidR="009C726B">
        <w:t>captives held as ch</w:t>
      </w:r>
      <w:r w:rsidR="00F27EE6">
        <w:t xml:space="preserve">attel by Peregrine </w:t>
      </w:r>
      <w:r w:rsidR="00E430C1">
        <w:t>Fitzhugh</w:t>
      </w:r>
      <w:r w:rsidR="00BB7A64">
        <w:t xml:space="preserve"> had to </w:t>
      </w:r>
      <w:r w:rsidR="00E20092">
        <w:t>live through being</w:t>
      </w:r>
      <w:r w:rsidR="00F82545">
        <w:t xml:space="preserve"> </w:t>
      </w:r>
      <w:r w:rsidR="003C2C11">
        <w:t>purchase</w:t>
      </w:r>
      <w:r w:rsidR="00BB7A64">
        <w:t>d and</w:t>
      </w:r>
      <w:r w:rsidR="003C2C11">
        <w:t xml:space="preserve"> enslave</w:t>
      </w:r>
      <w:r w:rsidR="00E20092">
        <w:t xml:space="preserve">d. Still others among them were </w:t>
      </w:r>
      <w:r w:rsidR="005B4E57">
        <w:t>re</w:t>
      </w:r>
      <w:r w:rsidR="00451C13">
        <w:t>s</w:t>
      </w:r>
      <w:r w:rsidR="005F57D8">
        <w:t>old, s</w:t>
      </w:r>
      <w:r w:rsidR="00FB4063">
        <w:t>eparated</w:t>
      </w:r>
      <w:r w:rsidR="00930082">
        <w:t xml:space="preserve"> from their loved ones</w:t>
      </w:r>
      <w:r w:rsidR="00FB4063">
        <w:t xml:space="preserve"> and</w:t>
      </w:r>
      <w:r w:rsidR="00930082">
        <w:t>/or</w:t>
      </w:r>
      <w:r w:rsidR="00FB4063">
        <w:t xml:space="preserve"> loaned to others </w:t>
      </w:r>
      <w:r w:rsidR="00930082">
        <w:t>to continue to labor without wages</w:t>
      </w:r>
      <w:r w:rsidR="00FB4063">
        <w:t>.</w:t>
      </w:r>
      <w:r w:rsidR="001F07D1">
        <w:t xml:space="preserve"> </w:t>
      </w:r>
      <w:r w:rsidR="00E71206">
        <w:t>Fortunately</w:t>
      </w:r>
      <w:r w:rsidR="00A95B1E">
        <w:t>,</w:t>
      </w:r>
      <w:r w:rsidR="00E71206">
        <w:t xml:space="preserve"> </w:t>
      </w:r>
      <w:r w:rsidR="00FF7E9A">
        <w:t xml:space="preserve">four years prior to the move, </w:t>
      </w:r>
      <w:r w:rsidR="00E71206">
        <w:t xml:space="preserve">a glimmer of hope </w:t>
      </w:r>
      <w:r w:rsidR="006949FF">
        <w:t xml:space="preserve">for the enslaved </w:t>
      </w:r>
      <w:r w:rsidR="00E71206">
        <w:t>appeared</w:t>
      </w:r>
      <w:r w:rsidR="00A95B1E">
        <w:t xml:space="preserve"> in </w:t>
      </w:r>
      <w:r w:rsidR="001F07D1">
        <w:t xml:space="preserve">New York </w:t>
      </w:r>
      <w:r w:rsidR="00A95B1E">
        <w:t xml:space="preserve">with the passage </w:t>
      </w:r>
      <w:r w:rsidR="000F0C18">
        <w:t xml:space="preserve">in </w:t>
      </w:r>
      <w:r w:rsidR="005C5813">
        <w:t>1</w:t>
      </w:r>
      <w:r w:rsidR="000F0C18">
        <w:t xml:space="preserve">799 </w:t>
      </w:r>
      <w:r w:rsidR="00A95B1E">
        <w:t>of the NYS Emancipation Law</w:t>
      </w:r>
      <w:r w:rsidR="000F0C18">
        <w:t>. The</w:t>
      </w:r>
      <w:r w:rsidR="00A95B1E">
        <w:t xml:space="preserve"> </w:t>
      </w:r>
      <w:r w:rsidR="005C5813">
        <w:t xml:space="preserve">law </w:t>
      </w:r>
      <w:r w:rsidR="00894AF8">
        <w:t>set in motion the</w:t>
      </w:r>
      <w:r w:rsidR="001F07D1">
        <w:t xml:space="preserve"> gradual free</w:t>
      </w:r>
      <w:r w:rsidR="00894AF8">
        <w:t>dom of</w:t>
      </w:r>
      <w:r w:rsidR="001F07D1">
        <w:t xml:space="preserve"> all </w:t>
      </w:r>
      <w:r w:rsidR="00A71EBF">
        <w:t xml:space="preserve">enslaved </w:t>
      </w:r>
      <w:r w:rsidR="006949FF">
        <w:t>New York</w:t>
      </w:r>
      <w:r w:rsidR="00A71EBF">
        <w:t>ers</w:t>
      </w:r>
      <w:r w:rsidR="001F07D1">
        <w:t xml:space="preserve"> by 1827</w:t>
      </w:r>
      <w:r w:rsidR="00A71EBF">
        <w:t xml:space="preserve">. Even more hopeful was </w:t>
      </w:r>
      <w:proofErr w:type="spellStart"/>
      <w:r w:rsidR="00EE3DDD">
        <w:t>a</w:t>
      </w:r>
      <w:proofErr w:type="spellEnd"/>
      <w:r w:rsidR="00EE3DDD">
        <w:t xml:space="preserve"> provision of the law that granted</w:t>
      </w:r>
      <w:r w:rsidR="001F07D1">
        <w:t xml:space="preserve"> </w:t>
      </w:r>
      <w:r w:rsidR="000A63BB">
        <w:t xml:space="preserve">immediate freedom to </w:t>
      </w:r>
      <w:r w:rsidR="001F07D1">
        <w:t>anyone born after</w:t>
      </w:r>
      <w:r w:rsidR="00690E81">
        <w:t xml:space="preserve"> </w:t>
      </w:r>
      <w:r w:rsidR="007523D5">
        <w:t>1799</w:t>
      </w:r>
      <w:r w:rsidR="000A63BB">
        <w:t xml:space="preserve">, although, those children </w:t>
      </w:r>
      <w:r w:rsidR="00EE3DDD">
        <w:t>could still b</w:t>
      </w:r>
      <w:r w:rsidR="002A2D5F">
        <w:t>e</w:t>
      </w:r>
      <w:r w:rsidR="00EE3DDD">
        <w:t xml:space="preserve"> held as</w:t>
      </w:r>
      <w:r w:rsidR="001F07D1">
        <w:t xml:space="preserve"> indentured servant</w:t>
      </w:r>
      <w:r w:rsidR="000A63BB">
        <w:t>s</w:t>
      </w:r>
      <w:r w:rsidR="002618DC">
        <w:t>.</w:t>
      </w:r>
      <w:r w:rsidR="000A63BB">
        <w:t xml:space="preserve"> </w:t>
      </w:r>
    </w:p>
    <w:p w14:paraId="7B18ABC8" w14:textId="7DFC2B36" w:rsidR="00FE2E84" w:rsidRDefault="000A63BB" w:rsidP="00C126A1">
      <w:pPr>
        <w:ind w:right="-1440"/>
      </w:pPr>
      <w:r>
        <w:t xml:space="preserve">Given </w:t>
      </w:r>
      <w:r w:rsidR="00014C58">
        <w:t xml:space="preserve">this new status for </w:t>
      </w:r>
      <w:r w:rsidR="00636DC6">
        <w:t xml:space="preserve">the people </w:t>
      </w:r>
      <w:r w:rsidR="00014C58">
        <w:t>Colonel Fitzhugh</w:t>
      </w:r>
      <w:r w:rsidR="00636DC6">
        <w:t xml:space="preserve"> enslaved, it is interesting that </w:t>
      </w:r>
      <w:r w:rsidR="00340EC1">
        <w:t xml:space="preserve">he still chose to move his family and estate to New York. </w:t>
      </w:r>
      <w:r w:rsidR="002618DC">
        <w:t xml:space="preserve"> </w:t>
      </w:r>
      <w:r w:rsidR="00340EC1">
        <w:t>To be clear</w:t>
      </w:r>
      <w:r w:rsidR="005C631C">
        <w:t xml:space="preserve">, </w:t>
      </w:r>
      <w:r w:rsidR="004E44F3">
        <w:t xml:space="preserve">as with all major </w:t>
      </w:r>
      <w:r w:rsidR="002973B3">
        <w:t>changes</w:t>
      </w:r>
      <w:r w:rsidR="004E44F3">
        <w:t xml:space="preserve">, </w:t>
      </w:r>
      <w:r w:rsidR="00B51844">
        <w:t xml:space="preserve">the devil is in the </w:t>
      </w:r>
      <w:r w:rsidR="00BD1C62">
        <w:t>details,</w:t>
      </w:r>
      <w:r w:rsidR="002973B3">
        <w:t xml:space="preserve"> and the implementation of </w:t>
      </w:r>
      <w:r w:rsidR="004E44F3">
        <w:t xml:space="preserve">New York’s </w:t>
      </w:r>
      <w:r w:rsidR="00CD5461">
        <w:t>E</w:t>
      </w:r>
      <w:r w:rsidR="00B51844">
        <w:t xml:space="preserve">mancipation </w:t>
      </w:r>
      <w:r w:rsidR="00CD5461">
        <w:t>L</w:t>
      </w:r>
      <w:r w:rsidR="00B51844">
        <w:t>aw</w:t>
      </w:r>
      <w:r w:rsidR="002973B3">
        <w:t xml:space="preserve"> was no exception. </w:t>
      </w:r>
      <w:r w:rsidR="00CD5461">
        <w:t>One of the first challenges was e</w:t>
      </w:r>
      <w:r w:rsidR="005C631C">
        <w:t>xactly how to count the enslaved</w:t>
      </w:r>
      <w:r w:rsidR="0060790D">
        <w:t xml:space="preserve">. In the case of the </w:t>
      </w:r>
      <w:r w:rsidR="00723BA1">
        <w:t>Fitzhugh estate</w:t>
      </w:r>
      <w:r w:rsidR="0060790D">
        <w:t xml:space="preserve">, the historical record shows that </w:t>
      </w:r>
      <w:r w:rsidR="00951423">
        <w:t xml:space="preserve">although </w:t>
      </w:r>
      <w:r w:rsidR="0060790D">
        <w:t>th</w:t>
      </w:r>
      <w:r w:rsidR="00D60153">
        <w:t xml:space="preserve">irty </w:t>
      </w:r>
      <w:r w:rsidR="00C02554">
        <w:t>en</w:t>
      </w:r>
      <w:r w:rsidR="00D60153">
        <w:t>slave</w:t>
      </w:r>
      <w:r w:rsidR="00C02554">
        <w:t>d people</w:t>
      </w:r>
      <w:r w:rsidR="00D60153">
        <w:t xml:space="preserve"> arrived with them in 1803</w:t>
      </w:r>
      <w:r w:rsidR="00951423">
        <w:t xml:space="preserve"> </w:t>
      </w:r>
      <w:r w:rsidR="00C02554">
        <w:t xml:space="preserve">only fifteen were </w:t>
      </w:r>
      <w:r w:rsidR="00723BA1">
        <w:t xml:space="preserve">listed </w:t>
      </w:r>
      <w:r w:rsidR="00C02554">
        <w:t>i</w:t>
      </w:r>
      <w:r w:rsidR="00E73BF8">
        <w:t>n the 1810 census</w:t>
      </w:r>
      <w:r w:rsidR="00855DC2">
        <w:t>.</w:t>
      </w:r>
      <w:r w:rsidR="00E73BF8">
        <w:t xml:space="preserve"> Past </w:t>
      </w:r>
      <w:r w:rsidR="004E0D0A">
        <w:t xml:space="preserve">business </w:t>
      </w:r>
      <w:r w:rsidR="00E73BF8">
        <w:t>practice</w:t>
      </w:r>
      <w:r w:rsidR="004E0D0A">
        <w:t xml:space="preserve">s by the colonel would </w:t>
      </w:r>
      <w:r w:rsidR="009C520B">
        <w:t xml:space="preserve">suggest the sale of some of his human property, but </w:t>
      </w:r>
      <w:r w:rsidR="006141CA">
        <w:t xml:space="preserve">it is also likely that the formerly enslaved children could no longer be counted as </w:t>
      </w:r>
      <w:r w:rsidR="00991DC9">
        <w:t>“slaves”. We also know that</w:t>
      </w:r>
      <w:r w:rsidR="00855DC2">
        <w:t xml:space="preserve"> </w:t>
      </w:r>
      <w:r w:rsidR="002D2BB1">
        <w:t>enslaved men, women and children</w:t>
      </w:r>
      <w:r w:rsidR="00944A96">
        <w:t>,</w:t>
      </w:r>
      <w:r w:rsidR="002D2BB1">
        <w:t xml:space="preserve"> </w:t>
      </w:r>
      <w:r w:rsidR="0081131E">
        <w:t xml:space="preserve">spurred by the indignity of gradual emancipation and heartened by the </w:t>
      </w:r>
      <w:r w:rsidR="00250DB5">
        <w:t xml:space="preserve">abolitionist fervor and the </w:t>
      </w:r>
      <w:r w:rsidR="00F01B13">
        <w:t xml:space="preserve">availability of </w:t>
      </w:r>
      <w:r w:rsidR="005C31CF">
        <w:t xml:space="preserve">nearby safe houses </w:t>
      </w:r>
      <w:r w:rsidR="00944A96">
        <w:t>in the area,</w:t>
      </w:r>
      <w:r w:rsidR="005C31CF">
        <w:t xml:space="preserve"> began </w:t>
      </w:r>
      <w:r w:rsidR="00524878">
        <w:t xml:space="preserve">seeking </w:t>
      </w:r>
      <w:r w:rsidR="00BB51FE">
        <w:t xml:space="preserve">their </w:t>
      </w:r>
      <w:r w:rsidR="00524878">
        <w:t xml:space="preserve">freedom </w:t>
      </w:r>
      <w:r w:rsidR="00944A96">
        <w:t>by leaving</w:t>
      </w:r>
      <w:r w:rsidR="00524878">
        <w:t xml:space="preserve">. </w:t>
      </w:r>
    </w:p>
    <w:p w14:paraId="7C5310F1" w14:textId="1956373A" w:rsidR="00A2286B" w:rsidRDefault="00BB51FE" w:rsidP="00BE15FF">
      <w:pPr>
        <w:ind w:right="-1440"/>
      </w:pPr>
      <w:r>
        <w:t>T</w:t>
      </w:r>
      <w:r w:rsidR="00524878">
        <w:t xml:space="preserve">he </w:t>
      </w:r>
      <w:proofErr w:type="spellStart"/>
      <w:r w:rsidR="00524878">
        <w:t>Fitzhughs</w:t>
      </w:r>
      <w:proofErr w:type="spellEnd"/>
      <w:r w:rsidR="00524878">
        <w:t xml:space="preserve"> had chosen the wrong time to move their </w:t>
      </w:r>
      <w:r w:rsidR="008C3AED">
        <w:t xml:space="preserve">slaveholding </w:t>
      </w:r>
      <w:r w:rsidR="00524878">
        <w:t>household</w:t>
      </w:r>
      <w:r w:rsidR="008C3AED">
        <w:t xml:space="preserve"> to New York</w:t>
      </w:r>
      <w:r w:rsidR="00E069AA">
        <w:t>.</w:t>
      </w:r>
      <w:r w:rsidR="00AD2F7B">
        <w:t xml:space="preserve"> </w:t>
      </w:r>
      <w:r w:rsidR="00E069AA">
        <w:t xml:space="preserve"> W</w:t>
      </w:r>
      <w:r w:rsidR="00AD2F7B">
        <w:t>ithin the decade</w:t>
      </w:r>
      <w:r w:rsidR="008C3AED">
        <w:t xml:space="preserve"> </w:t>
      </w:r>
      <w:r w:rsidR="002618DC">
        <w:t>Peregrine Fitzhugh</w:t>
      </w:r>
      <w:r w:rsidR="00BE2584">
        <w:t xml:space="preserve"> died </w:t>
      </w:r>
      <w:r w:rsidR="00AD2F7B">
        <w:t>leaving</w:t>
      </w:r>
      <w:r w:rsidR="00BE2584">
        <w:t xml:space="preserve"> his wife</w:t>
      </w:r>
      <w:r w:rsidR="00B97819">
        <w:t xml:space="preserve">, Elizabeth, </w:t>
      </w:r>
      <w:r w:rsidR="00AD2F7B">
        <w:t>to attend to his estate.</w:t>
      </w:r>
      <w:r w:rsidR="002618DC">
        <w:t xml:space="preserve"> </w:t>
      </w:r>
      <w:r w:rsidR="00AD2F7B">
        <w:t>P</w:t>
      </w:r>
      <w:r w:rsidR="009A6F9E">
        <w:t xml:space="preserve">robated and inventoried </w:t>
      </w:r>
      <w:r w:rsidR="00985822">
        <w:t xml:space="preserve">two years </w:t>
      </w:r>
      <w:r w:rsidR="00B97819">
        <w:t>later</w:t>
      </w:r>
      <w:r w:rsidR="008E180B">
        <w:t>, it</w:t>
      </w:r>
      <w:r w:rsidR="002618DC">
        <w:t xml:space="preserve"> </w:t>
      </w:r>
      <w:r w:rsidR="00107210">
        <w:t>lis</w:t>
      </w:r>
      <w:r w:rsidR="002618DC">
        <w:t xml:space="preserve">ted eleven </w:t>
      </w:r>
      <w:r w:rsidR="00107210">
        <w:t xml:space="preserve">enslaved persons which included at least three children inventoried at a </w:t>
      </w:r>
      <w:r w:rsidR="00D63833">
        <w:t xml:space="preserve">total </w:t>
      </w:r>
      <w:r w:rsidR="00107210">
        <w:t>value of $325</w:t>
      </w:r>
      <w:r w:rsidR="00544E02">
        <w:t xml:space="preserve">. </w:t>
      </w:r>
      <w:r w:rsidR="00E75AB5">
        <w:t>Al</w:t>
      </w:r>
      <w:r w:rsidR="00107210">
        <w:t>though the</w:t>
      </w:r>
      <w:r w:rsidR="00CF39E2">
        <w:t xml:space="preserve"> </w:t>
      </w:r>
      <w:r w:rsidR="00544E02">
        <w:t>children</w:t>
      </w:r>
      <w:r w:rsidR="00107210">
        <w:t xml:space="preserve"> would have been born after 1799 and, therefore,</w:t>
      </w:r>
      <w:r w:rsidR="00B166EF">
        <w:t xml:space="preserve"> were</w:t>
      </w:r>
      <w:r w:rsidR="00107210">
        <w:t xml:space="preserve"> technically</w:t>
      </w:r>
      <w:r w:rsidR="002B4652">
        <w:t xml:space="preserve"> free</w:t>
      </w:r>
      <w:r w:rsidR="00394F65">
        <w:t xml:space="preserve">, they were listed as property </w:t>
      </w:r>
      <w:r w:rsidR="00D63833">
        <w:t xml:space="preserve">nonetheless </w:t>
      </w:r>
      <w:r w:rsidR="00394F65">
        <w:t>along with the enslaved adults.</w:t>
      </w:r>
      <w:r w:rsidR="00107210">
        <w:t xml:space="preserve"> </w:t>
      </w:r>
      <w:r w:rsidR="002D13BF">
        <w:t xml:space="preserve">Subsequently, </w:t>
      </w:r>
      <w:r w:rsidR="00394F65">
        <w:t>Elizabeth</w:t>
      </w:r>
      <w:r w:rsidR="002D13BF">
        <w:t xml:space="preserve"> made </w:t>
      </w:r>
      <w:r w:rsidR="00CF39E2">
        <w:t>a</w:t>
      </w:r>
      <w:r w:rsidR="002D13BF">
        <w:t xml:space="preserve"> bold move</w:t>
      </w:r>
      <w:r w:rsidR="00EF68D6">
        <w:t>. She freed all those</w:t>
      </w:r>
      <w:r w:rsidR="001025C0">
        <w:t xml:space="preserve"> listed as inventory. </w:t>
      </w:r>
      <w:r w:rsidR="00107210">
        <w:t>Can we</w:t>
      </w:r>
      <w:r w:rsidR="007523D5">
        <w:t xml:space="preserve"> speculate that </w:t>
      </w:r>
      <w:r w:rsidR="00107210">
        <w:t xml:space="preserve">the confusion caused by the Emancipation Law’s implementation might have encouraged </w:t>
      </w:r>
      <w:r w:rsidR="001F07D1">
        <w:t>Elizabeth</w:t>
      </w:r>
      <w:r w:rsidR="00107210">
        <w:t xml:space="preserve"> to free herself </w:t>
      </w:r>
      <w:r w:rsidR="001025C0">
        <w:t xml:space="preserve">from the </w:t>
      </w:r>
      <w:r w:rsidR="00107210">
        <w:t xml:space="preserve">responsibility for </w:t>
      </w:r>
      <w:r w:rsidR="00E0711D">
        <w:t>those</w:t>
      </w:r>
      <w:r w:rsidR="00735F1A">
        <w:t xml:space="preserve"> enslaved and formerly enslaved </w:t>
      </w:r>
      <w:r w:rsidR="00E0711D">
        <w:t>household members listed</w:t>
      </w:r>
      <w:r w:rsidR="00735F1A">
        <w:t xml:space="preserve"> under her</w:t>
      </w:r>
      <w:r w:rsidR="00107210">
        <w:t xml:space="preserve"> care</w:t>
      </w:r>
      <w:r w:rsidR="00735F1A">
        <w:t>? One way to</w:t>
      </w:r>
      <w:r w:rsidR="00107210">
        <w:t xml:space="preserve"> provide for them </w:t>
      </w:r>
      <w:r w:rsidR="00735F1A">
        <w:t>and diminish her</w:t>
      </w:r>
      <w:r w:rsidR="009D19C3">
        <w:t xml:space="preserve"> burden</w:t>
      </w:r>
      <w:r w:rsidR="00735F1A">
        <w:t xml:space="preserve"> </w:t>
      </w:r>
      <w:r w:rsidR="009319CA">
        <w:t>w</w:t>
      </w:r>
      <w:r w:rsidR="00735F1A">
        <w:t xml:space="preserve">ould have been to </w:t>
      </w:r>
      <w:r w:rsidR="00107210">
        <w:t xml:space="preserve">allow them to </w:t>
      </w:r>
      <w:r w:rsidR="00BB3B6B">
        <w:t>leave her care</w:t>
      </w:r>
      <w:r w:rsidR="006724AB">
        <w:t xml:space="preserve"> but </w:t>
      </w:r>
      <w:r w:rsidR="00107210">
        <w:t xml:space="preserve">continue to live on her land. </w:t>
      </w:r>
      <w:r w:rsidR="009D19C3">
        <w:t>We will never know her motivations, but</w:t>
      </w:r>
      <w:r w:rsidR="005607F0">
        <w:t>,</w:t>
      </w:r>
      <w:r w:rsidR="009D19C3">
        <w:t xml:space="preserve"> </w:t>
      </w:r>
      <w:r w:rsidR="005607F0">
        <w:t xml:space="preserve">as previously mentioned, </w:t>
      </w:r>
      <w:r w:rsidR="009D19C3">
        <w:t>w</w:t>
      </w:r>
      <w:r w:rsidR="00107210">
        <w:t>e do know that during the time of the enactment of the</w:t>
      </w:r>
      <w:r w:rsidR="00192CE9">
        <w:t xml:space="preserve"> Emancipation L</w:t>
      </w:r>
      <w:r w:rsidR="00107210">
        <w:t>aw</w:t>
      </w:r>
      <w:r w:rsidR="009D19C3">
        <w:t xml:space="preserve"> (1799-18</w:t>
      </w:r>
      <w:r w:rsidR="00BB3B6B">
        <w:t>27)</w:t>
      </w:r>
      <w:r w:rsidR="00107210">
        <w:t>, enslaved people were exercising their agency by leav</w:t>
      </w:r>
      <w:r w:rsidR="000D4017">
        <w:t>ing</w:t>
      </w:r>
      <w:r w:rsidR="009805B2">
        <w:t xml:space="preserve"> their bonded lives behind</w:t>
      </w:r>
      <w:r w:rsidR="00D23847">
        <w:t xml:space="preserve"> and tak</w:t>
      </w:r>
      <w:r w:rsidR="000D4017">
        <w:t>ing</w:t>
      </w:r>
      <w:r w:rsidR="00D23847">
        <w:t xml:space="preserve"> their labor where it could earn them wages</w:t>
      </w:r>
      <w:r w:rsidR="001F07D1">
        <w:t>.</w:t>
      </w:r>
      <w:r w:rsidR="00107210">
        <w:t xml:space="preserve"> </w:t>
      </w:r>
      <w:r w:rsidR="007B2242">
        <w:t xml:space="preserve">Some </w:t>
      </w:r>
      <w:r w:rsidR="00D23847">
        <w:t>of those</w:t>
      </w:r>
      <w:r w:rsidR="00175BA0">
        <w:t xml:space="preserve"> local</w:t>
      </w:r>
      <w:r w:rsidR="00D23847">
        <w:t xml:space="preserve"> </w:t>
      </w:r>
      <w:r w:rsidR="00175BA0">
        <w:t xml:space="preserve">freedom seekers </w:t>
      </w:r>
      <w:r w:rsidR="007B2242">
        <w:t>became well-known</w:t>
      </w:r>
      <w:r w:rsidR="006625FC">
        <w:t xml:space="preserve">.  </w:t>
      </w:r>
      <w:r w:rsidR="007B2242">
        <w:t xml:space="preserve"> </w:t>
      </w:r>
      <w:r w:rsidR="00107210">
        <w:t xml:space="preserve">Austin </w:t>
      </w:r>
      <w:r w:rsidR="006625FC">
        <w:t>Steward</w:t>
      </w:r>
      <w:r w:rsidR="007B2242">
        <w:t xml:space="preserve"> was brought to Sodus Bay to clear land for his </w:t>
      </w:r>
      <w:proofErr w:type="gramStart"/>
      <w:r w:rsidR="007B2242">
        <w:t>enslaver</w:t>
      </w:r>
      <w:proofErr w:type="gramEnd"/>
      <w:r w:rsidR="007B2242">
        <w:t>, Captain William Helm</w:t>
      </w:r>
      <w:r w:rsidR="00192CE9">
        <w:t xml:space="preserve">, and </w:t>
      </w:r>
      <w:r w:rsidR="007B2242">
        <w:t>later seized his freedom and wrote about it in his book</w:t>
      </w:r>
      <w:r w:rsidR="00107210">
        <w:t xml:space="preserve"> </w:t>
      </w:r>
      <w:r w:rsidR="00107210">
        <w:rPr>
          <w:i/>
          <w:iCs/>
        </w:rPr>
        <w:t>Twenty</w:t>
      </w:r>
      <w:r w:rsidR="007B2242">
        <w:rPr>
          <w:i/>
          <w:iCs/>
        </w:rPr>
        <w:t>-Two</w:t>
      </w:r>
      <w:r w:rsidR="00107210">
        <w:rPr>
          <w:i/>
          <w:iCs/>
        </w:rPr>
        <w:t xml:space="preserve"> Years a Slave and Forty Years a Freeman</w:t>
      </w:r>
      <w:r w:rsidR="007B2242">
        <w:t xml:space="preserve"> (1857). </w:t>
      </w:r>
      <w:r w:rsidR="00CB298F">
        <w:t>His</w:t>
      </w:r>
      <w:r w:rsidR="00192CE9">
        <w:t xml:space="preserve"> historic marker can be found on Ridge Road in Huron just east of the Sodus Bay bridge on the Thomas Farm.</w:t>
      </w:r>
    </w:p>
    <w:p w14:paraId="3F3F1C12" w14:textId="513E0DD3" w:rsidR="001351A5" w:rsidRDefault="00192CE9" w:rsidP="00BE15FF">
      <w:pPr>
        <w:ind w:right="-1440"/>
      </w:pPr>
      <w:r>
        <w:t>O</w:t>
      </w:r>
      <w:r w:rsidR="001351A5">
        <w:t xml:space="preserve">thers </w:t>
      </w:r>
      <w:r>
        <w:t xml:space="preserve">who sought freedom </w:t>
      </w:r>
      <w:r w:rsidR="001351A5">
        <w:t>were less well</w:t>
      </w:r>
      <w:r w:rsidR="007B2242">
        <w:t xml:space="preserve"> known</w:t>
      </w:r>
      <w:r w:rsidR="001351A5">
        <w:t xml:space="preserve">. </w:t>
      </w:r>
      <w:r w:rsidR="007B2242">
        <w:t>David Cooper</w:t>
      </w:r>
      <w:r w:rsidR="001351A5">
        <w:t>,</w:t>
      </w:r>
      <w:r w:rsidR="007B2242">
        <w:t xml:space="preserve"> </w:t>
      </w:r>
      <w:r w:rsidR="001351A5">
        <w:t>who eventually purchased Maxwel Settlement land, bravely sought his freedom with a price on his head (see below) all be it that the reward of 6 cents, even in 1811, was a paltry sum.</w:t>
      </w:r>
    </w:p>
    <w:p w14:paraId="672FCB01" w14:textId="4439FD9E" w:rsidR="001351A5" w:rsidRDefault="001351A5" w:rsidP="001351A5">
      <w:pPr>
        <w:jc w:val="center"/>
      </w:pPr>
      <w:r>
        <w:rPr>
          <w:noProof/>
        </w:rPr>
        <w:drawing>
          <wp:inline distT="0" distB="0" distL="0" distR="0" wp14:anchorId="59C44876" wp14:editId="2D88057D">
            <wp:extent cx="3375122" cy="2032584"/>
            <wp:effectExtent l="0" t="0" r="0" b="6350"/>
            <wp:docPr id="195694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9955" cy="2053561"/>
                    </a:xfrm>
                    <a:prstGeom prst="rect">
                      <a:avLst/>
                    </a:prstGeom>
                    <a:noFill/>
                    <a:ln>
                      <a:noFill/>
                    </a:ln>
                  </pic:spPr>
                </pic:pic>
              </a:graphicData>
            </a:graphic>
          </wp:inline>
        </w:drawing>
      </w:r>
    </w:p>
    <w:p w14:paraId="1F566092" w14:textId="66BF56C6" w:rsidR="001351A5" w:rsidRPr="003755F8" w:rsidRDefault="001351A5" w:rsidP="003755F8">
      <w:pPr>
        <w:autoSpaceDE w:val="0"/>
        <w:autoSpaceDN w:val="0"/>
        <w:adjustRightInd w:val="0"/>
        <w:jc w:val="center"/>
        <w:rPr>
          <w:rFonts w:ascii="TimesNewRomanPSMT" w:hAnsi="TimesNewRomanPSMT" w:cs="TimesNewRomanPSMT"/>
          <w:b/>
          <w:bCs/>
        </w:rPr>
      </w:pPr>
      <w:r w:rsidRPr="003755F8">
        <w:rPr>
          <w:rFonts w:ascii="TimesNewRomanPSMT" w:hAnsi="TimesNewRomanPSMT" w:cs="TimesNewRomanPSMT"/>
          <w:b/>
          <w:bCs/>
        </w:rPr>
        <w:t>Source: Geneva Gazette, 9 October 1811, 3:1</w:t>
      </w:r>
    </w:p>
    <w:p w14:paraId="793C423D" w14:textId="01FCBAA1" w:rsidR="00192CE9" w:rsidRDefault="003755F8" w:rsidP="00192CE9">
      <w:pPr>
        <w:ind w:right="-1440"/>
      </w:pPr>
      <w:r>
        <w:rPr>
          <w:rFonts w:ascii="TimesNewRomanPSMT" w:hAnsi="TimesNewRomanPSMT" w:cs="TimesNewRomanPSMT"/>
        </w:rPr>
        <w:t xml:space="preserve">William Hoylarts was </w:t>
      </w:r>
      <w:r w:rsidR="00277C39">
        <w:rPr>
          <w:rFonts w:ascii="TimesNewRomanPSMT" w:hAnsi="TimesNewRomanPSMT" w:cs="TimesNewRomanPSMT"/>
        </w:rPr>
        <w:t xml:space="preserve">a </w:t>
      </w:r>
      <w:r>
        <w:rPr>
          <w:rFonts w:ascii="TimesNewRomanPSMT" w:hAnsi="TimesNewRomanPSMT" w:cs="TimesNewRomanPSMT"/>
        </w:rPr>
        <w:t>son-in-law of Peregrine Fitzhugh.</w:t>
      </w:r>
      <w:r>
        <w:rPr>
          <w:rFonts w:ascii="TimesNewRomanPSMT" w:hAnsi="TimesNewRomanPSMT" w:cs="TimesNewRomanPSMT"/>
        </w:rPr>
        <w:t xml:space="preserve"> </w:t>
      </w:r>
      <w:r w:rsidR="001351A5">
        <w:t xml:space="preserve">The grave marker of David Cooper can be found in the Bushnell Rural </w:t>
      </w:r>
      <w:r w:rsidR="003E38F1">
        <w:t>Cemetery</w:t>
      </w:r>
      <w:r w:rsidR="001351A5">
        <w:t xml:space="preserve"> on Lake </w:t>
      </w:r>
      <w:r w:rsidR="003E38F1">
        <w:t>R</w:t>
      </w:r>
      <w:r w:rsidR="001351A5">
        <w:t>oad</w:t>
      </w:r>
      <w:r w:rsidR="003E38F1">
        <w:t xml:space="preserve"> in Sodus. </w:t>
      </w:r>
      <w:r w:rsidR="00AD68AA">
        <w:t>By the time</w:t>
      </w:r>
      <w:r w:rsidR="003E38F1">
        <w:t xml:space="preserve"> of the 1820 Federal Census</w:t>
      </w:r>
      <w:r w:rsidR="004C0514">
        <w:t xml:space="preserve"> </w:t>
      </w:r>
      <w:r w:rsidR="003E38F1">
        <w:t>the Maxwell Settlement was taking shape.</w:t>
      </w:r>
      <w:r w:rsidR="00735F1A">
        <w:t xml:space="preserve"> According to Marjory Perez,</w:t>
      </w:r>
    </w:p>
    <w:p w14:paraId="37D1A6B3" w14:textId="036411EA" w:rsidR="00735F1A" w:rsidRDefault="00192CE9" w:rsidP="00F6346D">
      <w:pPr>
        <w:ind w:left="810"/>
        <w:jc w:val="both"/>
      </w:pPr>
      <w:r>
        <w:t>…</w:t>
      </w:r>
      <w:r w:rsidR="00735F1A">
        <w:t>t</w:t>
      </w:r>
      <w:r w:rsidR="00735F1A" w:rsidRPr="00735F1A">
        <w:t xml:space="preserve">he survey of the </w:t>
      </w:r>
      <w:proofErr w:type="spellStart"/>
      <w:r w:rsidR="00735F1A" w:rsidRPr="00735F1A">
        <w:t>outlots</w:t>
      </w:r>
      <w:proofErr w:type="spellEnd"/>
      <w:r w:rsidR="00735F1A" w:rsidRPr="00735F1A">
        <w:t xml:space="preserve"> of Sodus Point (</w:t>
      </w:r>
      <w:proofErr w:type="spellStart"/>
      <w:r w:rsidR="00735F1A" w:rsidRPr="00735F1A">
        <w:t>Troupsville</w:t>
      </w:r>
      <w:proofErr w:type="spellEnd"/>
      <w:r w:rsidR="00735F1A" w:rsidRPr="00735F1A">
        <w:t xml:space="preserve">) was completed in June 1813. Initial settlement most likely began shortly after by former slaves of Peregrine Fitzhugh, who died in 1811. It is established that Abraham and Ven </w:t>
      </w:r>
      <w:proofErr w:type="spellStart"/>
      <w:r w:rsidR="00735F1A" w:rsidRPr="00735F1A">
        <w:t>Bradington</w:t>
      </w:r>
      <w:proofErr w:type="spellEnd"/>
      <w:r w:rsidR="00735F1A" w:rsidRPr="00735F1A">
        <w:t xml:space="preserve"> were slaves of Peregrine Fitzhugh and Mr. </w:t>
      </w:r>
      <w:proofErr w:type="spellStart"/>
      <w:r w:rsidR="00735F1A" w:rsidRPr="00735F1A">
        <w:t>Bradington</w:t>
      </w:r>
      <w:proofErr w:type="spellEnd"/>
      <w:r w:rsidR="00735F1A" w:rsidRPr="00735F1A">
        <w:t xml:space="preserve"> was paying taxes on the property in 1818. Mr. </w:t>
      </w:r>
      <w:proofErr w:type="spellStart"/>
      <w:r w:rsidR="00735F1A" w:rsidRPr="00735F1A">
        <w:t>Bradington</w:t>
      </w:r>
      <w:proofErr w:type="spellEnd"/>
      <w:r w:rsidR="00735F1A" w:rsidRPr="00735F1A">
        <w:t xml:space="preserve"> completed purchase of his first ten acres in 1819 and </w:t>
      </w:r>
      <w:r>
        <w:t>recorded</w:t>
      </w:r>
      <w:r w:rsidR="00735F1A" w:rsidRPr="00735F1A">
        <w:t xml:space="preserve"> the purchase of another ten acres in 1831. David Cooper, another former slave of Mr. </w:t>
      </w:r>
      <w:proofErr w:type="gramStart"/>
      <w:r w:rsidR="00735F1A" w:rsidRPr="00735F1A">
        <w:t>Fitzhugh</w:t>
      </w:r>
      <w:proofErr w:type="gramEnd"/>
      <w:r w:rsidR="00735F1A" w:rsidRPr="00735F1A">
        <w:t xml:space="preserve"> was also paying taxes on 20 acres of land in 1818, but no deed has been located. His daughter, Ellen Cooper, in 1853, purchased a small piece out of the 20 acres her father had paid taxes on between 1817 and 1823. </w:t>
      </w:r>
    </w:p>
    <w:p w14:paraId="00E87FB4" w14:textId="0CCFFAAB" w:rsidR="003E38F1" w:rsidRPr="00735F1A" w:rsidRDefault="00F6346D" w:rsidP="00F6346D">
      <w:pPr>
        <w:ind w:left="810"/>
        <w:jc w:val="both"/>
        <w:rPr>
          <w:b/>
          <w:bCs/>
          <w:i/>
          <w:iCs/>
          <w:u w:val="single"/>
        </w:rPr>
      </w:pPr>
      <w:r>
        <w:rPr>
          <w:i/>
          <w:iCs/>
        </w:rPr>
        <w:t>Sources:</w:t>
      </w:r>
      <w:r w:rsidR="00735F1A" w:rsidRPr="00735F1A">
        <w:rPr>
          <w:i/>
          <w:iCs/>
        </w:rPr>
        <w:t xml:space="preserve"> 1810 US Census, Sodus, Ontario Co., NY, NARA Microfilm M252-33, p. 859 1820 United States Census, Sodus, Ontario County, New York, M33-62, 121 Tax Assessment Records, Sodus, Ontario County, New York, 1813-1823, Microfilm, Ontario County Records and Archives Center, Canandaigua, New York. David Cooper and Abraham </w:t>
      </w:r>
      <w:proofErr w:type="spellStart"/>
      <w:r w:rsidR="00735F1A" w:rsidRPr="00735F1A">
        <w:rPr>
          <w:i/>
          <w:iCs/>
        </w:rPr>
        <w:t>Bradington</w:t>
      </w:r>
      <w:proofErr w:type="spellEnd"/>
      <w:r w:rsidR="00735F1A" w:rsidRPr="00735F1A">
        <w:rPr>
          <w:i/>
          <w:iCs/>
        </w:rPr>
        <w:t xml:space="preserve"> records for 1818. Peregrine Fitzhugh, Probate File and Inventory, Ontario County Records and Archives Center, Microfilm #118/25. NOTE: Mr. Fitzhugh died intestate. Inventory dated 21 Oct 1813</w:t>
      </w:r>
    </w:p>
    <w:p w14:paraId="2964A011" w14:textId="145D6FC4" w:rsidR="003E38F1" w:rsidRPr="00192CE9" w:rsidRDefault="003E38F1" w:rsidP="00F6346D">
      <w:pPr>
        <w:ind w:left="900"/>
        <w:jc w:val="center"/>
        <w:rPr>
          <w:rFonts w:cs="Times New Roman"/>
          <w:b/>
          <w:bCs/>
          <w:u w:val="single"/>
        </w:rPr>
      </w:pPr>
      <w:r w:rsidRPr="00192CE9">
        <w:rPr>
          <w:rFonts w:cs="Times New Roman"/>
          <w:b/>
          <w:bCs/>
          <w:u w:val="single"/>
        </w:rPr>
        <w:t>Maxwell Settlement’s Founding Families</w:t>
      </w:r>
    </w:p>
    <w:p w14:paraId="32BAD723" w14:textId="77777777" w:rsidR="003E38F1" w:rsidRPr="00192CE9" w:rsidRDefault="003E38F1" w:rsidP="00F6346D">
      <w:pPr>
        <w:ind w:left="900"/>
        <w:jc w:val="both"/>
        <w:rPr>
          <w:rFonts w:cs="Times New Roman"/>
        </w:rPr>
      </w:pPr>
      <w:r w:rsidRPr="00192CE9">
        <w:rPr>
          <w:rFonts w:cs="Times New Roman"/>
        </w:rPr>
        <w:t xml:space="preserve">The 1820 census for Sodus includes heads of household, identified as free persons of color including: Thomas Loyd, William Newport, Abraham Bradenton [sic], Alexander Lee (son-in-law of Abraham Bradington), David Cooper, and Joseph Wilber (son-in-law of Abraham Bradington). Rose Loyd, Abraham Bradington, David Cooper and William Newport are listed as free persons of color and heads of household in the 1830 census. Material supporting the founding families’ role in creating Maxwell Settlement. </w:t>
      </w:r>
    </w:p>
    <w:p w14:paraId="58DC3862" w14:textId="77777777" w:rsidR="00F6346D" w:rsidRDefault="00F6346D" w:rsidP="00F6346D">
      <w:pPr>
        <w:ind w:left="900"/>
        <w:jc w:val="both"/>
        <w:rPr>
          <w:rFonts w:cs="Times New Roman"/>
          <w:i/>
          <w:iCs/>
        </w:rPr>
      </w:pPr>
      <w:r>
        <w:rPr>
          <w:rFonts w:cs="Times New Roman"/>
          <w:i/>
          <w:iCs/>
        </w:rPr>
        <w:t xml:space="preserve">Sources: </w:t>
      </w:r>
      <w:r w:rsidR="003E38F1" w:rsidRPr="00192CE9">
        <w:rPr>
          <w:rFonts w:cs="Times New Roman"/>
          <w:i/>
          <w:iCs/>
        </w:rPr>
        <w:t>1820 US Census, Sodus, Ontario County, New York, M33-62, 121 1830 US Census, Sodus, Wayne County, New York, M19-117, 130-133 1840 US Census, Sodus, Wayne County, NARA Microfilm M704-350, 82 Wayne County, New York Deeds, Book 2/390 and Book 40/430. (Grantee, Abraham Bradington</w:t>
      </w:r>
      <w:proofErr w:type="gramStart"/>
      <w:r w:rsidR="003E38F1" w:rsidRPr="00192CE9">
        <w:rPr>
          <w:rFonts w:cs="Times New Roman"/>
          <w:i/>
          <w:iCs/>
        </w:rPr>
        <w:t>).Book</w:t>
      </w:r>
      <w:proofErr w:type="gramEnd"/>
      <w:r w:rsidR="003E38F1" w:rsidRPr="00192CE9">
        <w:rPr>
          <w:rFonts w:cs="Times New Roman"/>
          <w:i/>
          <w:iCs/>
        </w:rPr>
        <w:t xml:space="preserve"> 64/536 (Grantee, Ellen Cooper) Wayne County, NY, Surrogate Court Records, Will Book D, pp. 480-484 1853 Walling Map of Wayne County, New York, Town of Sodus and detail of Maxwell Settlement. </w:t>
      </w:r>
      <w:r w:rsidR="003E38F1" w:rsidRPr="00192CE9">
        <w:rPr>
          <w:rFonts w:cs="Times New Roman"/>
          <w:b/>
          <w:bCs/>
        </w:rPr>
        <w:t>Original research by Marjory Pere</w:t>
      </w:r>
      <w:r>
        <w:rPr>
          <w:rFonts w:cs="Times New Roman"/>
          <w:b/>
          <w:bCs/>
        </w:rPr>
        <w:t>z.</w:t>
      </w:r>
    </w:p>
    <w:p w14:paraId="6FF46891" w14:textId="19529E14" w:rsidR="00425F6A" w:rsidRDefault="00AB4C30" w:rsidP="006D2236">
      <w:pPr>
        <w:ind w:right="-1350"/>
      </w:pPr>
      <w:r>
        <w:t xml:space="preserve">The Maxwell Settlement was </w:t>
      </w:r>
      <w:r w:rsidR="00912D3C">
        <w:t xml:space="preserve">now </w:t>
      </w:r>
      <w:r>
        <w:t xml:space="preserve">comprised of </w:t>
      </w:r>
      <w:r w:rsidR="00DB0FEE">
        <w:t xml:space="preserve">several out lots of land previously owned by </w:t>
      </w:r>
      <w:r>
        <w:t xml:space="preserve">the </w:t>
      </w:r>
      <w:r w:rsidR="00DB0FEE">
        <w:t xml:space="preserve">Fitzhugh estate east of </w:t>
      </w:r>
      <w:proofErr w:type="gramStart"/>
      <w:r w:rsidR="00DB0FEE">
        <w:t>the North</w:t>
      </w:r>
      <w:proofErr w:type="gramEnd"/>
      <w:r w:rsidR="00DB0FEE">
        <w:t xml:space="preserve"> Geneva Road and mostly south of Lake and Margaretta Roads in what is now Sodus Point. </w:t>
      </w:r>
      <w:r w:rsidR="00192CE9">
        <w:t xml:space="preserve">Once established, the small community grew its population </w:t>
      </w:r>
      <w:r w:rsidR="00F6346D">
        <w:t xml:space="preserve">with the next generation of children and their children. From 1820 to 1861, </w:t>
      </w:r>
      <w:r w:rsidR="00CD5FE2">
        <w:t xml:space="preserve">as the little </w:t>
      </w:r>
      <w:r w:rsidR="00F26CCD">
        <w:t xml:space="preserve">community thrived, </w:t>
      </w:r>
      <w:r w:rsidR="00F6346D">
        <w:t xml:space="preserve">the nation was aflame with tension. Indigenous nations were under constant pressure as newly arriving immigrants joined in the post-Revolutionary push to settle new lands. At the same time, Upstate New York became a cauldron where anti-slavery sentiment was brewed. </w:t>
      </w:r>
      <w:r w:rsidR="00B135D6">
        <w:t xml:space="preserve">Frederick </w:t>
      </w:r>
      <w:proofErr w:type="gramStart"/>
      <w:r w:rsidR="00B135D6">
        <w:t>Douglas</w:t>
      </w:r>
      <w:proofErr w:type="gramEnd"/>
      <w:r w:rsidR="00B135D6">
        <w:t xml:space="preserve"> </w:t>
      </w:r>
      <w:r w:rsidR="00001113">
        <w:t>renowned for</w:t>
      </w:r>
      <w:r w:rsidR="00B135D6">
        <w:t xml:space="preserve"> his abolitionist </w:t>
      </w:r>
      <w:r w:rsidR="00275D1F">
        <w:t>activity,</w:t>
      </w:r>
      <w:r w:rsidR="00001113">
        <w:t xml:space="preserve"> was not </w:t>
      </w:r>
      <w:r w:rsidR="00D159B7">
        <w:t>the only activist in Upstate New York</w:t>
      </w:r>
      <w:r w:rsidR="00B135D6">
        <w:t xml:space="preserve">. </w:t>
      </w:r>
      <w:r w:rsidR="00E8591C">
        <w:t>Several less well-</w:t>
      </w:r>
      <w:r w:rsidR="00CE10E9">
        <w:t>known</w:t>
      </w:r>
      <w:r w:rsidR="00E8591C">
        <w:t xml:space="preserve"> abolitionists</w:t>
      </w:r>
      <w:r w:rsidR="00B135D6">
        <w:t xml:space="preserve"> </w:t>
      </w:r>
      <w:r w:rsidR="00CE10E9">
        <w:t xml:space="preserve">operated in </w:t>
      </w:r>
      <w:r w:rsidR="008D5047">
        <w:t>and around Sodus</w:t>
      </w:r>
      <w:r w:rsidR="00D836D8">
        <w:t>.</w:t>
      </w:r>
      <w:r w:rsidR="000D2D53">
        <w:t xml:space="preserve"> </w:t>
      </w:r>
      <w:r w:rsidR="00B135D6">
        <w:t xml:space="preserve"> Samuel Ringgold Ward </w:t>
      </w:r>
      <w:r w:rsidR="00EF0DB2">
        <w:t>became the first Black pastor in South Butler</w:t>
      </w:r>
      <w:r w:rsidR="00D002FB">
        <w:t>.</w:t>
      </w:r>
      <w:r w:rsidR="00B7629B">
        <w:t xml:space="preserve"> </w:t>
      </w:r>
      <w:r w:rsidR="00D002FB">
        <w:t>He</w:t>
      </w:r>
      <w:r w:rsidR="00B7629B">
        <w:t xml:space="preserve"> </w:t>
      </w:r>
      <w:r w:rsidR="00B135D6">
        <w:t xml:space="preserve">helped </w:t>
      </w:r>
      <w:r w:rsidR="00EF0DB2">
        <w:t>members of the Sodus Presbyterian Church form the Free Congregationalist Church in Sodus</w:t>
      </w:r>
      <w:r w:rsidR="00B7629B">
        <w:t xml:space="preserve"> after </w:t>
      </w:r>
      <w:r w:rsidR="00B7629B">
        <w:t>failing to convince the</w:t>
      </w:r>
      <w:r w:rsidR="00B7629B">
        <w:t>ir</w:t>
      </w:r>
      <w:r w:rsidR="00B7629B">
        <w:t xml:space="preserve"> congregation to officially oppose slavery</w:t>
      </w:r>
      <w:r w:rsidR="00EF0DB2">
        <w:t xml:space="preserve">. The </w:t>
      </w:r>
      <w:r w:rsidR="00A5076F">
        <w:t xml:space="preserve">break-away </w:t>
      </w:r>
      <w:r w:rsidR="00EF0DB2">
        <w:t xml:space="preserve">members, </w:t>
      </w:r>
      <w:r w:rsidR="00B135D6">
        <w:t>Jacob Buys</w:t>
      </w:r>
      <w:r w:rsidR="00A5076F">
        <w:t xml:space="preserve">, </w:t>
      </w:r>
      <w:r w:rsidR="00BD474E">
        <w:t>Lucy Buys</w:t>
      </w:r>
      <w:r w:rsidR="00B135D6">
        <w:t>, Dr.</w:t>
      </w:r>
      <w:r w:rsidR="00EF0DB2">
        <w:t xml:space="preserve"> William Darby Cooke, Seth Coleman, Dr. Levi Gaylord, Eli Clark and Kitchell Bell included among them several </w:t>
      </w:r>
      <w:r w:rsidR="00FA6C88">
        <w:t>dedicated</w:t>
      </w:r>
      <w:r w:rsidR="00EF0DB2">
        <w:t xml:space="preserve"> safe house</w:t>
      </w:r>
      <w:r w:rsidR="00B60790">
        <w:t xml:space="preserve"> owners who harbored</w:t>
      </w:r>
      <w:r w:rsidR="00EF0DB2">
        <w:t xml:space="preserve"> freedom seekers on the Underground Railroad circuit</w:t>
      </w:r>
      <w:r w:rsidR="002B0287">
        <w:t xml:space="preserve"> </w:t>
      </w:r>
      <w:r w:rsidR="00615698">
        <w:t>(from the book,</w:t>
      </w:r>
      <w:r w:rsidR="00615698" w:rsidRPr="00615698">
        <w:t xml:space="preserve"> “</w:t>
      </w:r>
      <w:r w:rsidR="00615698" w:rsidRPr="00615698">
        <w:rPr>
          <w:i/>
          <w:iCs/>
        </w:rPr>
        <w:t>Uncovering the Underground Railroad, Abolitionism, and African American Life in Wayne County, New York, 1820-1880</w:t>
      </w:r>
      <w:r w:rsidR="00615698">
        <w:t>”</w:t>
      </w:r>
      <w:r w:rsidR="00615698" w:rsidRPr="00615698">
        <w:rPr>
          <w:i/>
          <w:iCs/>
        </w:rPr>
        <w:t xml:space="preserve"> written by Judith Wellman and Marjory Allen Perez, with Charles Lenhart and others, Wayne County Historian Office, Peter Evans, Historian</w:t>
      </w:r>
      <w:r w:rsidR="00615698">
        <w:t xml:space="preserve">). </w:t>
      </w:r>
    </w:p>
    <w:p w14:paraId="69049A2A" w14:textId="11F1D887" w:rsidR="00531715" w:rsidRDefault="00352B27" w:rsidP="006D2236">
      <w:pPr>
        <w:ind w:right="-1350"/>
        <w:rPr>
          <w:color w:val="000000" w:themeColor="text1"/>
        </w:rPr>
      </w:pPr>
      <w:r>
        <w:rPr>
          <w:color w:val="000000" w:themeColor="text1"/>
        </w:rPr>
        <w:t>During this time in the decades leading up to the outbreak of the Civil War,</w:t>
      </w:r>
      <w:r w:rsidR="006D4F29">
        <w:rPr>
          <w:color w:val="000000" w:themeColor="text1"/>
        </w:rPr>
        <w:t xml:space="preserve"> the</w:t>
      </w:r>
      <w:r w:rsidR="00F42E56">
        <w:rPr>
          <w:color w:val="000000" w:themeColor="text1"/>
        </w:rPr>
        <w:t xml:space="preserve"> </w:t>
      </w:r>
      <w:r w:rsidR="00425F6A" w:rsidRPr="00E722ED">
        <w:rPr>
          <w:color w:val="000000" w:themeColor="text1"/>
        </w:rPr>
        <w:t xml:space="preserve">Fugitive Slave Act of 1850 </w:t>
      </w:r>
      <w:r w:rsidR="00A45B42">
        <w:rPr>
          <w:color w:val="000000" w:themeColor="text1"/>
        </w:rPr>
        <w:t>was passed</w:t>
      </w:r>
      <w:r w:rsidR="00840754">
        <w:rPr>
          <w:color w:val="000000" w:themeColor="text1"/>
        </w:rPr>
        <w:t xml:space="preserve"> increas</w:t>
      </w:r>
      <w:r w:rsidR="00A45B42">
        <w:rPr>
          <w:color w:val="000000" w:themeColor="text1"/>
        </w:rPr>
        <w:t>ing</w:t>
      </w:r>
      <w:r w:rsidR="00840754">
        <w:rPr>
          <w:color w:val="000000" w:themeColor="text1"/>
        </w:rPr>
        <w:t xml:space="preserve"> the costs</w:t>
      </w:r>
      <w:r w:rsidR="00425F6A" w:rsidRPr="00E722ED">
        <w:rPr>
          <w:color w:val="000000" w:themeColor="text1"/>
        </w:rPr>
        <w:t xml:space="preserve"> to assist former slaves </w:t>
      </w:r>
      <w:r w:rsidR="003D3CEA" w:rsidRPr="00E722ED">
        <w:rPr>
          <w:color w:val="000000" w:themeColor="text1"/>
        </w:rPr>
        <w:t>to escape</w:t>
      </w:r>
      <w:r w:rsidR="00425F6A" w:rsidRPr="00E722ED">
        <w:rPr>
          <w:color w:val="000000" w:themeColor="text1"/>
        </w:rPr>
        <w:t xml:space="preserve"> </w:t>
      </w:r>
      <w:r w:rsidR="003D3CEA">
        <w:rPr>
          <w:color w:val="000000" w:themeColor="text1"/>
        </w:rPr>
        <w:t xml:space="preserve">to </w:t>
      </w:r>
      <w:r w:rsidR="00425F6A" w:rsidRPr="00E722ED">
        <w:rPr>
          <w:color w:val="000000" w:themeColor="text1"/>
        </w:rPr>
        <w:t>freedom</w:t>
      </w:r>
      <w:r w:rsidR="007835E4">
        <w:rPr>
          <w:color w:val="000000" w:themeColor="text1"/>
        </w:rPr>
        <w:t xml:space="preserve"> b</w:t>
      </w:r>
      <w:r w:rsidR="00E650D4">
        <w:rPr>
          <w:color w:val="000000" w:themeColor="text1"/>
        </w:rPr>
        <w:t>y denying</w:t>
      </w:r>
      <w:r w:rsidR="00425F6A" w:rsidRPr="00E722ED">
        <w:rPr>
          <w:color w:val="000000" w:themeColor="text1"/>
        </w:rPr>
        <w:t xml:space="preserve"> </w:t>
      </w:r>
      <w:r w:rsidR="00425F6A" w:rsidRPr="00E722ED">
        <w:rPr>
          <w:rFonts w:ascii="Calibri" w:hAnsi="Calibri" w:cs="Calibri"/>
          <w:color w:val="000000" w:themeColor="text1"/>
          <w:shd w:val="clear" w:color="auto" w:fill="FFFFFF"/>
        </w:rPr>
        <w:t xml:space="preserve">suspected slaves a jury trial and the right to testify on their own behalf. If caught, valiant freedom activists like Cook and the Newport sisters were subject to a $1,000 fine (worth $30,000 today) and </w:t>
      </w:r>
      <w:r w:rsidR="006606BE">
        <w:rPr>
          <w:rFonts w:ascii="Calibri" w:hAnsi="Calibri" w:cs="Calibri"/>
          <w:color w:val="000000" w:themeColor="text1"/>
          <w:shd w:val="clear" w:color="auto" w:fill="FFFFFF"/>
        </w:rPr>
        <w:t xml:space="preserve">risked </w:t>
      </w:r>
      <w:r w:rsidR="00425F6A" w:rsidRPr="00E722ED">
        <w:rPr>
          <w:rFonts w:ascii="Calibri" w:hAnsi="Calibri" w:cs="Calibri"/>
          <w:color w:val="000000" w:themeColor="text1"/>
          <w:shd w:val="clear" w:color="auto" w:fill="FFFFFF"/>
        </w:rPr>
        <w:t>imprisonment for up to six months.</w:t>
      </w:r>
      <w:r w:rsidR="00425F6A" w:rsidRPr="00E722ED">
        <w:rPr>
          <w:rFonts w:ascii="Arial" w:hAnsi="Arial" w:cs="Arial"/>
          <w:color w:val="000000" w:themeColor="text1"/>
          <w:sz w:val="21"/>
          <w:szCs w:val="21"/>
          <w:shd w:val="clear" w:color="auto" w:fill="FFFFFF"/>
        </w:rPr>
        <w:t xml:space="preserve"> </w:t>
      </w:r>
      <w:r w:rsidR="00425F6A" w:rsidRPr="00E722ED">
        <w:rPr>
          <w:color w:val="000000" w:themeColor="text1"/>
        </w:rPr>
        <w:t xml:space="preserve">Further, most bounty hunters were adept at not only returning former slaves to their owners but capturing free persons of color and selling them into slavery. </w:t>
      </w:r>
    </w:p>
    <w:p w14:paraId="478E74C8" w14:textId="06C78847" w:rsidR="00E80B91" w:rsidRDefault="00A354BB" w:rsidP="006D2236">
      <w:pPr>
        <w:ind w:right="-1350"/>
      </w:pPr>
      <w:r>
        <w:rPr>
          <w:color w:val="000000" w:themeColor="text1"/>
        </w:rPr>
        <w:t xml:space="preserve">The examples of </w:t>
      </w:r>
      <w:r w:rsidR="00A45B42">
        <w:rPr>
          <w:color w:val="000000" w:themeColor="text1"/>
        </w:rPr>
        <w:t>four</w:t>
      </w:r>
      <w:r>
        <w:rPr>
          <w:color w:val="000000" w:themeColor="text1"/>
        </w:rPr>
        <w:t xml:space="preserve"> </w:t>
      </w:r>
      <w:r w:rsidR="00CA11D3">
        <w:rPr>
          <w:color w:val="000000" w:themeColor="text1"/>
        </w:rPr>
        <w:t xml:space="preserve">community members </w:t>
      </w:r>
      <w:r w:rsidR="00735C83">
        <w:rPr>
          <w:color w:val="000000" w:themeColor="text1"/>
        </w:rPr>
        <w:t xml:space="preserve">illustrate </w:t>
      </w:r>
      <w:r w:rsidR="003F01CF">
        <w:rPr>
          <w:color w:val="000000" w:themeColor="text1"/>
        </w:rPr>
        <w:t>extraordinary</w:t>
      </w:r>
      <w:r w:rsidR="00735C83">
        <w:rPr>
          <w:color w:val="000000" w:themeColor="text1"/>
        </w:rPr>
        <w:t xml:space="preserve"> bravery</w:t>
      </w:r>
      <w:r w:rsidR="003F01CF">
        <w:rPr>
          <w:color w:val="000000" w:themeColor="text1"/>
        </w:rPr>
        <w:t xml:space="preserve"> in th</w:t>
      </w:r>
      <w:r w:rsidR="001D5FA9">
        <w:rPr>
          <w:color w:val="000000" w:themeColor="text1"/>
        </w:rPr>
        <w:t xml:space="preserve">is draconian </w:t>
      </w:r>
      <w:r w:rsidR="00FB6FA3">
        <w:rPr>
          <w:color w:val="000000" w:themeColor="text1"/>
        </w:rPr>
        <w:t xml:space="preserve">legal atmosphere. </w:t>
      </w:r>
      <w:r w:rsidR="00F26D43">
        <w:rPr>
          <w:color w:val="000000" w:themeColor="text1"/>
        </w:rPr>
        <w:t xml:space="preserve">The previously mentioned </w:t>
      </w:r>
      <w:r w:rsidR="00F26D43">
        <w:t>Dr. Cook</w:t>
      </w:r>
      <w:r w:rsidR="001C1815">
        <w:t xml:space="preserve"> </w:t>
      </w:r>
      <w:r w:rsidR="00755193">
        <w:t>risked</w:t>
      </w:r>
      <w:r w:rsidR="005260D4">
        <w:t xml:space="preserve"> the penalties of the law by </w:t>
      </w:r>
      <w:r w:rsidR="00A45B42">
        <w:t>bec</w:t>
      </w:r>
      <w:r w:rsidR="005260D4">
        <w:t>oming</w:t>
      </w:r>
      <w:r w:rsidR="00A45B42">
        <w:t xml:space="preserve"> a conductor on the Underground Railroad</w:t>
      </w:r>
      <w:r w:rsidR="006D0B98">
        <w:t xml:space="preserve">. He went </w:t>
      </w:r>
      <w:r w:rsidR="000A6DA6">
        <w:t>even further</w:t>
      </w:r>
      <w:r w:rsidR="006D0B98">
        <w:t xml:space="preserve"> in aiding</w:t>
      </w:r>
      <w:r w:rsidR="001C1815">
        <w:t xml:space="preserve"> </w:t>
      </w:r>
      <w:r w:rsidR="00A45B42">
        <w:t xml:space="preserve">the local freedom movement </w:t>
      </w:r>
      <w:r w:rsidR="001C1815">
        <w:t xml:space="preserve">by </w:t>
      </w:r>
      <w:r w:rsidR="00A45B42">
        <w:t>employ</w:t>
      </w:r>
      <w:r w:rsidR="001C1815">
        <w:t>ing</w:t>
      </w:r>
      <w:r w:rsidR="00A45B42">
        <w:t xml:space="preserve"> and hous</w:t>
      </w:r>
      <w:r w:rsidR="001C1815">
        <w:t>ing</w:t>
      </w:r>
      <w:r w:rsidR="00A45B42">
        <w:t xml:space="preserve"> Polly Ann and Chloe Jane Newport</w:t>
      </w:r>
      <w:r w:rsidR="000A6DA6">
        <w:t xml:space="preserve"> who</w:t>
      </w:r>
      <w:r w:rsidR="002F1CFE">
        <w:t xml:space="preserve"> passed the kindness on by </w:t>
      </w:r>
      <w:r w:rsidR="00A45B42" w:rsidRPr="00E722ED">
        <w:rPr>
          <w:color w:val="000000" w:themeColor="text1"/>
        </w:rPr>
        <w:t>protect</w:t>
      </w:r>
      <w:r w:rsidR="002F1CFE">
        <w:rPr>
          <w:color w:val="000000" w:themeColor="text1"/>
        </w:rPr>
        <w:t>ing</w:t>
      </w:r>
      <w:r w:rsidR="00A45B42" w:rsidRPr="00E722ED">
        <w:rPr>
          <w:color w:val="000000" w:themeColor="text1"/>
        </w:rPr>
        <w:t xml:space="preserve"> fugiti</w:t>
      </w:r>
      <w:r w:rsidR="00A45B42">
        <w:rPr>
          <w:color w:val="000000" w:themeColor="text1"/>
        </w:rPr>
        <w:t xml:space="preserve">ves from slavery themselves. </w:t>
      </w:r>
      <w:r w:rsidR="00D178D1">
        <w:rPr>
          <w:color w:val="000000" w:themeColor="text1"/>
        </w:rPr>
        <w:t xml:space="preserve">The sisters, </w:t>
      </w:r>
      <w:r w:rsidR="00D178D1">
        <w:t xml:space="preserve">daughters of </w:t>
      </w:r>
      <w:r w:rsidR="00D178D1" w:rsidRPr="00783F0F">
        <w:rPr>
          <w:rFonts w:cs="Times New Roman"/>
        </w:rPr>
        <w:t>William and Sarah J. Newport</w:t>
      </w:r>
      <w:r w:rsidR="00D178D1">
        <w:rPr>
          <w:rFonts w:cs="Times New Roman"/>
        </w:rPr>
        <w:t xml:space="preserve"> </w:t>
      </w:r>
      <w:r w:rsidR="00DB64AD">
        <w:t xml:space="preserve">of the Maxwell Settlement, </w:t>
      </w:r>
      <w:r w:rsidR="00425F6A" w:rsidRPr="00E722ED">
        <w:rPr>
          <w:color w:val="000000" w:themeColor="text1"/>
        </w:rPr>
        <w:t>marr</w:t>
      </w:r>
      <w:r w:rsidR="00DB64AD">
        <w:rPr>
          <w:color w:val="000000" w:themeColor="text1"/>
        </w:rPr>
        <w:t>ied</w:t>
      </w:r>
      <w:r w:rsidR="00425F6A" w:rsidRPr="00E722ED">
        <w:rPr>
          <w:color w:val="000000" w:themeColor="text1"/>
        </w:rPr>
        <w:t xml:space="preserve"> freedom seekers</w:t>
      </w:r>
      <w:r w:rsidR="00FD01E9">
        <w:rPr>
          <w:color w:val="000000" w:themeColor="text1"/>
        </w:rPr>
        <w:t xml:space="preserve">, </w:t>
      </w:r>
      <w:r w:rsidR="00425F6A" w:rsidRPr="00E722ED">
        <w:rPr>
          <w:color w:val="000000" w:themeColor="text1"/>
        </w:rPr>
        <w:t>Richard McKinney and Charles Oakley</w:t>
      </w:r>
      <w:r w:rsidR="0096688C">
        <w:rPr>
          <w:color w:val="000000" w:themeColor="text1"/>
        </w:rPr>
        <w:t>.</w:t>
      </w:r>
      <w:r w:rsidR="00C71F6C">
        <w:rPr>
          <w:color w:val="000000" w:themeColor="text1"/>
        </w:rPr>
        <w:t xml:space="preserve"> </w:t>
      </w:r>
      <w:r w:rsidR="007E34E7">
        <w:rPr>
          <w:color w:val="000000" w:themeColor="text1"/>
        </w:rPr>
        <w:t xml:space="preserve">In the face of </w:t>
      </w:r>
      <w:r w:rsidR="00E46033">
        <w:rPr>
          <w:color w:val="000000" w:themeColor="text1"/>
        </w:rPr>
        <w:t>imminent capture of their husbands</w:t>
      </w:r>
      <w:r w:rsidR="00431249">
        <w:rPr>
          <w:color w:val="000000" w:themeColor="text1"/>
        </w:rPr>
        <w:t xml:space="preserve">, </w:t>
      </w:r>
      <w:r w:rsidR="00FF383F">
        <w:rPr>
          <w:color w:val="000000" w:themeColor="text1"/>
        </w:rPr>
        <w:t>t</w:t>
      </w:r>
      <w:r w:rsidR="0096688C">
        <w:rPr>
          <w:color w:val="000000" w:themeColor="text1"/>
        </w:rPr>
        <w:t>he</w:t>
      </w:r>
      <w:r w:rsidR="00431249">
        <w:rPr>
          <w:color w:val="000000" w:themeColor="text1"/>
        </w:rPr>
        <w:t xml:space="preserve"> two couples</w:t>
      </w:r>
      <w:r w:rsidR="00FF383F">
        <w:rPr>
          <w:color w:val="000000" w:themeColor="text1"/>
        </w:rPr>
        <w:t xml:space="preserve"> </w:t>
      </w:r>
      <w:r w:rsidR="00C71F6C">
        <w:rPr>
          <w:color w:val="000000" w:themeColor="text1"/>
        </w:rPr>
        <w:t>left</w:t>
      </w:r>
      <w:r w:rsidR="00FB3102">
        <w:rPr>
          <w:color w:val="000000" w:themeColor="text1"/>
        </w:rPr>
        <w:t xml:space="preserve"> </w:t>
      </w:r>
      <w:r w:rsidR="00C71F6C">
        <w:rPr>
          <w:color w:val="000000" w:themeColor="text1"/>
        </w:rPr>
        <w:t>for Canada</w:t>
      </w:r>
      <w:r w:rsidR="00927609">
        <w:rPr>
          <w:color w:val="000000" w:themeColor="text1"/>
        </w:rPr>
        <w:t xml:space="preserve"> and by 1857 were </w:t>
      </w:r>
      <w:r w:rsidR="00FD01E9">
        <w:rPr>
          <w:color w:val="000000" w:themeColor="text1"/>
        </w:rPr>
        <w:t>settl</w:t>
      </w:r>
      <w:r w:rsidR="00FF383F">
        <w:rPr>
          <w:color w:val="000000" w:themeColor="text1"/>
        </w:rPr>
        <w:t>ed</w:t>
      </w:r>
      <w:r w:rsidR="00FD01E9">
        <w:rPr>
          <w:color w:val="000000" w:themeColor="text1"/>
        </w:rPr>
        <w:t xml:space="preserve"> in</w:t>
      </w:r>
      <w:r w:rsidR="00425F6A" w:rsidRPr="00E722ED">
        <w:rPr>
          <w:color w:val="000000" w:themeColor="text1"/>
        </w:rPr>
        <w:t xml:space="preserve"> Oxford Co</w:t>
      </w:r>
      <w:r w:rsidR="00BB2929">
        <w:rPr>
          <w:color w:val="000000" w:themeColor="text1"/>
        </w:rPr>
        <w:t>unty</w:t>
      </w:r>
      <w:r w:rsidR="00425F6A" w:rsidRPr="00E722ED">
        <w:rPr>
          <w:color w:val="000000" w:themeColor="text1"/>
        </w:rPr>
        <w:t>, Ontario</w:t>
      </w:r>
      <w:r w:rsidR="00FB3102">
        <w:rPr>
          <w:color w:val="000000" w:themeColor="text1"/>
        </w:rPr>
        <w:t>,</w:t>
      </w:r>
      <w:r w:rsidR="00425F6A" w:rsidRPr="00E722ED">
        <w:rPr>
          <w:color w:val="000000" w:themeColor="text1"/>
        </w:rPr>
        <w:t xml:space="preserve"> Canada. </w:t>
      </w:r>
      <w:r w:rsidR="00425547">
        <w:t xml:space="preserve">Some </w:t>
      </w:r>
      <w:r w:rsidR="00162BB8">
        <w:t xml:space="preserve">Maxwell Settlement </w:t>
      </w:r>
      <w:r w:rsidR="00162BB8">
        <w:t>residents</w:t>
      </w:r>
      <w:r w:rsidR="00431249">
        <w:t xml:space="preserve"> </w:t>
      </w:r>
      <w:r w:rsidR="0029163E">
        <w:t xml:space="preserve">who had been enslaved by </w:t>
      </w:r>
      <w:r w:rsidR="006E0987">
        <w:t>Colonel</w:t>
      </w:r>
      <w:r w:rsidR="0029163E">
        <w:t xml:space="preserve"> Fitzhugh</w:t>
      </w:r>
      <w:r w:rsidR="00C70A49">
        <w:t xml:space="preserve"> stayed</w:t>
      </w:r>
      <w:r w:rsidR="0029163E">
        <w:t xml:space="preserve">. </w:t>
      </w:r>
      <w:r w:rsidR="00C70A49">
        <w:t>Mary Lee is our fourth example of bravery</w:t>
      </w:r>
      <w:r w:rsidR="0018092A">
        <w:t>.  A</w:t>
      </w:r>
      <w:r w:rsidR="006E0987">
        <w:t xml:space="preserve">t age 50 </w:t>
      </w:r>
      <w:r w:rsidR="009953C1">
        <w:t xml:space="preserve">she was the matriarch of a </w:t>
      </w:r>
      <w:r w:rsidR="00C70A49">
        <w:t xml:space="preserve">Maxwell </w:t>
      </w:r>
      <w:r w:rsidR="009953C1">
        <w:t xml:space="preserve">household that included freedom seeker, Charles Dorsey (35), his two children, </w:t>
      </w:r>
      <w:r w:rsidR="009953C1" w:rsidRPr="00803E42">
        <w:t>William Dorsey</w:t>
      </w:r>
      <w:r w:rsidR="009953C1">
        <w:t xml:space="preserve"> (8) and </w:t>
      </w:r>
      <w:r w:rsidR="009953C1" w:rsidRPr="00C758E2">
        <w:t>Madeline Dorsey (6)</w:t>
      </w:r>
      <w:r w:rsidR="009953C1">
        <w:t xml:space="preserve">, as well as </w:t>
      </w:r>
      <w:r w:rsidR="009953C1" w:rsidRPr="00803E42">
        <w:t>Charles Baker</w:t>
      </w:r>
      <w:r w:rsidR="009953C1">
        <w:t xml:space="preserve"> (</w:t>
      </w:r>
      <w:r w:rsidR="009953C1" w:rsidRPr="00803E42">
        <w:t>73</w:t>
      </w:r>
      <w:r w:rsidR="009953C1">
        <w:t>)</w:t>
      </w:r>
      <w:r w:rsidR="009953C1" w:rsidRPr="00803E42">
        <w:t xml:space="preserve"> </w:t>
      </w:r>
      <w:r w:rsidR="009953C1">
        <w:t xml:space="preserve">and </w:t>
      </w:r>
      <w:r w:rsidR="009953C1" w:rsidRPr="00803E42">
        <w:t>Milla Baker</w:t>
      </w:r>
      <w:r w:rsidR="009953C1">
        <w:t xml:space="preserve"> (10). </w:t>
      </w:r>
      <w:r w:rsidR="00F26D43">
        <w:t xml:space="preserve">We can only imagine </w:t>
      </w:r>
      <w:r w:rsidR="00AD167B">
        <w:t>th</w:t>
      </w:r>
      <w:r w:rsidR="00A472C7">
        <w:t>e</w:t>
      </w:r>
      <w:r w:rsidR="00AD167B">
        <w:t xml:space="preserve"> surreptitious actions she had to employ to keep them safe</w:t>
      </w:r>
      <w:r w:rsidR="00A472C7">
        <w:t xml:space="preserve">. </w:t>
      </w:r>
      <w:r w:rsidR="00AD167B">
        <w:t xml:space="preserve"> </w:t>
      </w:r>
      <w:r w:rsidR="00A472C7">
        <w:t>W</w:t>
      </w:r>
      <w:r w:rsidR="00AD167B">
        <w:t>e do know that b</w:t>
      </w:r>
      <w:r w:rsidR="009953C1">
        <w:t xml:space="preserve">y the 1860 census Charles and Milla Baker </w:t>
      </w:r>
      <w:r w:rsidR="001F0A07">
        <w:t>and</w:t>
      </w:r>
      <w:r w:rsidR="009953C1">
        <w:t xml:space="preserve"> Charles Dorsey were no longer listed in the household, but </w:t>
      </w:r>
      <w:r w:rsidR="001F0A07">
        <w:t xml:space="preserve">the Dorsey </w:t>
      </w:r>
      <w:r w:rsidR="009953C1">
        <w:t xml:space="preserve">children were. </w:t>
      </w:r>
    </w:p>
    <w:p w14:paraId="18A4B384" w14:textId="18BFE916" w:rsidR="0068028F" w:rsidRDefault="00D108FC" w:rsidP="006D2236">
      <w:pPr>
        <w:ind w:right="-1350"/>
      </w:pPr>
      <w:r>
        <w:t>T</w:t>
      </w:r>
      <w:r w:rsidR="008A2A0C">
        <w:t xml:space="preserve">he flames </w:t>
      </w:r>
      <w:r>
        <w:t>leading to</w:t>
      </w:r>
      <w:r w:rsidR="008A2A0C">
        <w:t xml:space="preserve"> the Civil War</w:t>
      </w:r>
      <w:r w:rsidR="009C36E2">
        <w:t xml:space="preserve"> </w:t>
      </w:r>
      <w:r w:rsidR="000B2A02">
        <w:t xml:space="preserve">were </w:t>
      </w:r>
      <w:r w:rsidR="009C36E2">
        <w:t>intensif</w:t>
      </w:r>
      <w:r w:rsidR="000B2A02">
        <w:t>ying</w:t>
      </w:r>
      <w:r w:rsidR="009C36E2">
        <w:t>. M</w:t>
      </w:r>
      <w:r w:rsidR="008A2A0C">
        <w:t>any Black abolitionists, Frederick Douglass in particular, advocated for Black men</w:t>
      </w:r>
      <w:r w:rsidR="0059637F">
        <w:t xml:space="preserve"> </w:t>
      </w:r>
      <w:r w:rsidR="008A2A0C">
        <w:t xml:space="preserve">to be allowed to take up arms for the Union. After two years of war and tens of thousands of casualties, President Lincoln relented and with the Emancipation Proclamation opened the doors for a segregated fighting force known as the United States Colored Troops (USCT). </w:t>
      </w:r>
      <w:r w:rsidR="009953C1">
        <w:t xml:space="preserve">William Dorsey </w:t>
      </w:r>
      <w:r w:rsidR="00C8732F">
        <w:t>and</w:t>
      </w:r>
      <w:r w:rsidR="009953C1">
        <w:t xml:space="preserve"> </w:t>
      </w:r>
      <w:r w:rsidR="00D177DB">
        <w:t>seven</w:t>
      </w:r>
      <w:r w:rsidR="009953C1">
        <w:t xml:space="preserve">teen other young men with ties to the community </w:t>
      </w:r>
      <w:r w:rsidR="00F30F06">
        <w:t xml:space="preserve">joined </w:t>
      </w:r>
      <w:r w:rsidR="009953C1">
        <w:t>the United States Colored Troops</w:t>
      </w:r>
      <w:r w:rsidR="00143251">
        <w:t xml:space="preserve"> </w:t>
      </w:r>
      <w:r w:rsidR="00D451B5">
        <w:t>along</w:t>
      </w:r>
      <w:r w:rsidR="00143251">
        <w:t xml:space="preserve"> with</w:t>
      </w:r>
      <w:r w:rsidR="00940E60">
        <w:t xml:space="preserve"> a</w:t>
      </w:r>
      <w:r w:rsidR="00A84376">
        <w:t xml:space="preserve">pproximately 160,000 Black men </w:t>
      </w:r>
      <w:r w:rsidR="00CB2C8A">
        <w:t xml:space="preserve">who fought </w:t>
      </w:r>
      <w:r w:rsidR="00CB637A">
        <w:t>in the war</w:t>
      </w:r>
      <w:r w:rsidR="00940E60">
        <w:t>. A</w:t>
      </w:r>
      <w:r w:rsidR="00A84376">
        <w:t xml:space="preserve"> quarter of all </w:t>
      </w:r>
      <w:r w:rsidR="00CB637A">
        <w:t>B</w:t>
      </w:r>
      <w:r w:rsidR="00A84376">
        <w:t xml:space="preserve">lack soldiers (40,000) died in the conflict. Black Wayne County residents were no exception. </w:t>
      </w:r>
      <w:r w:rsidR="009953C1">
        <w:t>William</w:t>
      </w:r>
      <w:r w:rsidR="00940E60">
        <w:t xml:space="preserve"> Dorsey</w:t>
      </w:r>
      <w:r w:rsidR="009953C1">
        <w:t xml:space="preserve"> never returned after his July 1863 enlistment. He died at Camp William Penn on December 23, 1863</w:t>
      </w:r>
      <w:r w:rsidR="00F31DD5">
        <w:t>.</w:t>
      </w:r>
      <w:r w:rsidR="00615698">
        <w:t xml:space="preserve"> </w:t>
      </w:r>
    </w:p>
    <w:tbl>
      <w:tblPr>
        <w:tblW w:w="155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250"/>
        <w:gridCol w:w="2251"/>
        <w:gridCol w:w="7199"/>
      </w:tblGrid>
      <w:tr w:rsidR="007523D5" w:rsidRPr="00372B18" w14:paraId="301735C2" w14:textId="77777777" w:rsidTr="00CB637A">
        <w:trPr>
          <w:trHeight w:val="142"/>
        </w:trPr>
        <w:tc>
          <w:tcPr>
            <w:tcW w:w="3869" w:type="dxa"/>
            <w:shd w:val="clear" w:color="auto" w:fill="E6E6E6"/>
          </w:tcPr>
          <w:p w14:paraId="6A31D0C6" w14:textId="77777777" w:rsidR="007523D5" w:rsidRPr="00372B18" w:rsidRDefault="007523D5" w:rsidP="001862A3">
            <w:pPr>
              <w:tabs>
                <w:tab w:val="left" w:pos="318"/>
              </w:tabs>
              <w:ind w:right="-152"/>
              <w:rPr>
                <w:b/>
                <w:sz w:val="20"/>
              </w:rPr>
            </w:pPr>
            <w:r w:rsidRPr="00372B18">
              <w:rPr>
                <w:b/>
                <w:sz w:val="20"/>
              </w:rPr>
              <w:t>NAME</w:t>
            </w:r>
          </w:p>
        </w:tc>
        <w:tc>
          <w:tcPr>
            <w:tcW w:w="2250" w:type="dxa"/>
            <w:shd w:val="clear" w:color="auto" w:fill="E6E6E6"/>
          </w:tcPr>
          <w:p w14:paraId="1423238F" w14:textId="77777777" w:rsidR="007523D5" w:rsidRPr="00372B18" w:rsidRDefault="007523D5" w:rsidP="001862A3">
            <w:pPr>
              <w:rPr>
                <w:b/>
                <w:sz w:val="20"/>
              </w:rPr>
            </w:pPr>
            <w:r w:rsidRPr="00372B18">
              <w:rPr>
                <w:b/>
                <w:sz w:val="20"/>
              </w:rPr>
              <w:t>REGIMENT</w:t>
            </w:r>
          </w:p>
        </w:tc>
        <w:tc>
          <w:tcPr>
            <w:tcW w:w="2251" w:type="dxa"/>
            <w:shd w:val="clear" w:color="auto" w:fill="E6E6E6"/>
          </w:tcPr>
          <w:p w14:paraId="2317E072" w14:textId="77777777" w:rsidR="007523D5" w:rsidRPr="00372B18" w:rsidRDefault="007523D5" w:rsidP="001862A3">
            <w:pPr>
              <w:rPr>
                <w:b/>
                <w:sz w:val="20"/>
              </w:rPr>
            </w:pPr>
            <w:r w:rsidRPr="00372B18">
              <w:rPr>
                <w:b/>
                <w:sz w:val="20"/>
              </w:rPr>
              <w:t>MUSTER OUT</w:t>
            </w:r>
            <w:r>
              <w:rPr>
                <w:b/>
                <w:sz w:val="20"/>
              </w:rPr>
              <w:t xml:space="preserve">/DEATH </w:t>
            </w:r>
            <w:r w:rsidRPr="00372B18">
              <w:rPr>
                <w:b/>
                <w:sz w:val="20"/>
              </w:rPr>
              <w:t>DATE</w:t>
            </w:r>
          </w:p>
        </w:tc>
        <w:tc>
          <w:tcPr>
            <w:tcW w:w="7199" w:type="dxa"/>
            <w:shd w:val="clear" w:color="auto" w:fill="E6E6E6"/>
          </w:tcPr>
          <w:p w14:paraId="660A316E" w14:textId="77777777" w:rsidR="007523D5" w:rsidRPr="00372B18" w:rsidRDefault="007523D5" w:rsidP="00CB637A">
            <w:pPr>
              <w:ind w:right="2586"/>
              <w:rPr>
                <w:b/>
                <w:sz w:val="20"/>
              </w:rPr>
            </w:pPr>
            <w:r w:rsidRPr="00372B18">
              <w:rPr>
                <w:b/>
                <w:sz w:val="20"/>
              </w:rPr>
              <w:t>DETAILS</w:t>
            </w:r>
          </w:p>
        </w:tc>
      </w:tr>
      <w:tr w:rsidR="007523D5" w:rsidRPr="00372B18" w14:paraId="3E5EE558" w14:textId="77777777" w:rsidTr="00CB637A">
        <w:trPr>
          <w:trHeight w:val="544"/>
        </w:trPr>
        <w:tc>
          <w:tcPr>
            <w:tcW w:w="3869" w:type="dxa"/>
            <w:tcBorders>
              <w:bottom w:val="single" w:sz="4" w:space="0" w:color="auto"/>
            </w:tcBorders>
          </w:tcPr>
          <w:p w14:paraId="0576236E" w14:textId="58A0614F" w:rsidR="007523D5" w:rsidRPr="00D33092" w:rsidRDefault="007523D5" w:rsidP="001862A3">
            <w:pPr>
              <w:rPr>
                <w:b/>
                <w:bCs/>
              </w:rPr>
            </w:pPr>
            <w:r w:rsidRPr="00D33092">
              <w:rPr>
                <w:b/>
                <w:bCs/>
              </w:rPr>
              <w:t>James H. Potter</w:t>
            </w:r>
          </w:p>
        </w:tc>
        <w:tc>
          <w:tcPr>
            <w:tcW w:w="2250" w:type="dxa"/>
            <w:tcBorders>
              <w:bottom w:val="single" w:sz="4" w:space="0" w:color="auto"/>
            </w:tcBorders>
          </w:tcPr>
          <w:p w14:paraId="2039DF2C" w14:textId="77777777" w:rsidR="007523D5" w:rsidRDefault="007523D5" w:rsidP="001862A3">
            <w:r>
              <w:t>1st inf. NY Co. K</w:t>
            </w:r>
          </w:p>
        </w:tc>
        <w:tc>
          <w:tcPr>
            <w:tcW w:w="2251" w:type="dxa"/>
            <w:tcBorders>
              <w:bottom w:val="single" w:sz="4" w:space="0" w:color="auto"/>
            </w:tcBorders>
          </w:tcPr>
          <w:p w14:paraId="374D0B6B" w14:textId="08B42127" w:rsidR="007523D5" w:rsidRPr="00065F04" w:rsidRDefault="007523D5" w:rsidP="001862A3">
            <w:pPr>
              <w:rPr>
                <w:b/>
                <w:color w:val="FF0000"/>
              </w:rPr>
            </w:pPr>
            <w:r w:rsidRPr="00372B18">
              <w:rPr>
                <w:b/>
                <w:color w:val="FF0000"/>
              </w:rPr>
              <w:t>DIED</w:t>
            </w:r>
            <w:r w:rsidR="00FA6C88">
              <w:rPr>
                <w:b/>
                <w:color w:val="FF0000"/>
              </w:rPr>
              <w:t xml:space="preserve"> (</w:t>
            </w:r>
            <w:r>
              <w:rPr>
                <w:b/>
                <w:color w:val="FF0000"/>
              </w:rPr>
              <w:t>4</w:t>
            </w:r>
            <w:r w:rsidRPr="00372B18">
              <w:rPr>
                <w:b/>
                <w:color w:val="FF0000"/>
              </w:rPr>
              <w:t>/</w:t>
            </w:r>
            <w:r>
              <w:rPr>
                <w:b/>
                <w:color w:val="FF0000"/>
              </w:rPr>
              <w:t>9</w:t>
            </w:r>
            <w:r w:rsidRPr="00372B18">
              <w:rPr>
                <w:b/>
                <w:color w:val="FF0000"/>
              </w:rPr>
              <w:t>/6</w:t>
            </w:r>
            <w:r>
              <w:rPr>
                <w:b/>
                <w:color w:val="FF0000"/>
              </w:rPr>
              <w:t>5</w:t>
            </w:r>
          </w:p>
        </w:tc>
        <w:tc>
          <w:tcPr>
            <w:tcW w:w="7199" w:type="dxa"/>
            <w:tcBorders>
              <w:bottom w:val="single" w:sz="4" w:space="0" w:color="auto"/>
            </w:tcBorders>
          </w:tcPr>
          <w:p w14:paraId="21BBD81F" w14:textId="77777777" w:rsidR="007523D5" w:rsidRPr="00372B18" w:rsidRDefault="007523D5" w:rsidP="001862A3">
            <w:pPr>
              <w:ind w:left="-22" w:right="-15"/>
              <w:rPr>
                <w:color w:val="FF0000"/>
                <w:sz w:val="20"/>
              </w:rPr>
            </w:pPr>
            <w:r w:rsidRPr="00372B18">
              <w:rPr>
                <w:color w:val="FF0000"/>
                <w:sz w:val="20"/>
              </w:rPr>
              <w:t>Died of typhoid fever in Warsaw, NC</w:t>
            </w:r>
            <w:r>
              <w:rPr>
                <w:color w:val="FF0000"/>
                <w:sz w:val="20"/>
              </w:rPr>
              <w:t>:</w:t>
            </w:r>
            <w:r w:rsidRPr="00372B18">
              <w:rPr>
                <w:color w:val="FF0000"/>
                <w:sz w:val="20"/>
              </w:rPr>
              <w:t xml:space="preserve"> 4/9/65</w:t>
            </w:r>
            <w:r>
              <w:rPr>
                <w:color w:val="FF0000"/>
                <w:sz w:val="20"/>
              </w:rPr>
              <w:t>.</w:t>
            </w:r>
          </w:p>
        </w:tc>
      </w:tr>
      <w:tr w:rsidR="007523D5" w:rsidRPr="00372B18" w14:paraId="5FBDDF3F" w14:textId="77777777" w:rsidTr="00CB637A">
        <w:trPr>
          <w:trHeight w:val="551"/>
        </w:trPr>
        <w:tc>
          <w:tcPr>
            <w:tcW w:w="3869" w:type="dxa"/>
          </w:tcPr>
          <w:p w14:paraId="599130C4" w14:textId="1BC20A8A" w:rsidR="007523D5" w:rsidRPr="00D33092" w:rsidRDefault="007523D5" w:rsidP="001862A3">
            <w:pPr>
              <w:rPr>
                <w:b/>
                <w:bCs/>
              </w:rPr>
            </w:pPr>
            <w:r w:rsidRPr="00D33092">
              <w:rPr>
                <w:b/>
                <w:bCs/>
              </w:rPr>
              <w:t>Sgt. Charles H. Cooper</w:t>
            </w:r>
          </w:p>
        </w:tc>
        <w:tc>
          <w:tcPr>
            <w:tcW w:w="2250" w:type="dxa"/>
          </w:tcPr>
          <w:p w14:paraId="3208BA34" w14:textId="77777777" w:rsidR="007523D5" w:rsidRDefault="007523D5" w:rsidP="001862A3">
            <w:r>
              <w:t>8th inf. NY Co. B</w:t>
            </w:r>
          </w:p>
        </w:tc>
        <w:tc>
          <w:tcPr>
            <w:tcW w:w="2251" w:type="dxa"/>
          </w:tcPr>
          <w:p w14:paraId="13DC1F0E" w14:textId="5806326A" w:rsidR="007523D5" w:rsidRDefault="001A1331" w:rsidP="001862A3">
            <w:r>
              <w:t>unknown</w:t>
            </w:r>
          </w:p>
        </w:tc>
        <w:tc>
          <w:tcPr>
            <w:tcW w:w="7199" w:type="dxa"/>
          </w:tcPr>
          <w:p w14:paraId="7EA01E78" w14:textId="77777777" w:rsidR="007523D5" w:rsidRPr="00372B18" w:rsidRDefault="007523D5" w:rsidP="001862A3">
            <w:pPr>
              <w:rPr>
                <w:sz w:val="20"/>
              </w:rPr>
            </w:pPr>
          </w:p>
        </w:tc>
      </w:tr>
      <w:tr w:rsidR="007523D5" w:rsidRPr="00372B18" w14:paraId="657DC01C" w14:textId="77777777" w:rsidTr="00CB637A">
        <w:trPr>
          <w:trHeight w:val="544"/>
        </w:trPr>
        <w:tc>
          <w:tcPr>
            <w:tcW w:w="3869" w:type="dxa"/>
          </w:tcPr>
          <w:p w14:paraId="122A6542" w14:textId="7E1B06C1" w:rsidR="007523D5" w:rsidRPr="00D33092" w:rsidRDefault="007523D5" w:rsidP="001862A3">
            <w:pPr>
              <w:rPr>
                <w:b/>
                <w:bCs/>
                <w:sz w:val="20"/>
              </w:rPr>
            </w:pPr>
            <w:r w:rsidRPr="00D33092">
              <w:rPr>
                <w:b/>
                <w:bCs/>
              </w:rPr>
              <w:t>Bradley Gregor</w:t>
            </w:r>
            <w:r w:rsidRPr="00D33092">
              <w:rPr>
                <w:b/>
                <w:bCs/>
                <w:sz w:val="20"/>
              </w:rPr>
              <w:t xml:space="preserve"> (aka Greggor/Greger)</w:t>
            </w:r>
          </w:p>
        </w:tc>
        <w:tc>
          <w:tcPr>
            <w:tcW w:w="2250" w:type="dxa"/>
          </w:tcPr>
          <w:p w14:paraId="7F7B41A1" w14:textId="77777777" w:rsidR="007523D5" w:rsidRDefault="007523D5" w:rsidP="001862A3">
            <w:r>
              <w:t>8th inf. NY Co. B</w:t>
            </w:r>
          </w:p>
        </w:tc>
        <w:tc>
          <w:tcPr>
            <w:tcW w:w="2251" w:type="dxa"/>
          </w:tcPr>
          <w:p w14:paraId="11A26FFB" w14:textId="008AA47A" w:rsidR="007523D5" w:rsidRPr="00372B18" w:rsidRDefault="007523D5" w:rsidP="001862A3">
            <w:pPr>
              <w:rPr>
                <w:b/>
                <w:color w:val="FF0000"/>
              </w:rPr>
            </w:pPr>
            <w:r w:rsidRPr="00372B18">
              <w:rPr>
                <w:b/>
                <w:color w:val="FF0000"/>
              </w:rPr>
              <w:t>DIED</w:t>
            </w:r>
            <w:r w:rsidR="00FA6C88">
              <w:rPr>
                <w:b/>
                <w:color w:val="FF0000"/>
              </w:rPr>
              <w:t xml:space="preserve"> (</w:t>
            </w:r>
            <w:r w:rsidRPr="00372B18">
              <w:rPr>
                <w:b/>
                <w:color w:val="FF0000"/>
              </w:rPr>
              <w:t>2/20/64</w:t>
            </w:r>
            <w:r w:rsidR="00FA6C88">
              <w:rPr>
                <w:b/>
                <w:color w:val="FF0000"/>
              </w:rPr>
              <w:t>)</w:t>
            </w:r>
          </w:p>
        </w:tc>
        <w:tc>
          <w:tcPr>
            <w:tcW w:w="7199" w:type="dxa"/>
          </w:tcPr>
          <w:p w14:paraId="1FAEA349" w14:textId="77777777" w:rsidR="007523D5" w:rsidRPr="00372B18" w:rsidRDefault="007523D5" w:rsidP="001862A3">
            <w:pPr>
              <w:rPr>
                <w:color w:val="FF0000"/>
                <w:sz w:val="20"/>
              </w:rPr>
            </w:pPr>
            <w:r w:rsidRPr="00372B18">
              <w:rPr>
                <w:color w:val="FF0000"/>
                <w:sz w:val="20"/>
              </w:rPr>
              <w:t xml:space="preserve">Died in Battle of </w:t>
            </w:r>
            <w:proofErr w:type="spellStart"/>
            <w:r w:rsidRPr="00372B18">
              <w:rPr>
                <w:color w:val="FF0000"/>
                <w:sz w:val="20"/>
              </w:rPr>
              <w:t>Olustee</w:t>
            </w:r>
            <w:proofErr w:type="spellEnd"/>
            <w:r w:rsidRPr="00372B18">
              <w:rPr>
                <w:color w:val="FF0000"/>
                <w:sz w:val="20"/>
              </w:rPr>
              <w:t>, FL: 2/20/64</w:t>
            </w:r>
            <w:r>
              <w:rPr>
                <w:color w:val="FF0000"/>
                <w:sz w:val="20"/>
              </w:rPr>
              <w:t>.</w:t>
            </w:r>
          </w:p>
          <w:p w14:paraId="09BAFCB7" w14:textId="77777777" w:rsidR="007523D5" w:rsidRPr="00372B18" w:rsidRDefault="007523D5" w:rsidP="001862A3">
            <w:pPr>
              <w:rPr>
                <w:color w:val="FF0000"/>
                <w:sz w:val="20"/>
              </w:rPr>
            </w:pPr>
          </w:p>
        </w:tc>
      </w:tr>
      <w:tr w:rsidR="007523D5" w:rsidRPr="00D33092" w14:paraId="0C4B77B1" w14:textId="77777777" w:rsidTr="00CB637A">
        <w:trPr>
          <w:trHeight w:val="823"/>
        </w:trPr>
        <w:tc>
          <w:tcPr>
            <w:tcW w:w="3869" w:type="dxa"/>
          </w:tcPr>
          <w:p w14:paraId="243FE4E4" w14:textId="6DDF03E9" w:rsidR="007523D5" w:rsidRPr="00D33092" w:rsidRDefault="007523D5" w:rsidP="001A1331">
            <w:pPr>
              <w:spacing w:line="240" w:lineRule="auto"/>
              <w:rPr>
                <w:b/>
                <w:bCs/>
                <w:sz w:val="20"/>
              </w:rPr>
            </w:pPr>
            <w:r w:rsidRPr="00D33092">
              <w:rPr>
                <w:b/>
                <w:bCs/>
              </w:rPr>
              <w:t>Elijah Gregor</w:t>
            </w:r>
            <w:r w:rsidRPr="00D33092">
              <w:rPr>
                <w:b/>
                <w:bCs/>
                <w:sz w:val="20"/>
              </w:rPr>
              <w:t xml:space="preserve"> (aka </w:t>
            </w:r>
            <w:proofErr w:type="spellStart"/>
            <w:r w:rsidRPr="00D33092">
              <w:rPr>
                <w:b/>
                <w:bCs/>
                <w:sz w:val="20"/>
              </w:rPr>
              <w:t>Gregir</w:t>
            </w:r>
            <w:proofErr w:type="spellEnd"/>
            <w:r w:rsidRPr="00D33092">
              <w:rPr>
                <w:b/>
                <w:bCs/>
                <w:sz w:val="20"/>
              </w:rPr>
              <w:t>/Greger)</w:t>
            </w:r>
          </w:p>
        </w:tc>
        <w:tc>
          <w:tcPr>
            <w:tcW w:w="2250" w:type="dxa"/>
          </w:tcPr>
          <w:p w14:paraId="423CB5D3" w14:textId="77777777" w:rsidR="007523D5" w:rsidRDefault="007523D5" w:rsidP="001A1331">
            <w:pPr>
              <w:spacing w:line="240" w:lineRule="auto"/>
            </w:pPr>
            <w:r>
              <w:t>8th inf. NY Co. B</w:t>
            </w:r>
          </w:p>
        </w:tc>
        <w:tc>
          <w:tcPr>
            <w:tcW w:w="2251" w:type="dxa"/>
          </w:tcPr>
          <w:p w14:paraId="20F854F3" w14:textId="5240748A" w:rsidR="00BE15FF" w:rsidRDefault="007523D5" w:rsidP="001A1331">
            <w:pPr>
              <w:spacing w:line="240" w:lineRule="auto"/>
              <w:rPr>
                <w:b/>
                <w:bCs/>
                <w:color w:val="FF0000"/>
              </w:rPr>
            </w:pPr>
            <w:r w:rsidRPr="002A44AA">
              <w:rPr>
                <w:b/>
                <w:bCs/>
                <w:color w:val="FF0000"/>
              </w:rPr>
              <w:t xml:space="preserve">WOUNDED </w:t>
            </w:r>
            <w:r w:rsidR="001A1331">
              <w:rPr>
                <w:b/>
                <w:bCs/>
                <w:color w:val="FF0000"/>
              </w:rPr>
              <w:t>(</w:t>
            </w:r>
            <w:r>
              <w:rPr>
                <w:b/>
                <w:bCs/>
                <w:color w:val="FF0000"/>
              </w:rPr>
              <w:t>2/</w:t>
            </w:r>
            <w:r w:rsidRPr="002A44AA">
              <w:rPr>
                <w:b/>
                <w:bCs/>
                <w:color w:val="FF0000"/>
              </w:rPr>
              <w:t>20</w:t>
            </w:r>
            <w:r>
              <w:rPr>
                <w:b/>
                <w:bCs/>
                <w:color w:val="FF0000"/>
              </w:rPr>
              <w:t>/</w:t>
            </w:r>
            <w:r w:rsidRPr="002A44AA">
              <w:rPr>
                <w:b/>
                <w:bCs/>
                <w:color w:val="FF0000"/>
              </w:rPr>
              <w:t>64</w:t>
            </w:r>
            <w:r w:rsidR="001A1331">
              <w:rPr>
                <w:b/>
                <w:bCs/>
                <w:color w:val="FF0000"/>
              </w:rPr>
              <w:t>)</w:t>
            </w:r>
            <w:r>
              <w:rPr>
                <w:b/>
                <w:bCs/>
                <w:color w:val="FF0000"/>
              </w:rPr>
              <w:t xml:space="preserve"> </w:t>
            </w:r>
          </w:p>
          <w:p w14:paraId="2E1845EE" w14:textId="268D9776" w:rsidR="007523D5" w:rsidRPr="007E2AF3" w:rsidRDefault="007523D5" w:rsidP="001A1331">
            <w:pPr>
              <w:spacing w:line="240" w:lineRule="auto"/>
            </w:pPr>
            <w:r w:rsidRPr="002A44AA">
              <w:rPr>
                <w:b/>
                <w:bCs/>
                <w:color w:val="FF0000"/>
              </w:rPr>
              <w:t>DIED</w:t>
            </w:r>
            <w:r>
              <w:t xml:space="preserve"> upon return home.</w:t>
            </w:r>
          </w:p>
        </w:tc>
        <w:tc>
          <w:tcPr>
            <w:tcW w:w="7199" w:type="dxa"/>
          </w:tcPr>
          <w:p w14:paraId="743F92F9" w14:textId="77777777" w:rsidR="007523D5" w:rsidRDefault="007523D5" w:rsidP="001A1331">
            <w:pPr>
              <w:spacing w:line="240" w:lineRule="auto"/>
              <w:rPr>
                <w:color w:val="FF0000"/>
                <w:sz w:val="20"/>
              </w:rPr>
            </w:pPr>
            <w:r>
              <w:rPr>
                <w:color w:val="FF0000"/>
                <w:sz w:val="20"/>
              </w:rPr>
              <w:t>W</w:t>
            </w:r>
            <w:r w:rsidRPr="00D33092">
              <w:rPr>
                <w:color w:val="FF0000"/>
                <w:sz w:val="20"/>
              </w:rPr>
              <w:t xml:space="preserve">ounded: Battle of </w:t>
            </w:r>
            <w:proofErr w:type="spellStart"/>
            <w:r w:rsidRPr="00D33092">
              <w:rPr>
                <w:color w:val="FF0000"/>
                <w:sz w:val="20"/>
              </w:rPr>
              <w:t>Olustee</w:t>
            </w:r>
            <w:proofErr w:type="spellEnd"/>
            <w:r w:rsidRPr="00D33092">
              <w:rPr>
                <w:color w:val="FF0000"/>
                <w:sz w:val="20"/>
              </w:rPr>
              <w:t xml:space="preserve">, FL. Hospitalized for illness </w:t>
            </w:r>
          </w:p>
          <w:p w14:paraId="45F660A7" w14:textId="77777777" w:rsidR="007523D5" w:rsidRDefault="007523D5" w:rsidP="001A1331">
            <w:pPr>
              <w:spacing w:line="240" w:lineRule="auto"/>
              <w:rPr>
                <w:color w:val="FF0000"/>
                <w:sz w:val="20"/>
              </w:rPr>
            </w:pPr>
            <w:r w:rsidRPr="00D33092">
              <w:rPr>
                <w:color w:val="FF0000"/>
                <w:sz w:val="20"/>
              </w:rPr>
              <w:t xml:space="preserve">in Virginia </w:t>
            </w:r>
            <w:r>
              <w:rPr>
                <w:color w:val="FF0000"/>
                <w:sz w:val="20"/>
              </w:rPr>
              <w:t>(5/</w:t>
            </w:r>
            <w:r w:rsidRPr="00D33092">
              <w:rPr>
                <w:color w:val="FF0000"/>
                <w:sz w:val="20"/>
              </w:rPr>
              <w:t>12</w:t>
            </w:r>
            <w:r>
              <w:rPr>
                <w:color w:val="FF0000"/>
                <w:sz w:val="20"/>
              </w:rPr>
              <w:t>/</w:t>
            </w:r>
            <w:r w:rsidRPr="00D33092">
              <w:rPr>
                <w:color w:val="FF0000"/>
                <w:sz w:val="20"/>
              </w:rPr>
              <w:t>65</w:t>
            </w:r>
            <w:r>
              <w:rPr>
                <w:color w:val="FF0000"/>
                <w:sz w:val="20"/>
              </w:rPr>
              <w:t>)</w:t>
            </w:r>
            <w:r w:rsidRPr="00D33092">
              <w:rPr>
                <w:color w:val="FF0000"/>
                <w:sz w:val="20"/>
              </w:rPr>
              <w:t xml:space="preserve"> </w:t>
            </w:r>
            <w:r>
              <w:rPr>
                <w:color w:val="FF0000"/>
                <w:sz w:val="20"/>
              </w:rPr>
              <w:t>D</w:t>
            </w:r>
            <w:r w:rsidRPr="00D33092">
              <w:rPr>
                <w:color w:val="FF0000"/>
                <w:sz w:val="20"/>
              </w:rPr>
              <w:t>ied of the disease three months</w:t>
            </w:r>
          </w:p>
          <w:p w14:paraId="17E6CCCC" w14:textId="77777777" w:rsidR="007523D5" w:rsidRPr="00D33092" w:rsidRDefault="007523D5" w:rsidP="001A1331">
            <w:pPr>
              <w:spacing w:line="240" w:lineRule="auto"/>
              <w:rPr>
                <w:color w:val="FF0000"/>
                <w:sz w:val="20"/>
              </w:rPr>
            </w:pPr>
            <w:r w:rsidRPr="00D33092">
              <w:rPr>
                <w:color w:val="FF0000"/>
                <w:sz w:val="20"/>
              </w:rPr>
              <w:t xml:space="preserve"> after his discharge </w:t>
            </w:r>
            <w:proofErr w:type="gramStart"/>
            <w:r w:rsidRPr="00D33092">
              <w:rPr>
                <w:color w:val="FF0000"/>
                <w:sz w:val="20"/>
              </w:rPr>
              <w:t>in</w:t>
            </w:r>
            <w:proofErr w:type="gramEnd"/>
            <w:r w:rsidRPr="00D33092">
              <w:rPr>
                <w:color w:val="FF0000"/>
                <w:sz w:val="20"/>
              </w:rPr>
              <w:t xml:space="preserve"> </w:t>
            </w:r>
            <w:r>
              <w:rPr>
                <w:color w:val="FF0000"/>
                <w:sz w:val="20"/>
              </w:rPr>
              <w:t>12/</w:t>
            </w:r>
            <w:r w:rsidRPr="00D33092">
              <w:rPr>
                <w:color w:val="FF0000"/>
                <w:sz w:val="20"/>
              </w:rPr>
              <w:t>65.</w:t>
            </w:r>
          </w:p>
        </w:tc>
      </w:tr>
      <w:tr w:rsidR="007523D5" w:rsidRPr="007E2AF3" w14:paraId="729D6E24" w14:textId="77777777" w:rsidTr="00CB637A">
        <w:trPr>
          <w:trHeight w:val="816"/>
        </w:trPr>
        <w:tc>
          <w:tcPr>
            <w:tcW w:w="3869" w:type="dxa"/>
          </w:tcPr>
          <w:p w14:paraId="463B8303" w14:textId="1FA5EDC5" w:rsidR="001A1331" w:rsidRPr="00D33092" w:rsidRDefault="007523D5" w:rsidP="001862A3">
            <w:pPr>
              <w:rPr>
                <w:b/>
                <w:bCs/>
              </w:rPr>
            </w:pPr>
            <w:r w:rsidRPr="00D33092">
              <w:rPr>
                <w:b/>
                <w:bCs/>
              </w:rPr>
              <w:t>William S. Dorsey</w:t>
            </w:r>
          </w:p>
        </w:tc>
        <w:tc>
          <w:tcPr>
            <w:tcW w:w="2250" w:type="dxa"/>
          </w:tcPr>
          <w:p w14:paraId="741DEF64" w14:textId="2E3489CC" w:rsidR="001A1331" w:rsidRDefault="007523D5" w:rsidP="001862A3">
            <w:r>
              <w:t>8th inf. NY Co. B</w:t>
            </w:r>
          </w:p>
        </w:tc>
        <w:tc>
          <w:tcPr>
            <w:tcW w:w="2251" w:type="dxa"/>
          </w:tcPr>
          <w:p w14:paraId="3B75BF59" w14:textId="0123623F" w:rsidR="001A1331" w:rsidRPr="00372B18" w:rsidRDefault="007523D5" w:rsidP="001862A3">
            <w:pPr>
              <w:rPr>
                <w:b/>
                <w:color w:val="FF0000"/>
              </w:rPr>
            </w:pPr>
            <w:r w:rsidRPr="00372B18">
              <w:rPr>
                <w:b/>
                <w:color w:val="FF0000"/>
              </w:rPr>
              <w:t>DIED</w:t>
            </w:r>
            <w:r>
              <w:rPr>
                <w:b/>
                <w:color w:val="FF0000"/>
              </w:rPr>
              <w:t xml:space="preserve"> </w:t>
            </w:r>
            <w:r w:rsidR="001A1331">
              <w:rPr>
                <w:b/>
                <w:color w:val="FF0000"/>
              </w:rPr>
              <w:t>(</w:t>
            </w:r>
            <w:r w:rsidRPr="00372B18">
              <w:rPr>
                <w:b/>
                <w:color w:val="FF0000"/>
              </w:rPr>
              <w:t>12/23/63</w:t>
            </w:r>
            <w:r w:rsidR="001A1331">
              <w:rPr>
                <w:b/>
                <w:color w:val="FF0000"/>
              </w:rPr>
              <w:t>)</w:t>
            </w:r>
          </w:p>
        </w:tc>
        <w:tc>
          <w:tcPr>
            <w:tcW w:w="7199" w:type="dxa"/>
          </w:tcPr>
          <w:p w14:paraId="2F3A8217" w14:textId="77DC6BB7" w:rsidR="001A1331" w:rsidRPr="007E2AF3" w:rsidRDefault="007523D5" w:rsidP="001862A3">
            <w:pPr>
              <w:rPr>
                <w:bCs/>
                <w:color w:val="FF6600"/>
                <w:sz w:val="20"/>
              </w:rPr>
            </w:pPr>
            <w:r w:rsidRPr="00372B18">
              <w:rPr>
                <w:color w:val="FF0000"/>
                <w:sz w:val="20"/>
              </w:rPr>
              <w:t xml:space="preserve">Died at Camp Wm. Penn, PA:  </w:t>
            </w:r>
            <w:r w:rsidRPr="00065F04">
              <w:rPr>
                <w:bCs/>
                <w:color w:val="FF6600"/>
                <w:sz w:val="20"/>
              </w:rPr>
              <w:t>12/23/63</w:t>
            </w:r>
            <w:r>
              <w:rPr>
                <w:bCs/>
                <w:color w:val="FF6600"/>
                <w:sz w:val="20"/>
              </w:rPr>
              <w:t>.</w:t>
            </w:r>
          </w:p>
        </w:tc>
      </w:tr>
      <w:tr w:rsidR="007523D5" w:rsidRPr="00372B18" w14:paraId="4ACC549B" w14:textId="77777777" w:rsidTr="00CB637A">
        <w:trPr>
          <w:trHeight w:val="551"/>
        </w:trPr>
        <w:tc>
          <w:tcPr>
            <w:tcW w:w="3869" w:type="dxa"/>
          </w:tcPr>
          <w:p w14:paraId="1C97475A" w14:textId="6ABC3A6C" w:rsidR="007523D5" w:rsidRPr="00D33092" w:rsidRDefault="007523D5" w:rsidP="001862A3">
            <w:pPr>
              <w:rPr>
                <w:b/>
                <w:bCs/>
                <w:sz w:val="20"/>
              </w:rPr>
            </w:pPr>
            <w:r w:rsidRPr="00D33092">
              <w:rPr>
                <w:b/>
                <w:bCs/>
              </w:rPr>
              <w:t>David J. Gregor</w:t>
            </w:r>
            <w:r w:rsidRPr="00D33092">
              <w:rPr>
                <w:b/>
                <w:bCs/>
                <w:sz w:val="20"/>
              </w:rPr>
              <w:t xml:space="preserve"> (aka Grager)</w:t>
            </w:r>
          </w:p>
        </w:tc>
        <w:tc>
          <w:tcPr>
            <w:tcW w:w="2250" w:type="dxa"/>
          </w:tcPr>
          <w:p w14:paraId="72990D4D" w14:textId="77777777" w:rsidR="007523D5" w:rsidRDefault="007523D5" w:rsidP="001862A3">
            <w:r>
              <w:t xml:space="preserve">11th </w:t>
            </w:r>
            <w:proofErr w:type="gramStart"/>
            <w:r>
              <w:t>artillery</w:t>
            </w:r>
            <w:proofErr w:type="gramEnd"/>
            <w:r>
              <w:t xml:space="preserve"> Co. M</w:t>
            </w:r>
          </w:p>
        </w:tc>
        <w:tc>
          <w:tcPr>
            <w:tcW w:w="2251" w:type="dxa"/>
          </w:tcPr>
          <w:p w14:paraId="74A0395B" w14:textId="77777777" w:rsidR="007523D5" w:rsidRDefault="007523D5" w:rsidP="001862A3">
            <w:r>
              <w:t>10/2/65</w:t>
            </w:r>
          </w:p>
        </w:tc>
        <w:tc>
          <w:tcPr>
            <w:tcW w:w="7199" w:type="dxa"/>
          </w:tcPr>
          <w:p w14:paraId="41C557F6" w14:textId="77777777" w:rsidR="007523D5" w:rsidRPr="00372B18" w:rsidRDefault="007523D5" w:rsidP="001862A3">
            <w:pPr>
              <w:rPr>
                <w:sz w:val="20"/>
              </w:rPr>
            </w:pPr>
          </w:p>
        </w:tc>
      </w:tr>
      <w:tr w:rsidR="007523D5" w:rsidRPr="00372B18" w14:paraId="0AB15915" w14:textId="77777777" w:rsidTr="00CB637A">
        <w:trPr>
          <w:trHeight w:val="544"/>
        </w:trPr>
        <w:tc>
          <w:tcPr>
            <w:tcW w:w="3869" w:type="dxa"/>
          </w:tcPr>
          <w:p w14:paraId="1BD688CA" w14:textId="521A4063" w:rsidR="007523D5" w:rsidRPr="00D33092" w:rsidRDefault="007523D5" w:rsidP="001862A3">
            <w:pPr>
              <w:rPr>
                <w:b/>
                <w:bCs/>
              </w:rPr>
            </w:pPr>
            <w:r w:rsidRPr="00D33092">
              <w:rPr>
                <w:b/>
                <w:bCs/>
              </w:rPr>
              <w:t>Samuel D. Gregor</w:t>
            </w:r>
          </w:p>
        </w:tc>
        <w:tc>
          <w:tcPr>
            <w:tcW w:w="2250" w:type="dxa"/>
          </w:tcPr>
          <w:p w14:paraId="104A75FE" w14:textId="77777777" w:rsidR="007523D5" w:rsidRDefault="007523D5" w:rsidP="001862A3">
            <w:r>
              <w:t xml:space="preserve">11th </w:t>
            </w:r>
            <w:proofErr w:type="gramStart"/>
            <w:r>
              <w:t>artillery</w:t>
            </w:r>
            <w:proofErr w:type="gramEnd"/>
            <w:r>
              <w:t xml:space="preserve"> Co. M</w:t>
            </w:r>
          </w:p>
        </w:tc>
        <w:tc>
          <w:tcPr>
            <w:tcW w:w="2251" w:type="dxa"/>
          </w:tcPr>
          <w:p w14:paraId="139D4520" w14:textId="3A362818" w:rsidR="007523D5" w:rsidRDefault="001A1331" w:rsidP="001862A3">
            <w:r>
              <w:t>unknown</w:t>
            </w:r>
          </w:p>
        </w:tc>
        <w:tc>
          <w:tcPr>
            <w:tcW w:w="7199" w:type="dxa"/>
          </w:tcPr>
          <w:p w14:paraId="1371AAC7" w14:textId="77777777" w:rsidR="007523D5" w:rsidRPr="00372B18" w:rsidRDefault="007523D5" w:rsidP="001862A3">
            <w:pPr>
              <w:rPr>
                <w:sz w:val="20"/>
              </w:rPr>
            </w:pPr>
          </w:p>
        </w:tc>
      </w:tr>
      <w:tr w:rsidR="007523D5" w:rsidRPr="00372B18" w14:paraId="155C71C6" w14:textId="77777777" w:rsidTr="00CB637A">
        <w:trPr>
          <w:trHeight w:val="691"/>
        </w:trPr>
        <w:tc>
          <w:tcPr>
            <w:tcW w:w="3869" w:type="dxa"/>
          </w:tcPr>
          <w:p w14:paraId="50B3245D" w14:textId="2977D358" w:rsidR="007523D5" w:rsidRPr="00D33092" w:rsidRDefault="007523D5" w:rsidP="001862A3">
            <w:pPr>
              <w:rPr>
                <w:b/>
                <w:bCs/>
                <w:sz w:val="20"/>
              </w:rPr>
            </w:pPr>
            <w:r w:rsidRPr="00D33092">
              <w:rPr>
                <w:b/>
                <w:bCs/>
              </w:rPr>
              <w:t>George W. Cortright</w:t>
            </w:r>
            <w:r w:rsidRPr="00D33092">
              <w:rPr>
                <w:b/>
                <w:bCs/>
                <w:sz w:val="20"/>
              </w:rPr>
              <w:t xml:space="preserve"> (aka Cartwright)</w:t>
            </w:r>
          </w:p>
        </w:tc>
        <w:tc>
          <w:tcPr>
            <w:tcW w:w="2250" w:type="dxa"/>
          </w:tcPr>
          <w:p w14:paraId="0386E44C" w14:textId="77777777" w:rsidR="007523D5" w:rsidRDefault="007523D5" w:rsidP="001862A3">
            <w:r>
              <w:t xml:space="preserve">11th </w:t>
            </w:r>
            <w:proofErr w:type="gramStart"/>
            <w:r>
              <w:t>artillery</w:t>
            </w:r>
            <w:proofErr w:type="gramEnd"/>
            <w:r>
              <w:t xml:space="preserve"> Co. M</w:t>
            </w:r>
          </w:p>
        </w:tc>
        <w:tc>
          <w:tcPr>
            <w:tcW w:w="2251" w:type="dxa"/>
          </w:tcPr>
          <w:p w14:paraId="68F0E949" w14:textId="77777777" w:rsidR="007523D5" w:rsidRDefault="007523D5" w:rsidP="001862A3">
            <w:r>
              <w:t>7/22/64</w:t>
            </w:r>
          </w:p>
        </w:tc>
        <w:tc>
          <w:tcPr>
            <w:tcW w:w="7199" w:type="dxa"/>
          </w:tcPr>
          <w:p w14:paraId="7D327FC4" w14:textId="77777777" w:rsidR="007523D5" w:rsidRPr="00372B18" w:rsidRDefault="007523D5" w:rsidP="001862A3">
            <w:pPr>
              <w:rPr>
                <w:color w:val="FF0000"/>
                <w:sz w:val="20"/>
              </w:rPr>
            </w:pPr>
            <w:r>
              <w:rPr>
                <w:color w:val="FF0000"/>
                <w:sz w:val="20"/>
              </w:rPr>
              <w:t>H</w:t>
            </w:r>
            <w:r w:rsidRPr="00372B18">
              <w:rPr>
                <w:color w:val="FF0000"/>
                <w:sz w:val="20"/>
              </w:rPr>
              <w:t>osp</w:t>
            </w:r>
            <w:r>
              <w:rPr>
                <w:color w:val="FF0000"/>
                <w:sz w:val="20"/>
              </w:rPr>
              <w:t>italized in</w:t>
            </w:r>
            <w:r w:rsidRPr="00372B18">
              <w:rPr>
                <w:color w:val="FF0000"/>
                <w:sz w:val="20"/>
              </w:rPr>
              <w:t xml:space="preserve"> New Orleans, LA</w:t>
            </w:r>
            <w:r>
              <w:rPr>
                <w:color w:val="FF0000"/>
                <w:sz w:val="20"/>
              </w:rPr>
              <w:t>.</w:t>
            </w:r>
            <w:r w:rsidRPr="00372B18">
              <w:rPr>
                <w:color w:val="FF0000"/>
                <w:sz w:val="20"/>
              </w:rPr>
              <w:t xml:space="preserve"> </w:t>
            </w:r>
          </w:p>
        </w:tc>
      </w:tr>
      <w:tr w:rsidR="007523D5" w:rsidRPr="00372B18" w14:paraId="1845A4C3" w14:textId="77777777" w:rsidTr="00CB637A">
        <w:trPr>
          <w:trHeight w:val="544"/>
        </w:trPr>
        <w:tc>
          <w:tcPr>
            <w:tcW w:w="3869" w:type="dxa"/>
          </w:tcPr>
          <w:p w14:paraId="16857E3E" w14:textId="1C412114" w:rsidR="007523D5" w:rsidRPr="00D33092" w:rsidRDefault="007523D5" w:rsidP="001862A3">
            <w:pPr>
              <w:rPr>
                <w:b/>
                <w:bCs/>
              </w:rPr>
            </w:pPr>
            <w:r w:rsidRPr="00D33092">
              <w:rPr>
                <w:b/>
                <w:bCs/>
              </w:rPr>
              <w:t>John W. Cortright</w:t>
            </w:r>
          </w:p>
        </w:tc>
        <w:tc>
          <w:tcPr>
            <w:tcW w:w="2250" w:type="dxa"/>
          </w:tcPr>
          <w:p w14:paraId="1A48C4AD" w14:textId="77777777" w:rsidR="007523D5" w:rsidRDefault="007523D5" w:rsidP="001862A3">
            <w:r>
              <w:t xml:space="preserve">11th </w:t>
            </w:r>
            <w:proofErr w:type="gramStart"/>
            <w:r>
              <w:t>artillery</w:t>
            </w:r>
            <w:proofErr w:type="gramEnd"/>
            <w:r>
              <w:t xml:space="preserve"> Co. M</w:t>
            </w:r>
          </w:p>
        </w:tc>
        <w:tc>
          <w:tcPr>
            <w:tcW w:w="2251" w:type="dxa"/>
          </w:tcPr>
          <w:p w14:paraId="74ADE481" w14:textId="77777777" w:rsidR="007523D5" w:rsidRPr="007E2AF3" w:rsidRDefault="007523D5" w:rsidP="001862A3">
            <w:pPr>
              <w:rPr>
                <w:b/>
                <w:color w:val="FF0000"/>
              </w:rPr>
            </w:pPr>
            <w:r w:rsidRPr="00372B18">
              <w:rPr>
                <w:b/>
                <w:color w:val="FF0000"/>
              </w:rPr>
              <w:t>DIED</w:t>
            </w:r>
            <w:r>
              <w:rPr>
                <w:b/>
                <w:color w:val="FF0000"/>
              </w:rPr>
              <w:t xml:space="preserve"> </w:t>
            </w:r>
            <w:r w:rsidRPr="00372B18">
              <w:rPr>
                <w:b/>
                <w:color w:val="FF0000"/>
              </w:rPr>
              <w:t>9/2/65</w:t>
            </w:r>
          </w:p>
        </w:tc>
        <w:tc>
          <w:tcPr>
            <w:tcW w:w="7199" w:type="dxa"/>
          </w:tcPr>
          <w:p w14:paraId="4E2429E4" w14:textId="77777777" w:rsidR="007523D5" w:rsidRDefault="007523D5" w:rsidP="001862A3">
            <w:pPr>
              <w:rPr>
                <w:color w:val="FF0000"/>
                <w:sz w:val="20"/>
              </w:rPr>
            </w:pPr>
            <w:r w:rsidRPr="00372B18">
              <w:rPr>
                <w:color w:val="FF0000"/>
                <w:sz w:val="20"/>
              </w:rPr>
              <w:t xml:space="preserve">Died of Bilious Remittent Fever 9/2/65, Right Hosp. </w:t>
            </w:r>
          </w:p>
          <w:p w14:paraId="5C67E193" w14:textId="77777777" w:rsidR="007523D5" w:rsidRPr="00372B18" w:rsidRDefault="007523D5" w:rsidP="001862A3">
            <w:pPr>
              <w:rPr>
                <w:color w:val="FF0000"/>
                <w:sz w:val="20"/>
              </w:rPr>
            </w:pPr>
            <w:proofErr w:type="gramStart"/>
            <w:r w:rsidRPr="00372B18">
              <w:rPr>
                <w:color w:val="FF0000"/>
                <w:sz w:val="20"/>
              </w:rPr>
              <w:t>@ Camp</w:t>
            </w:r>
            <w:proofErr w:type="gramEnd"/>
            <w:r w:rsidRPr="00372B18">
              <w:rPr>
                <w:color w:val="FF0000"/>
                <w:sz w:val="20"/>
              </w:rPr>
              <w:t xml:space="preserve"> Parapet, LA</w:t>
            </w:r>
            <w:r>
              <w:rPr>
                <w:color w:val="FF0000"/>
                <w:sz w:val="20"/>
              </w:rPr>
              <w:t>.</w:t>
            </w:r>
          </w:p>
        </w:tc>
      </w:tr>
      <w:tr w:rsidR="007523D5" w:rsidRPr="00372B18" w14:paraId="5CE9B943" w14:textId="77777777" w:rsidTr="00CB637A">
        <w:trPr>
          <w:trHeight w:val="544"/>
        </w:trPr>
        <w:tc>
          <w:tcPr>
            <w:tcW w:w="3869" w:type="dxa"/>
          </w:tcPr>
          <w:p w14:paraId="42CE96F2" w14:textId="2BB41090" w:rsidR="007523D5" w:rsidRPr="00D33092" w:rsidRDefault="007523D5" w:rsidP="001862A3">
            <w:pPr>
              <w:rPr>
                <w:b/>
                <w:bCs/>
                <w:sz w:val="20"/>
              </w:rPr>
            </w:pPr>
            <w:r w:rsidRPr="00D33092">
              <w:rPr>
                <w:b/>
                <w:bCs/>
              </w:rPr>
              <w:t xml:space="preserve">Prince </w:t>
            </w:r>
            <w:r w:rsidRPr="00D33092">
              <w:rPr>
                <w:b/>
                <w:bCs/>
                <w:sz w:val="20"/>
              </w:rPr>
              <w:t xml:space="preserve">(aka Prime) </w:t>
            </w:r>
            <w:r w:rsidRPr="00D33092">
              <w:rPr>
                <w:b/>
                <w:bCs/>
              </w:rPr>
              <w:t>Cortright</w:t>
            </w:r>
          </w:p>
        </w:tc>
        <w:tc>
          <w:tcPr>
            <w:tcW w:w="2250" w:type="dxa"/>
          </w:tcPr>
          <w:p w14:paraId="0A818E0B" w14:textId="77777777" w:rsidR="007523D5" w:rsidRDefault="007523D5" w:rsidP="001862A3">
            <w:r>
              <w:t xml:space="preserve">11th </w:t>
            </w:r>
            <w:proofErr w:type="gramStart"/>
            <w:r>
              <w:t>artillery</w:t>
            </w:r>
            <w:proofErr w:type="gramEnd"/>
            <w:r>
              <w:t xml:space="preserve"> Co. M</w:t>
            </w:r>
          </w:p>
        </w:tc>
        <w:tc>
          <w:tcPr>
            <w:tcW w:w="2251" w:type="dxa"/>
          </w:tcPr>
          <w:p w14:paraId="27330474" w14:textId="77777777" w:rsidR="007523D5" w:rsidRPr="002A44AA" w:rsidRDefault="007523D5" w:rsidP="001862A3">
            <w:pPr>
              <w:rPr>
                <w:b/>
                <w:bCs/>
                <w:color w:val="FF0000"/>
              </w:rPr>
            </w:pPr>
            <w:r w:rsidRPr="002A44AA">
              <w:rPr>
                <w:b/>
                <w:bCs/>
                <w:color w:val="FF0000"/>
              </w:rPr>
              <w:t>DISABLED 2/10/65</w:t>
            </w:r>
          </w:p>
        </w:tc>
        <w:tc>
          <w:tcPr>
            <w:tcW w:w="7199" w:type="dxa"/>
          </w:tcPr>
          <w:p w14:paraId="6B3EA26A" w14:textId="77777777" w:rsidR="007523D5" w:rsidRPr="00372B18" w:rsidRDefault="007523D5" w:rsidP="001862A3">
            <w:pPr>
              <w:rPr>
                <w:sz w:val="20"/>
              </w:rPr>
            </w:pPr>
            <w:r w:rsidRPr="00372B18">
              <w:rPr>
                <w:color w:val="FF0000"/>
                <w:sz w:val="20"/>
              </w:rPr>
              <w:t xml:space="preserve">Discharged Certificate of </w:t>
            </w:r>
            <w:proofErr w:type="gramStart"/>
            <w:r w:rsidRPr="00372B18">
              <w:rPr>
                <w:color w:val="FF0000"/>
                <w:sz w:val="20"/>
              </w:rPr>
              <w:t>Disability @</w:t>
            </w:r>
            <w:proofErr w:type="gramEnd"/>
            <w:r w:rsidRPr="00372B18">
              <w:rPr>
                <w:color w:val="FF0000"/>
                <w:sz w:val="20"/>
              </w:rPr>
              <w:t xml:space="preserve"> Camp Parapet, LA</w:t>
            </w:r>
            <w:r>
              <w:rPr>
                <w:color w:val="FF0000"/>
                <w:sz w:val="20"/>
              </w:rPr>
              <w:t>.</w:t>
            </w:r>
          </w:p>
        </w:tc>
      </w:tr>
      <w:tr w:rsidR="007523D5" w:rsidRPr="00372B18" w14:paraId="064A232C" w14:textId="77777777" w:rsidTr="00CB637A">
        <w:trPr>
          <w:trHeight w:val="551"/>
        </w:trPr>
        <w:tc>
          <w:tcPr>
            <w:tcW w:w="3869" w:type="dxa"/>
          </w:tcPr>
          <w:p w14:paraId="0D7529D1" w14:textId="77777777" w:rsidR="007523D5" w:rsidRPr="00D33092" w:rsidRDefault="007523D5" w:rsidP="001862A3">
            <w:pPr>
              <w:rPr>
                <w:b/>
                <w:bCs/>
              </w:rPr>
            </w:pPr>
            <w:r w:rsidRPr="00D33092">
              <w:rPr>
                <w:b/>
                <w:bCs/>
              </w:rPr>
              <w:t>Cpl. Joseph P. Bulah</w:t>
            </w:r>
          </w:p>
        </w:tc>
        <w:tc>
          <w:tcPr>
            <w:tcW w:w="2250" w:type="dxa"/>
          </w:tcPr>
          <w:p w14:paraId="62D1EEAC" w14:textId="77777777" w:rsidR="007523D5" w:rsidRDefault="007523D5" w:rsidP="001862A3">
            <w:r>
              <w:t xml:space="preserve">11th </w:t>
            </w:r>
            <w:proofErr w:type="gramStart"/>
            <w:r>
              <w:t>artillery</w:t>
            </w:r>
            <w:proofErr w:type="gramEnd"/>
            <w:r>
              <w:t xml:space="preserve"> Co. M</w:t>
            </w:r>
          </w:p>
        </w:tc>
        <w:tc>
          <w:tcPr>
            <w:tcW w:w="2251" w:type="dxa"/>
          </w:tcPr>
          <w:p w14:paraId="2ABE1BB8" w14:textId="4AACF4F0" w:rsidR="007523D5" w:rsidRDefault="001A1331" w:rsidP="001862A3">
            <w:r>
              <w:t>unknown</w:t>
            </w:r>
          </w:p>
        </w:tc>
        <w:tc>
          <w:tcPr>
            <w:tcW w:w="7199" w:type="dxa"/>
          </w:tcPr>
          <w:p w14:paraId="5A3A3683" w14:textId="77777777" w:rsidR="007523D5" w:rsidRPr="00372B18" w:rsidRDefault="007523D5" w:rsidP="001862A3">
            <w:pPr>
              <w:rPr>
                <w:b/>
                <w:sz w:val="20"/>
              </w:rPr>
            </w:pPr>
          </w:p>
        </w:tc>
      </w:tr>
      <w:tr w:rsidR="007523D5" w:rsidRPr="00372B18" w14:paraId="5C687811" w14:textId="77777777" w:rsidTr="00CB637A">
        <w:trPr>
          <w:trHeight w:val="69"/>
        </w:trPr>
        <w:tc>
          <w:tcPr>
            <w:tcW w:w="3869" w:type="dxa"/>
          </w:tcPr>
          <w:p w14:paraId="653411D2" w14:textId="35EC2AE5" w:rsidR="007523D5" w:rsidRPr="00D33092" w:rsidRDefault="007523D5" w:rsidP="001862A3">
            <w:pPr>
              <w:rPr>
                <w:b/>
                <w:bCs/>
              </w:rPr>
            </w:pPr>
            <w:r w:rsidRPr="00D33092">
              <w:rPr>
                <w:b/>
                <w:bCs/>
              </w:rPr>
              <w:t>Sgt. John G. Hill</w:t>
            </w:r>
          </w:p>
        </w:tc>
        <w:tc>
          <w:tcPr>
            <w:tcW w:w="2250" w:type="dxa"/>
          </w:tcPr>
          <w:p w14:paraId="199C8008" w14:textId="77777777" w:rsidR="007523D5" w:rsidRDefault="007523D5" w:rsidP="001862A3">
            <w:r>
              <w:t xml:space="preserve">11th </w:t>
            </w:r>
            <w:proofErr w:type="gramStart"/>
            <w:r>
              <w:t>artillery</w:t>
            </w:r>
            <w:proofErr w:type="gramEnd"/>
            <w:r>
              <w:t xml:space="preserve"> Co. M</w:t>
            </w:r>
          </w:p>
        </w:tc>
        <w:tc>
          <w:tcPr>
            <w:tcW w:w="2251" w:type="dxa"/>
          </w:tcPr>
          <w:p w14:paraId="23E8651C" w14:textId="77777777" w:rsidR="007523D5" w:rsidRPr="002A44AA" w:rsidRDefault="007523D5" w:rsidP="001862A3">
            <w:pPr>
              <w:rPr>
                <w:b/>
                <w:bCs/>
                <w:color w:val="FF0000"/>
              </w:rPr>
            </w:pPr>
            <w:r w:rsidRPr="002A44AA">
              <w:rPr>
                <w:b/>
                <w:bCs/>
                <w:color w:val="FF0000"/>
              </w:rPr>
              <w:t>DISABLED 6/8/65</w:t>
            </w:r>
          </w:p>
        </w:tc>
        <w:tc>
          <w:tcPr>
            <w:tcW w:w="7199" w:type="dxa"/>
          </w:tcPr>
          <w:p w14:paraId="257BB179" w14:textId="77777777" w:rsidR="007523D5" w:rsidRDefault="007523D5" w:rsidP="001862A3">
            <w:pPr>
              <w:rPr>
                <w:color w:val="FF0000"/>
                <w:sz w:val="20"/>
              </w:rPr>
            </w:pPr>
            <w:r w:rsidRPr="00372B18">
              <w:rPr>
                <w:color w:val="FF0000"/>
                <w:sz w:val="20"/>
              </w:rPr>
              <w:t>Discharged</w:t>
            </w:r>
            <w:r>
              <w:rPr>
                <w:color w:val="FF0000"/>
                <w:sz w:val="20"/>
              </w:rPr>
              <w:t>-</w:t>
            </w:r>
            <w:r w:rsidRPr="00372B18">
              <w:rPr>
                <w:color w:val="FF0000"/>
                <w:sz w:val="20"/>
              </w:rPr>
              <w:t xml:space="preserve">Certificate of Disability: leg injury </w:t>
            </w:r>
          </w:p>
          <w:p w14:paraId="155441AE" w14:textId="63CAE740" w:rsidR="007523D5" w:rsidRPr="00372B18" w:rsidRDefault="007523D5" w:rsidP="001862A3">
            <w:pPr>
              <w:rPr>
                <w:b/>
                <w:sz w:val="20"/>
              </w:rPr>
            </w:pPr>
            <w:r w:rsidRPr="00372B18">
              <w:rPr>
                <w:color w:val="FF0000"/>
                <w:sz w:val="20"/>
              </w:rPr>
              <w:t xml:space="preserve">chopping wood (no use of </w:t>
            </w:r>
            <w:r w:rsidR="006706D4" w:rsidRPr="00372B18">
              <w:rPr>
                <w:color w:val="FF0000"/>
                <w:sz w:val="20"/>
              </w:rPr>
              <w:t>toes)</w:t>
            </w:r>
            <w:r w:rsidRPr="00372B18">
              <w:rPr>
                <w:color w:val="FF0000"/>
                <w:sz w:val="20"/>
              </w:rPr>
              <w:t xml:space="preserve"> Camp Parapet, LA</w:t>
            </w:r>
            <w:r>
              <w:rPr>
                <w:color w:val="FF0000"/>
                <w:sz w:val="20"/>
              </w:rPr>
              <w:t>.</w:t>
            </w:r>
          </w:p>
        </w:tc>
      </w:tr>
      <w:tr w:rsidR="007523D5" w:rsidRPr="00372B18" w14:paraId="717C957E" w14:textId="77777777" w:rsidTr="00CB637A">
        <w:trPr>
          <w:trHeight w:val="69"/>
        </w:trPr>
        <w:tc>
          <w:tcPr>
            <w:tcW w:w="3869" w:type="dxa"/>
          </w:tcPr>
          <w:p w14:paraId="2ED3056F" w14:textId="40367114" w:rsidR="007523D5" w:rsidRPr="00D33092" w:rsidRDefault="007523D5" w:rsidP="001862A3">
            <w:pPr>
              <w:rPr>
                <w:b/>
                <w:bCs/>
              </w:rPr>
            </w:pPr>
            <w:r w:rsidRPr="00D33092">
              <w:rPr>
                <w:b/>
                <w:bCs/>
              </w:rPr>
              <w:t>William Wooby</w:t>
            </w:r>
          </w:p>
        </w:tc>
        <w:tc>
          <w:tcPr>
            <w:tcW w:w="2250" w:type="dxa"/>
          </w:tcPr>
          <w:p w14:paraId="70844452" w14:textId="77777777" w:rsidR="007523D5" w:rsidRDefault="007523D5" w:rsidP="001862A3">
            <w:r>
              <w:t>29th CT Co. W</w:t>
            </w:r>
          </w:p>
        </w:tc>
        <w:tc>
          <w:tcPr>
            <w:tcW w:w="2251" w:type="dxa"/>
          </w:tcPr>
          <w:p w14:paraId="1D3DE531" w14:textId="683D86C8" w:rsidR="007523D5" w:rsidRDefault="001A1331" w:rsidP="001862A3">
            <w:r>
              <w:t>unknown</w:t>
            </w:r>
          </w:p>
        </w:tc>
        <w:tc>
          <w:tcPr>
            <w:tcW w:w="7199" w:type="dxa"/>
          </w:tcPr>
          <w:p w14:paraId="6A8E55C0" w14:textId="77777777" w:rsidR="007523D5" w:rsidRPr="00372B18" w:rsidRDefault="007523D5" w:rsidP="001862A3">
            <w:pPr>
              <w:rPr>
                <w:color w:val="FF0000"/>
                <w:sz w:val="20"/>
              </w:rPr>
            </w:pPr>
          </w:p>
        </w:tc>
      </w:tr>
      <w:tr w:rsidR="007523D5" w:rsidRPr="00372B18" w14:paraId="046F1FFA" w14:textId="77777777" w:rsidTr="00CB637A">
        <w:trPr>
          <w:trHeight w:val="69"/>
        </w:trPr>
        <w:tc>
          <w:tcPr>
            <w:tcW w:w="3869" w:type="dxa"/>
          </w:tcPr>
          <w:p w14:paraId="537FEE72" w14:textId="1009E77B" w:rsidR="007523D5" w:rsidRPr="00D33092" w:rsidRDefault="002910AA" w:rsidP="001862A3">
            <w:pPr>
              <w:rPr>
                <w:b/>
                <w:bCs/>
              </w:rPr>
            </w:pPr>
            <w:r>
              <w:rPr>
                <w:b/>
                <w:bCs/>
              </w:rPr>
              <w:t>P</w:t>
            </w:r>
            <w:r w:rsidR="007523D5" w:rsidRPr="00D33092">
              <w:rPr>
                <w:b/>
                <w:bCs/>
              </w:rPr>
              <w:t>orter Wooby (aka Woby)</w:t>
            </w:r>
          </w:p>
        </w:tc>
        <w:tc>
          <w:tcPr>
            <w:tcW w:w="2250" w:type="dxa"/>
          </w:tcPr>
          <w:p w14:paraId="6DEB6600" w14:textId="77777777" w:rsidR="007523D5" w:rsidRDefault="007523D5" w:rsidP="001862A3">
            <w:r>
              <w:t>29th CT Co. W</w:t>
            </w:r>
          </w:p>
        </w:tc>
        <w:tc>
          <w:tcPr>
            <w:tcW w:w="2251" w:type="dxa"/>
          </w:tcPr>
          <w:p w14:paraId="7AB4FEFD" w14:textId="1B68A091" w:rsidR="007523D5" w:rsidRDefault="001A1331" w:rsidP="001862A3">
            <w:r>
              <w:t>unknown</w:t>
            </w:r>
          </w:p>
        </w:tc>
        <w:tc>
          <w:tcPr>
            <w:tcW w:w="7199" w:type="dxa"/>
          </w:tcPr>
          <w:p w14:paraId="0CA72CD2" w14:textId="77777777" w:rsidR="007523D5" w:rsidRPr="00372B18" w:rsidRDefault="007523D5" w:rsidP="001862A3">
            <w:pPr>
              <w:rPr>
                <w:color w:val="FF0000"/>
                <w:sz w:val="20"/>
              </w:rPr>
            </w:pPr>
          </w:p>
        </w:tc>
      </w:tr>
      <w:tr w:rsidR="007523D5" w:rsidRPr="00372B18" w14:paraId="7B24872F" w14:textId="77777777" w:rsidTr="00CB637A">
        <w:trPr>
          <w:trHeight w:val="69"/>
        </w:trPr>
        <w:tc>
          <w:tcPr>
            <w:tcW w:w="3869" w:type="dxa"/>
          </w:tcPr>
          <w:p w14:paraId="362A6953" w14:textId="30D2E25C" w:rsidR="007523D5" w:rsidRPr="00D33092" w:rsidRDefault="007523D5" w:rsidP="001862A3">
            <w:pPr>
              <w:rPr>
                <w:b/>
                <w:bCs/>
              </w:rPr>
            </w:pPr>
            <w:r w:rsidRPr="00D33092">
              <w:rPr>
                <w:b/>
                <w:bCs/>
              </w:rPr>
              <w:t>William C. Newport</w:t>
            </w:r>
          </w:p>
        </w:tc>
        <w:tc>
          <w:tcPr>
            <w:tcW w:w="2250" w:type="dxa"/>
          </w:tcPr>
          <w:p w14:paraId="14177523" w14:textId="77777777" w:rsidR="007523D5" w:rsidRDefault="007523D5" w:rsidP="001862A3">
            <w:r>
              <w:t>29th CT Co. W</w:t>
            </w:r>
          </w:p>
        </w:tc>
        <w:tc>
          <w:tcPr>
            <w:tcW w:w="2251" w:type="dxa"/>
          </w:tcPr>
          <w:p w14:paraId="62F58D57" w14:textId="17E4A276" w:rsidR="007523D5" w:rsidRDefault="001A1331" w:rsidP="001862A3">
            <w:r>
              <w:t>unknown</w:t>
            </w:r>
          </w:p>
        </w:tc>
        <w:tc>
          <w:tcPr>
            <w:tcW w:w="7199" w:type="dxa"/>
          </w:tcPr>
          <w:p w14:paraId="013C2358" w14:textId="77777777" w:rsidR="007523D5" w:rsidRPr="00372B18" w:rsidRDefault="007523D5" w:rsidP="001862A3">
            <w:pPr>
              <w:rPr>
                <w:color w:val="FF0000"/>
                <w:sz w:val="20"/>
              </w:rPr>
            </w:pPr>
            <w:r w:rsidRPr="00372B18">
              <w:rPr>
                <w:color w:val="FF0000"/>
              </w:rPr>
              <w:t>Sent to Point of Rocks Hosp, VA: 5/18/65</w:t>
            </w:r>
            <w:r>
              <w:rPr>
                <w:color w:val="FF0000"/>
              </w:rPr>
              <w:t>.</w:t>
            </w:r>
          </w:p>
        </w:tc>
      </w:tr>
      <w:tr w:rsidR="007523D5" w:rsidRPr="00372B18" w14:paraId="7BB20D04" w14:textId="77777777" w:rsidTr="00CB637A">
        <w:trPr>
          <w:trHeight w:val="69"/>
        </w:trPr>
        <w:tc>
          <w:tcPr>
            <w:tcW w:w="3869" w:type="dxa"/>
          </w:tcPr>
          <w:p w14:paraId="43631A53" w14:textId="2542B65F" w:rsidR="007523D5" w:rsidRPr="00D33092" w:rsidRDefault="007523D5" w:rsidP="001862A3">
            <w:pPr>
              <w:rPr>
                <w:b/>
                <w:bCs/>
              </w:rPr>
            </w:pPr>
            <w:r w:rsidRPr="00D33092">
              <w:rPr>
                <w:b/>
                <w:bCs/>
              </w:rPr>
              <w:t>William Wilson</w:t>
            </w:r>
          </w:p>
        </w:tc>
        <w:tc>
          <w:tcPr>
            <w:tcW w:w="2250" w:type="dxa"/>
          </w:tcPr>
          <w:p w14:paraId="4BF5B818" w14:textId="77777777" w:rsidR="007523D5" w:rsidRDefault="007523D5" w:rsidP="001862A3">
            <w:r>
              <w:t>31st Co. I</w:t>
            </w:r>
          </w:p>
        </w:tc>
        <w:tc>
          <w:tcPr>
            <w:tcW w:w="2251" w:type="dxa"/>
          </w:tcPr>
          <w:p w14:paraId="2CA457AC" w14:textId="39393CCB" w:rsidR="007523D5" w:rsidRDefault="001A1331" w:rsidP="001862A3">
            <w:r>
              <w:t>unknown</w:t>
            </w:r>
          </w:p>
        </w:tc>
        <w:tc>
          <w:tcPr>
            <w:tcW w:w="7199" w:type="dxa"/>
          </w:tcPr>
          <w:p w14:paraId="37C42AFD" w14:textId="77777777" w:rsidR="007523D5" w:rsidRPr="00372B18" w:rsidRDefault="007523D5" w:rsidP="001862A3">
            <w:pPr>
              <w:rPr>
                <w:color w:val="FF0000"/>
                <w:sz w:val="20"/>
              </w:rPr>
            </w:pPr>
            <w:r>
              <w:t>Half-brother to the Gregors,</w:t>
            </w:r>
          </w:p>
        </w:tc>
      </w:tr>
      <w:tr w:rsidR="007523D5" w14:paraId="26365BC6" w14:textId="77777777" w:rsidTr="00CB637A">
        <w:trPr>
          <w:trHeight w:val="69"/>
        </w:trPr>
        <w:tc>
          <w:tcPr>
            <w:tcW w:w="3869" w:type="dxa"/>
          </w:tcPr>
          <w:p w14:paraId="78AA3BE0" w14:textId="3FA48F8A" w:rsidR="007523D5" w:rsidRPr="00D33092" w:rsidRDefault="007523D5" w:rsidP="001862A3">
            <w:pPr>
              <w:rPr>
                <w:b/>
                <w:bCs/>
              </w:rPr>
            </w:pPr>
            <w:r w:rsidRPr="00D33092">
              <w:rPr>
                <w:b/>
                <w:bCs/>
              </w:rPr>
              <w:t>William Cortright (aka Cartwright)</w:t>
            </w:r>
          </w:p>
        </w:tc>
        <w:tc>
          <w:tcPr>
            <w:tcW w:w="2250" w:type="dxa"/>
          </w:tcPr>
          <w:p w14:paraId="35C7F018" w14:textId="77777777" w:rsidR="007523D5" w:rsidRDefault="007523D5" w:rsidP="001862A3">
            <w:r>
              <w:t>38th inf. NY Co. A</w:t>
            </w:r>
          </w:p>
        </w:tc>
        <w:tc>
          <w:tcPr>
            <w:tcW w:w="2251" w:type="dxa"/>
          </w:tcPr>
          <w:p w14:paraId="52529BF7" w14:textId="77777777" w:rsidR="007523D5" w:rsidRDefault="007523D5" w:rsidP="001862A3">
            <w:r w:rsidRPr="005B03BF">
              <w:t>3/26/66</w:t>
            </w:r>
          </w:p>
        </w:tc>
        <w:tc>
          <w:tcPr>
            <w:tcW w:w="7199" w:type="dxa"/>
          </w:tcPr>
          <w:p w14:paraId="46362500" w14:textId="77777777" w:rsidR="007523D5" w:rsidRDefault="007523D5" w:rsidP="001862A3">
            <w:r>
              <w:t>Son of Prime (aka Prince) Cortright,</w:t>
            </w:r>
          </w:p>
        </w:tc>
      </w:tr>
      <w:tr w:rsidR="007523D5" w14:paraId="7BFE32E6" w14:textId="77777777" w:rsidTr="00CB637A">
        <w:trPr>
          <w:trHeight w:val="69"/>
        </w:trPr>
        <w:tc>
          <w:tcPr>
            <w:tcW w:w="3869" w:type="dxa"/>
          </w:tcPr>
          <w:p w14:paraId="0E6B8E8E" w14:textId="27237342" w:rsidR="007523D5" w:rsidRPr="00D33092" w:rsidRDefault="007523D5" w:rsidP="001862A3">
            <w:pPr>
              <w:rPr>
                <w:b/>
                <w:bCs/>
                <w:u w:val="single"/>
              </w:rPr>
            </w:pPr>
            <w:r w:rsidRPr="00D33092">
              <w:rPr>
                <w:b/>
                <w:bCs/>
              </w:rPr>
              <w:t>Abraham Gregor</w:t>
            </w:r>
          </w:p>
        </w:tc>
        <w:tc>
          <w:tcPr>
            <w:tcW w:w="2250" w:type="dxa"/>
          </w:tcPr>
          <w:p w14:paraId="4F4885F9" w14:textId="77777777" w:rsidR="007523D5" w:rsidRDefault="007523D5" w:rsidP="001862A3">
            <w:r>
              <w:t>43rd inf. NY Co. A</w:t>
            </w:r>
          </w:p>
        </w:tc>
        <w:tc>
          <w:tcPr>
            <w:tcW w:w="2251" w:type="dxa"/>
          </w:tcPr>
          <w:p w14:paraId="2C4877A0" w14:textId="63DE0CDD" w:rsidR="007523D5" w:rsidRDefault="001A1331" w:rsidP="001862A3">
            <w:r>
              <w:t>unknown</w:t>
            </w:r>
          </w:p>
        </w:tc>
        <w:tc>
          <w:tcPr>
            <w:tcW w:w="7199" w:type="dxa"/>
          </w:tcPr>
          <w:p w14:paraId="73220A9E" w14:textId="77777777" w:rsidR="007523D5" w:rsidRDefault="007523D5" w:rsidP="001862A3">
            <w:r w:rsidRPr="00372B18">
              <w:rPr>
                <w:color w:val="FF0000"/>
              </w:rPr>
              <w:t>Sent to Hosp, VA: 5/12/65</w:t>
            </w:r>
            <w:r>
              <w:rPr>
                <w:color w:val="FF0000"/>
              </w:rPr>
              <w:t>,</w:t>
            </w:r>
          </w:p>
        </w:tc>
      </w:tr>
    </w:tbl>
    <w:p w14:paraId="4D01B7BE" w14:textId="56C839E6" w:rsidR="0086599B" w:rsidRDefault="007A080F" w:rsidP="00E54397">
      <w:pPr>
        <w:ind w:left="-450" w:firstLine="450"/>
      </w:pPr>
      <w:r w:rsidRPr="007A080F">
        <w:rPr>
          <w:b/>
          <w:bCs/>
          <w:i/>
          <w:iCs/>
        </w:rPr>
        <w:t>(</w:t>
      </w:r>
      <w:r w:rsidR="00AD68AA" w:rsidRPr="007A080F">
        <w:rPr>
          <w:b/>
          <w:bCs/>
          <w:i/>
          <w:iCs/>
        </w:rPr>
        <w:t>Information researched from Fold</w:t>
      </w:r>
      <w:r w:rsidR="00112CF8" w:rsidRPr="007A080F">
        <w:rPr>
          <w:b/>
          <w:bCs/>
          <w:i/>
          <w:iCs/>
        </w:rPr>
        <w:t>3.com</w:t>
      </w:r>
      <w:r w:rsidRPr="007A080F">
        <w:rPr>
          <w:b/>
          <w:bCs/>
          <w:i/>
          <w:iCs/>
        </w:rPr>
        <w:t>)</w:t>
      </w:r>
    </w:p>
    <w:p w14:paraId="3461ECA2" w14:textId="31B8B2B1" w:rsidR="00521030" w:rsidRDefault="002910AA" w:rsidP="00521030">
      <w:pPr>
        <w:ind w:left="-450"/>
      </w:pPr>
      <w:r>
        <w:t>T</w:t>
      </w:r>
      <w:r w:rsidR="00880DF3">
        <w:t>he table</w:t>
      </w:r>
      <w:r>
        <w:t xml:space="preserve"> contains a trove of </w:t>
      </w:r>
      <w:r w:rsidR="00531645">
        <w:t xml:space="preserve">information that </w:t>
      </w:r>
      <w:r w:rsidR="00B526F9">
        <w:t xml:space="preserve">can be used to research the critical role free Black men played in the war </w:t>
      </w:r>
      <w:r w:rsidR="00406A63">
        <w:t xml:space="preserve">to free other Black people who remained enslaved. </w:t>
      </w:r>
      <w:r w:rsidR="007A38FC">
        <w:t xml:space="preserve">It </w:t>
      </w:r>
      <w:r w:rsidR="00531645">
        <w:t>explodes many myths about</w:t>
      </w:r>
      <w:r w:rsidR="007A38FC">
        <w:t xml:space="preserve"> their commitment to advance the cause of freedom. </w:t>
      </w:r>
      <w:r w:rsidR="00A427FD">
        <w:t xml:space="preserve">As the reader can see five of the eighteen died </w:t>
      </w:r>
      <w:r w:rsidR="00521030">
        <w:t>because of</w:t>
      </w:r>
      <w:r w:rsidR="00A427FD">
        <w:t xml:space="preserve"> </w:t>
      </w:r>
      <w:r w:rsidR="002B2165">
        <w:t xml:space="preserve">battle wounds, disease or accident related to their service. The Gregor family </w:t>
      </w:r>
      <w:r w:rsidR="00003960">
        <w:t>paid</w:t>
      </w:r>
      <w:r w:rsidR="002B2165">
        <w:t xml:space="preserve"> a particularly</w:t>
      </w:r>
      <w:r w:rsidR="00531645">
        <w:t xml:space="preserve"> </w:t>
      </w:r>
      <w:r w:rsidR="002B2165">
        <w:t>h</w:t>
      </w:r>
      <w:r w:rsidR="00003960">
        <w:t>eavy</w:t>
      </w:r>
      <w:r w:rsidR="002B2165">
        <w:t xml:space="preserve"> </w:t>
      </w:r>
      <w:r w:rsidR="00847FD8">
        <w:t>toll</w:t>
      </w:r>
      <w:r w:rsidR="00003960">
        <w:t>.</w:t>
      </w:r>
      <w:r w:rsidR="006706D4">
        <w:t xml:space="preserve"> </w:t>
      </w:r>
      <w:r w:rsidR="00521030">
        <w:t xml:space="preserve">The rugged tenacity and valiant sacrifices made to end slavery were borne by many. Sodus was in the center of the battle. From Black and White abolitionists to the Underground Railroad network run by a multicultural team of patriots and all those who aided and abetted that effort we recognize their </w:t>
      </w:r>
      <w:r w:rsidR="001C11DE">
        <w:t>valiant</w:t>
      </w:r>
      <w:r w:rsidR="00C10019">
        <w:t xml:space="preserve"> contributions </w:t>
      </w:r>
      <w:r w:rsidR="00627C48">
        <w:t>to freedom</w:t>
      </w:r>
      <w:r w:rsidR="00521030">
        <w:t xml:space="preserve">. </w:t>
      </w:r>
    </w:p>
    <w:p w14:paraId="00CA56B4" w14:textId="14A2BB4A" w:rsidR="005F2F3B" w:rsidRDefault="005F2F3B" w:rsidP="005F2F3B">
      <w:pPr>
        <w:ind w:left="-450"/>
      </w:pPr>
      <w:r>
        <w:t xml:space="preserve">In addition, we celebrate </w:t>
      </w:r>
      <w:r w:rsidR="00CD3E93">
        <w:t xml:space="preserve">all </w:t>
      </w:r>
      <w:r>
        <w:t xml:space="preserve">the soldiers of the Union forces </w:t>
      </w:r>
      <w:r w:rsidR="00704E61">
        <w:t xml:space="preserve">whether they </w:t>
      </w:r>
      <w:r>
        <w:t>f</w:t>
      </w:r>
      <w:r w:rsidR="00704E61">
        <w:t>ought in</w:t>
      </w:r>
      <w:r>
        <w:t xml:space="preserve"> the NY USCT 8th, 11</w:t>
      </w:r>
      <w:r w:rsidRPr="008B1180">
        <w:rPr>
          <w:vertAlign w:val="superscript"/>
        </w:rPr>
        <w:t>th</w:t>
      </w:r>
      <w:r>
        <w:t>, 31</w:t>
      </w:r>
      <w:r w:rsidRPr="004856E3">
        <w:rPr>
          <w:vertAlign w:val="superscript"/>
        </w:rPr>
        <w:t>st</w:t>
      </w:r>
      <w:r>
        <w:t>, 38</w:t>
      </w:r>
      <w:r w:rsidRPr="00756451">
        <w:rPr>
          <w:vertAlign w:val="superscript"/>
        </w:rPr>
        <w:t>th</w:t>
      </w:r>
      <w:r>
        <w:t>, 43</w:t>
      </w:r>
      <w:proofErr w:type="gramStart"/>
      <w:r w:rsidRPr="00756451">
        <w:rPr>
          <w:vertAlign w:val="superscript"/>
        </w:rPr>
        <w:t>rd</w:t>
      </w:r>
      <w:r>
        <w:t xml:space="preserve">  as</w:t>
      </w:r>
      <w:proofErr w:type="gramEnd"/>
      <w:r>
        <w:t xml:space="preserve"> well as the 29</w:t>
      </w:r>
      <w:r w:rsidRPr="003E38F0">
        <w:rPr>
          <w:vertAlign w:val="superscript"/>
        </w:rPr>
        <w:t>th</w:t>
      </w:r>
      <w:r>
        <w:t xml:space="preserve"> Connecticut</w:t>
      </w:r>
      <w:r w:rsidR="00475572">
        <w:t xml:space="preserve"> units</w:t>
      </w:r>
      <w:r w:rsidR="009058A8">
        <w:t xml:space="preserve"> </w:t>
      </w:r>
      <w:r w:rsidR="00475572">
        <w:t>or</w:t>
      </w:r>
      <w:r w:rsidR="009058A8">
        <w:t xml:space="preserve"> </w:t>
      </w:r>
      <w:r>
        <w:t>the 111</w:t>
      </w:r>
      <w:r w:rsidRPr="009D3A64">
        <w:rPr>
          <w:vertAlign w:val="superscript"/>
        </w:rPr>
        <w:t>th</w:t>
      </w:r>
      <w:r>
        <w:t xml:space="preserve"> Company of the Grand Army of the Republic (GAR)</w:t>
      </w:r>
      <w:r w:rsidR="00EB6F70">
        <w:t>. Each Company</w:t>
      </w:r>
      <w:r w:rsidR="005E0146">
        <w:t xml:space="preserve"> drew </w:t>
      </w:r>
      <w:r w:rsidR="00B74194">
        <w:t>men from</w:t>
      </w:r>
      <w:r w:rsidR="00B74194" w:rsidRPr="00B74194">
        <w:t xml:space="preserve"> </w:t>
      </w:r>
      <w:r w:rsidR="00B74194">
        <w:t>Wayne County</w:t>
      </w:r>
      <w:r w:rsidR="00B74194">
        <w:t xml:space="preserve"> and</w:t>
      </w:r>
      <w:r w:rsidR="00EB6F70">
        <w:t xml:space="preserve"> </w:t>
      </w:r>
      <w:r w:rsidR="005E0146">
        <w:t>contributed immensely to the</w:t>
      </w:r>
      <w:r>
        <w:t xml:space="preserve"> war effort</w:t>
      </w:r>
      <w:r w:rsidR="009058A8">
        <w:t>. I</w:t>
      </w:r>
      <w:r>
        <w:t>t is plain to see the residents of Sodus were not mere bystanders in our nation’s Second Revolution</w:t>
      </w:r>
      <w:r w:rsidR="00F240E0">
        <w:t>ary</w:t>
      </w:r>
      <w:r>
        <w:t xml:space="preserve"> War. At the close of the Civil War, we had moved </w:t>
      </w:r>
      <w:r w:rsidR="00365982">
        <w:t xml:space="preserve">as a nation </w:t>
      </w:r>
      <w:r>
        <w:t xml:space="preserve">closer to racial and social justice at enormous human cost. We still had a long way to go to achieve true justice, but the commitment of many </w:t>
      </w:r>
      <w:proofErr w:type="spellStart"/>
      <w:r>
        <w:t>Soduskans</w:t>
      </w:r>
      <w:proofErr w:type="spellEnd"/>
      <w:r>
        <w:t xml:space="preserve"> to get us through one major step in the continuous process toward human equality is undeniable. Despite the present federal administration’s policies, it is a history that we need to continue to research, share, publicize and teach to our children as well as each other.</w:t>
      </w:r>
    </w:p>
    <w:p w14:paraId="5471144F" w14:textId="77777777" w:rsidR="00C90334" w:rsidRDefault="00C90334" w:rsidP="00BE7729"/>
    <w:p w14:paraId="4B9EBF34" w14:textId="77777777" w:rsidR="00BE7729" w:rsidRDefault="00BE7729" w:rsidP="00BE7729"/>
    <w:p w14:paraId="14293DFF" w14:textId="0D3C1151" w:rsidR="00C90334" w:rsidRPr="00C90334" w:rsidRDefault="00C90334" w:rsidP="00C90334">
      <w:pPr>
        <w:ind w:left="-450"/>
        <w:jc w:val="center"/>
        <w:rPr>
          <w:b/>
          <w:bCs/>
          <w:u w:val="single"/>
        </w:rPr>
      </w:pPr>
      <w:r w:rsidRPr="00C90334">
        <w:rPr>
          <w:b/>
          <w:bCs/>
          <w:u w:val="single"/>
        </w:rPr>
        <w:t>AFTERWORD</w:t>
      </w:r>
    </w:p>
    <w:p w14:paraId="7A937AA0" w14:textId="7C81A1CD" w:rsidR="00137394" w:rsidRDefault="006706D4" w:rsidP="00AD17B9">
      <w:pPr>
        <w:ind w:left="-450"/>
      </w:pPr>
      <w:r>
        <w:t>By</w:t>
      </w:r>
      <w:r w:rsidR="00003960">
        <w:t xml:space="preserve"> the time the USCT was </w:t>
      </w:r>
      <w:r>
        <w:t>in the field</w:t>
      </w:r>
      <w:r w:rsidR="00003960">
        <w:t xml:space="preserve">, </w:t>
      </w:r>
      <w:r w:rsidR="00B00BEB">
        <w:t xml:space="preserve">the Union Army </w:t>
      </w:r>
      <w:r>
        <w:t>were fighting on several fronts</w:t>
      </w:r>
      <w:r w:rsidR="001A0F33">
        <w:t xml:space="preserve"> and </w:t>
      </w:r>
      <w:r w:rsidR="00DD068C">
        <w:t>was pushing deep into the</w:t>
      </w:r>
      <w:r w:rsidR="001A0F33">
        <w:t xml:space="preserve"> south</w:t>
      </w:r>
      <w:r w:rsidR="00DD068C">
        <w:t xml:space="preserve">. Deployment into </w:t>
      </w:r>
      <w:r w:rsidR="00FA48DB">
        <w:t xml:space="preserve">the sweltering bayous and inhospitable communities of Florida and </w:t>
      </w:r>
      <w:r w:rsidR="00DE31FB">
        <w:t>Louisiana</w:t>
      </w:r>
      <w:r w:rsidR="00FA48DB">
        <w:t xml:space="preserve"> proved deadly for </w:t>
      </w:r>
      <w:r w:rsidR="00DE31FB">
        <w:t xml:space="preserve">the </w:t>
      </w:r>
      <w:r w:rsidR="00C17801">
        <w:t>Cortright</w:t>
      </w:r>
      <w:r w:rsidR="00566DDC">
        <w:t xml:space="preserve"> and the Gregor</w:t>
      </w:r>
      <w:r w:rsidR="00C17801">
        <w:t xml:space="preserve"> families. </w:t>
      </w:r>
      <w:r w:rsidR="00F67269">
        <w:t>Bradley and Elija</w:t>
      </w:r>
      <w:r w:rsidR="00B61EEC">
        <w:t>h</w:t>
      </w:r>
      <w:r w:rsidR="00F67269">
        <w:t xml:space="preserve"> Gregor</w:t>
      </w:r>
      <w:r w:rsidR="00844E8E">
        <w:t xml:space="preserve"> were casualties of the</w:t>
      </w:r>
      <w:r w:rsidR="00B66C84">
        <w:t xml:space="preserve"> Battle of </w:t>
      </w:r>
      <w:proofErr w:type="spellStart"/>
      <w:r w:rsidR="00B66C84">
        <w:t>Olustee</w:t>
      </w:r>
      <w:proofErr w:type="spellEnd"/>
      <w:r w:rsidR="00844E8E">
        <w:t xml:space="preserve"> in Florida where the Union strategy was to </w:t>
      </w:r>
      <w:r w:rsidR="008B1538">
        <w:t xml:space="preserve">push into central Florida to gain control of critical supply lines </w:t>
      </w:r>
      <w:r w:rsidR="004A0332">
        <w:t xml:space="preserve">of </w:t>
      </w:r>
      <w:r w:rsidR="005805A3">
        <w:t>beef and salt</w:t>
      </w:r>
      <w:r w:rsidR="00504113">
        <w:t xml:space="preserve">. </w:t>
      </w:r>
      <w:r w:rsidR="004A0332">
        <w:t xml:space="preserve">New York </w:t>
      </w:r>
      <w:r w:rsidR="003E02EC">
        <w:t xml:space="preserve">regiments were featured in the fighting along with the USCT </w:t>
      </w:r>
      <w:r w:rsidR="003277BC">
        <w:t>8</w:t>
      </w:r>
      <w:r w:rsidR="003277BC" w:rsidRPr="003277BC">
        <w:rPr>
          <w:vertAlign w:val="superscript"/>
        </w:rPr>
        <w:t>th</w:t>
      </w:r>
      <w:r w:rsidR="003277BC">
        <w:t xml:space="preserve"> Infantry of New York and the 54</w:t>
      </w:r>
      <w:r w:rsidR="003277BC" w:rsidRPr="003277BC">
        <w:rPr>
          <w:vertAlign w:val="superscript"/>
        </w:rPr>
        <w:t>th</w:t>
      </w:r>
      <w:r w:rsidR="003277BC">
        <w:t xml:space="preserve"> Infantry of Massachusetts</w:t>
      </w:r>
      <w:r w:rsidR="00BF4B57">
        <w:t xml:space="preserve">. The </w:t>
      </w:r>
      <w:r w:rsidR="00F022C6">
        <w:t xml:space="preserve">casualty rate per combatants participating </w:t>
      </w:r>
      <w:r w:rsidR="00BF4B57">
        <w:t xml:space="preserve">was the second highest </w:t>
      </w:r>
      <w:r w:rsidR="0026552A">
        <w:t xml:space="preserve">of the </w:t>
      </w:r>
      <w:r w:rsidR="00BF4B57">
        <w:t>Civil W</w:t>
      </w:r>
      <w:r w:rsidR="0026552A">
        <w:t xml:space="preserve">ar. </w:t>
      </w:r>
      <w:r w:rsidR="00B400C4">
        <w:t>This was especially so for the USCT soldiers. A</w:t>
      </w:r>
      <w:r w:rsidR="009F48CE">
        <w:t>ccording to the online resource</w:t>
      </w:r>
      <w:r w:rsidR="007B3D87">
        <w:t>,</w:t>
      </w:r>
      <w:r w:rsidR="00EF1CCA">
        <w:t xml:space="preserve"> </w:t>
      </w:r>
      <w:r w:rsidR="00EF1CCA" w:rsidRPr="00692945">
        <w:t xml:space="preserve">Battle of </w:t>
      </w:r>
      <w:proofErr w:type="spellStart"/>
      <w:r w:rsidR="00EF1CCA" w:rsidRPr="00692945">
        <w:t>Olustee</w:t>
      </w:r>
      <w:proofErr w:type="spellEnd"/>
      <w:r w:rsidR="00A959A3">
        <w:t xml:space="preserve"> (</w:t>
      </w:r>
      <w:hyperlink r:id="rId5" w:history="1">
        <w:r w:rsidR="00A959A3" w:rsidRPr="00A959A3">
          <w:rPr>
            <w:rStyle w:val="Hyperlink"/>
          </w:rPr>
          <w:t xml:space="preserve">Battle of </w:t>
        </w:r>
        <w:proofErr w:type="spellStart"/>
        <w:r w:rsidR="00A959A3" w:rsidRPr="00A959A3">
          <w:rPr>
            <w:rStyle w:val="Hyperlink"/>
          </w:rPr>
          <w:t>Olustee</w:t>
        </w:r>
        <w:proofErr w:type="spellEnd"/>
      </w:hyperlink>
      <w:r w:rsidR="00A959A3">
        <w:t>)</w:t>
      </w:r>
      <w:r w:rsidR="006E1587">
        <w:t>, “</w:t>
      </w:r>
      <w:r w:rsidR="007B3D87" w:rsidRPr="006E1587">
        <w:rPr>
          <w:i/>
          <w:iCs/>
        </w:rPr>
        <w:t xml:space="preserve">A regrettable episode in the aftermath of the battle was the apparent mistreatment of Union black soldiers by the Confederates. Contemporary sources, many from the Confederate side, indicate that </w:t>
      </w:r>
      <w:proofErr w:type="gramStart"/>
      <w:r w:rsidR="007B3D87" w:rsidRPr="006E1587">
        <w:rPr>
          <w:i/>
          <w:iCs/>
        </w:rPr>
        <w:t>a</w:t>
      </w:r>
      <w:r w:rsidR="00A959A3">
        <w:rPr>
          <w:i/>
          <w:iCs/>
        </w:rPr>
        <w:t xml:space="preserve"> </w:t>
      </w:r>
      <w:r w:rsidR="007B3D87" w:rsidRPr="006E1587">
        <w:rPr>
          <w:i/>
          <w:iCs/>
        </w:rPr>
        <w:t>number of</w:t>
      </w:r>
      <w:proofErr w:type="gramEnd"/>
      <w:r w:rsidR="007B3D87" w:rsidRPr="006E1587">
        <w:rPr>
          <w:i/>
          <w:iCs/>
        </w:rPr>
        <w:t xml:space="preserve"> black soldiers were killed on the battlefield by roaming bands of southern troops following the close of the fighting.</w:t>
      </w:r>
      <w:r w:rsidR="00C90FB0">
        <w:t xml:space="preserve">” </w:t>
      </w:r>
      <w:r w:rsidR="00422044">
        <w:t xml:space="preserve">Two New York </w:t>
      </w:r>
      <w:r w:rsidR="00BE1B2F">
        <w:t>units fared the worst, t</w:t>
      </w:r>
      <w:r w:rsidR="00422044" w:rsidRPr="00422044">
        <w:t xml:space="preserve">he 47th New York </w:t>
      </w:r>
      <w:r w:rsidR="00BE1B2F">
        <w:t>(</w:t>
      </w:r>
      <w:r w:rsidR="00422044" w:rsidRPr="00422044">
        <w:t>313 casualties</w:t>
      </w:r>
      <w:r w:rsidR="00BE1B2F">
        <w:t>)</w:t>
      </w:r>
      <w:r w:rsidR="00422044" w:rsidRPr="00422044">
        <w:t xml:space="preserve"> and the 8th U.S.C.T. </w:t>
      </w:r>
      <w:r w:rsidR="00BE1B2F">
        <w:t>(</w:t>
      </w:r>
      <w:r w:rsidR="00422044" w:rsidRPr="00422044">
        <w:t>310</w:t>
      </w:r>
      <w:r w:rsidR="00BE1B2F">
        <w:t>)</w:t>
      </w:r>
      <w:r w:rsidR="00422044">
        <w:t>.</w:t>
      </w:r>
      <w:r w:rsidR="00BE1B2F">
        <w:t xml:space="preserve"> It was the </w:t>
      </w:r>
      <w:r w:rsidR="0028467E">
        <w:t>8</w:t>
      </w:r>
      <w:r w:rsidR="0028467E" w:rsidRPr="0028467E">
        <w:rPr>
          <w:vertAlign w:val="superscript"/>
        </w:rPr>
        <w:t>th</w:t>
      </w:r>
      <w:r w:rsidR="0028467E">
        <w:t xml:space="preserve"> USCT’s first battle and they had yet to be fully trained</w:t>
      </w:r>
      <w:r w:rsidR="003F2311">
        <w:t xml:space="preserve"> for a full scale engagement (</w:t>
      </w:r>
      <w:hyperlink r:id="rId6" w:history="1">
        <w:r w:rsidR="00692945" w:rsidRPr="00692945">
          <w:rPr>
            <w:rStyle w:val="Hyperlink"/>
          </w:rPr>
          <w:t xml:space="preserve">Battle of </w:t>
        </w:r>
        <w:proofErr w:type="spellStart"/>
        <w:r w:rsidR="00692945" w:rsidRPr="00692945">
          <w:rPr>
            <w:rStyle w:val="Hyperlink"/>
          </w:rPr>
          <w:t>Olustee</w:t>
        </w:r>
        <w:proofErr w:type="spellEnd"/>
        <w:r w:rsidR="00692945" w:rsidRPr="00692945">
          <w:rPr>
            <w:rStyle w:val="Hyperlink"/>
          </w:rPr>
          <w:t xml:space="preserve"> - The Battle Itself</w:t>
        </w:r>
      </w:hyperlink>
      <w:r w:rsidR="00692945">
        <w:t>).</w:t>
      </w:r>
      <w:r w:rsidR="00AD17B9">
        <w:t xml:space="preserve"> </w:t>
      </w:r>
      <w:r w:rsidR="00137394">
        <w:t>Of course, the 8</w:t>
      </w:r>
      <w:r w:rsidR="00137394" w:rsidRPr="00137394">
        <w:rPr>
          <w:vertAlign w:val="superscript"/>
        </w:rPr>
        <w:t>th</w:t>
      </w:r>
      <w:r w:rsidR="00137394">
        <w:t xml:space="preserve"> USCT was the company that </w:t>
      </w:r>
      <w:r w:rsidR="0084517E">
        <w:t xml:space="preserve">Gregor brothers, </w:t>
      </w:r>
      <w:r w:rsidR="00B61EEC">
        <w:t>Bradley and Elijah</w:t>
      </w:r>
      <w:r w:rsidR="0084517E">
        <w:t>, fought for.</w:t>
      </w:r>
      <w:r w:rsidR="001F20FA">
        <w:t xml:space="preserve"> The </w:t>
      </w:r>
      <w:proofErr w:type="spellStart"/>
      <w:r w:rsidR="00B153CD">
        <w:t>Cortrights</w:t>
      </w:r>
      <w:proofErr w:type="spellEnd"/>
      <w:r w:rsidR="00B153CD">
        <w:t>, on the other hand, did not fall in battle but in defending the Union</w:t>
      </w:r>
      <w:r w:rsidR="000F5F27">
        <w:t>’s control of New Orleans.</w:t>
      </w:r>
      <w:r w:rsidR="00484E36">
        <w:t xml:space="preserve"> </w:t>
      </w:r>
      <w:r w:rsidR="00AD17B9">
        <w:t>It was there that o</w:t>
      </w:r>
      <w:r w:rsidR="005E42E8">
        <w:t>utbreaks of yellow fever w</w:t>
      </w:r>
      <w:r w:rsidR="00AD17B9">
        <w:t>ere</w:t>
      </w:r>
      <w:r w:rsidR="005E42E8">
        <w:t xml:space="preserve"> an annual occurrence due to </w:t>
      </w:r>
      <w:r w:rsidR="001462FB">
        <w:t xml:space="preserve">many conditions, not the least of which were unsanitary drainage, </w:t>
      </w:r>
      <w:r w:rsidR="00AD17B9">
        <w:t xml:space="preserve">poor drinking water resources, </w:t>
      </w:r>
      <w:r w:rsidR="00CC79D0">
        <w:t xml:space="preserve">and the </w:t>
      </w:r>
      <w:r w:rsidR="00CE0793">
        <w:t xml:space="preserve">environmental </w:t>
      </w:r>
      <w:r w:rsidR="00E90D73">
        <w:t>devastation to any</w:t>
      </w:r>
      <w:r w:rsidR="006A5B43">
        <w:t xml:space="preserve"> city’s resources </w:t>
      </w:r>
      <w:r w:rsidR="00EE3F76">
        <w:t>that most wars create</w:t>
      </w:r>
      <w:r w:rsidR="00CC79D0">
        <w:t xml:space="preserve">. </w:t>
      </w:r>
      <w:r w:rsidR="00777B8A">
        <w:t>Take</w:t>
      </w:r>
      <w:r w:rsidR="00CC79D0">
        <w:t xml:space="preserve"> those conditions</w:t>
      </w:r>
      <w:r w:rsidR="0062358A">
        <w:t xml:space="preserve"> and add </w:t>
      </w:r>
      <w:r w:rsidR="006B2A55">
        <w:t xml:space="preserve">the fact </w:t>
      </w:r>
      <w:r w:rsidR="0062358A">
        <w:t>that</w:t>
      </w:r>
      <w:r w:rsidR="00A04774">
        <w:t xml:space="preserve"> </w:t>
      </w:r>
      <w:r w:rsidR="005973C4">
        <w:t xml:space="preserve">it was unknown at the time that </w:t>
      </w:r>
      <w:r w:rsidR="00A04774">
        <w:t>the vector for yellow fever</w:t>
      </w:r>
      <w:r w:rsidR="005973C4">
        <w:t xml:space="preserve"> </w:t>
      </w:r>
      <w:r w:rsidR="00C11736">
        <w:t>w</w:t>
      </w:r>
      <w:r w:rsidR="00C46C91">
        <w:t>as</w:t>
      </w:r>
      <w:r w:rsidR="00C11736">
        <w:t xml:space="preserve"> </w:t>
      </w:r>
      <w:r w:rsidR="00F940C1">
        <w:t>mosquitoes</w:t>
      </w:r>
      <w:r w:rsidR="00C11736">
        <w:t>,</w:t>
      </w:r>
      <w:r w:rsidR="00F940C1">
        <w:t xml:space="preserve"> and</w:t>
      </w:r>
      <w:r w:rsidR="00C11736">
        <w:t xml:space="preserve"> it is no </w:t>
      </w:r>
      <w:r w:rsidR="00F940C1">
        <w:t xml:space="preserve">wonder the </w:t>
      </w:r>
      <w:proofErr w:type="spellStart"/>
      <w:r w:rsidR="00F940C1">
        <w:t>Cortrights</w:t>
      </w:r>
      <w:proofErr w:type="spellEnd"/>
      <w:r w:rsidR="00F940C1">
        <w:t xml:space="preserve"> fell prey to the disease</w:t>
      </w:r>
      <w:r w:rsidR="00EB011F">
        <w:t>. Yellow fever continued to kill thousand</w:t>
      </w:r>
      <w:r w:rsidR="002E2A1E">
        <w:t xml:space="preserve">s </w:t>
      </w:r>
      <w:r w:rsidR="00777B8A">
        <w:t>in</w:t>
      </w:r>
      <w:r w:rsidR="00C82F0D">
        <w:t xml:space="preserve"> the lower Mississippi Valley in general and in and around </w:t>
      </w:r>
      <w:r w:rsidR="008E185F">
        <w:t xml:space="preserve">New </w:t>
      </w:r>
      <w:r w:rsidR="00A04774">
        <w:t>O</w:t>
      </w:r>
      <w:r w:rsidR="008E185F">
        <w:t>rleans</w:t>
      </w:r>
      <w:r w:rsidR="00777B8A">
        <w:t xml:space="preserve"> </w:t>
      </w:r>
      <w:proofErr w:type="gramStart"/>
      <w:r w:rsidR="00777B8A">
        <w:t>in</w:t>
      </w:r>
      <w:r w:rsidR="002E2A1E">
        <w:t xml:space="preserve"> </w:t>
      </w:r>
      <w:r w:rsidR="00777B8A">
        <w:t>particular</w:t>
      </w:r>
      <w:r w:rsidR="002E2A1E">
        <w:t xml:space="preserve"> regularly</w:t>
      </w:r>
      <w:proofErr w:type="gramEnd"/>
      <w:r w:rsidR="002E2A1E">
        <w:t xml:space="preserve"> until the late 1800s</w:t>
      </w:r>
      <w:r w:rsidR="008E185F">
        <w:t>.</w:t>
      </w:r>
      <w:r w:rsidR="00C82F0D">
        <w:t xml:space="preserve"> </w:t>
      </w:r>
    </w:p>
    <w:p w14:paraId="31DB463F" w14:textId="77777777" w:rsidR="00E54397" w:rsidRDefault="00E54397" w:rsidP="00AD17B9">
      <w:pPr>
        <w:ind w:left="-450"/>
      </w:pPr>
    </w:p>
    <w:p w14:paraId="018D14F9" w14:textId="77777777" w:rsidR="007A080F" w:rsidRPr="007A080F" w:rsidRDefault="007A080F">
      <w:pPr>
        <w:rPr>
          <w:b/>
          <w:bCs/>
          <w:i/>
          <w:iCs/>
        </w:rPr>
      </w:pPr>
    </w:p>
    <w:sectPr w:rsidR="007A080F" w:rsidRPr="007A080F" w:rsidSect="00C261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9B"/>
    <w:rsid w:val="00001113"/>
    <w:rsid w:val="00003960"/>
    <w:rsid w:val="00014C58"/>
    <w:rsid w:val="000222A5"/>
    <w:rsid w:val="00027F31"/>
    <w:rsid w:val="00043473"/>
    <w:rsid w:val="0005249D"/>
    <w:rsid w:val="0006389C"/>
    <w:rsid w:val="000641BC"/>
    <w:rsid w:val="00066746"/>
    <w:rsid w:val="00070085"/>
    <w:rsid w:val="00080612"/>
    <w:rsid w:val="000810EF"/>
    <w:rsid w:val="000A63BB"/>
    <w:rsid w:val="000A6DA6"/>
    <w:rsid w:val="000B22EF"/>
    <w:rsid w:val="000B2A02"/>
    <w:rsid w:val="000D1C8D"/>
    <w:rsid w:val="000D2D53"/>
    <w:rsid w:val="000D4017"/>
    <w:rsid w:val="000E12D3"/>
    <w:rsid w:val="000E360D"/>
    <w:rsid w:val="000F0C18"/>
    <w:rsid w:val="000F1446"/>
    <w:rsid w:val="000F343B"/>
    <w:rsid w:val="000F5F27"/>
    <w:rsid w:val="001025C0"/>
    <w:rsid w:val="001029F2"/>
    <w:rsid w:val="00107210"/>
    <w:rsid w:val="0011014D"/>
    <w:rsid w:val="00110CB6"/>
    <w:rsid w:val="00111E1A"/>
    <w:rsid w:val="00112043"/>
    <w:rsid w:val="00112104"/>
    <w:rsid w:val="00112CF8"/>
    <w:rsid w:val="00114043"/>
    <w:rsid w:val="001351A5"/>
    <w:rsid w:val="00137394"/>
    <w:rsid w:val="00143251"/>
    <w:rsid w:val="001462FB"/>
    <w:rsid w:val="00155B2F"/>
    <w:rsid w:val="00161320"/>
    <w:rsid w:val="00162BB8"/>
    <w:rsid w:val="001644FD"/>
    <w:rsid w:val="00175BA0"/>
    <w:rsid w:val="0018092A"/>
    <w:rsid w:val="001831CF"/>
    <w:rsid w:val="00192CE9"/>
    <w:rsid w:val="001950F0"/>
    <w:rsid w:val="001A0F33"/>
    <w:rsid w:val="001A1331"/>
    <w:rsid w:val="001C11DE"/>
    <w:rsid w:val="001C1815"/>
    <w:rsid w:val="001C75DE"/>
    <w:rsid w:val="001C7CA5"/>
    <w:rsid w:val="001D41EE"/>
    <w:rsid w:val="001D4725"/>
    <w:rsid w:val="001D5FA9"/>
    <w:rsid w:val="001F07D1"/>
    <w:rsid w:val="001F0A07"/>
    <w:rsid w:val="001F1E42"/>
    <w:rsid w:val="001F20FA"/>
    <w:rsid w:val="001F7F42"/>
    <w:rsid w:val="00244B0D"/>
    <w:rsid w:val="00244DA3"/>
    <w:rsid w:val="00245527"/>
    <w:rsid w:val="00250DB5"/>
    <w:rsid w:val="00260E90"/>
    <w:rsid w:val="002618DC"/>
    <w:rsid w:val="002625CE"/>
    <w:rsid w:val="0026389F"/>
    <w:rsid w:val="0026552A"/>
    <w:rsid w:val="00275D1F"/>
    <w:rsid w:val="00277C39"/>
    <w:rsid w:val="002827F9"/>
    <w:rsid w:val="0028467E"/>
    <w:rsid w:val="002910AA"/>
    <w:rsid w:val="0029163E"/>
    <w:rsid w:val="002973B3"/>
    <w:rsid w:val="002A281E"/>
    <w:rsid w:val="002A2D5F"/>
    <w:rsid w:val="002A3A2D"/>
    <w:rsid w:val="002B0287"/>
    <w:rsid w:val="002B2165"/>
    <w:rsid w:val="002B4652"/>
    <w:rsid w:val="002B7DD8"/>
    <w:rsid w:val="002C6B85"/>
    <w:rsid w:val="002D03BC"/>
    <w:rsid w:val="002D13BF"/>
    <w:rsid w:val="002D2BB1"/>
    <w:rsid w:val="002D3F54"/>
    <w:rsid w:val="002E2A1E"/>
    <w:rsid w:val="002E7A62"/>
    <w:rsid w:val="002F1CFE"/>
    <w:rsid w:val="00306583"/>
    <w:rsid w:val="00311D00"/>
    <w:rsid w:val="00315FEC"/>
    <w:rsid w:val="003222AC"/>
    <w:rsid w:val="003277BC"/>
    <w:rsid w:val="00340EC1"/>
    <w:rsid w:val="00352B27"/>
    <w:rsid w:val="00357883"/>
    <w:rsid w:val="00363286"/>
    <w:rsid w:val="00365982"/>
    <w:rsid w:val="003755F8"/>
    <w:rsid w:val="00380BA7"/>
    <w:rsid w:val="0038100E"/>
    <w:rsid w:val="00382C4E"/>
    <w:rsid w:val="00394F65"/>
    <w:rsid w:val="00397180"/>
    <w:rsid w:val="003C2C11"/>
    <w:rsid w:val="003D11CC"/>
    <w:rsid w:val="003D3CEA"/>
    <w:rsid w:val="003E02EC"/>
    <w:rsid w:val="003E38F0"/>
    <w:rsid w:val="003E38F1"/>
    <w:rsid w:val="003F01CF"/>
    <w:rsid w:val="003F2311"/>
    <w:rsid w:val="003F2E1C"/>
    <w:rsid w:val="003F6AC9"/>
    <w:rsid w:val="003F7BBC"/>
    <w:rsid w:val="00406A63"/>
    <w:rsid w:val="0040742F"/>
    <w:rsid w:val="00417E39"/>
    <w:rsid w:val="00422044"/>
    <w:rsid w:val="00424A7A"/>
    <w:rsid w:val="00425547"/>
    <w:rsid w:val="00425F6A"/>
    <w:rsid w:val="00431249"/>
    <w:rsid w:val="004363FF"/>
    <w:rsid w:val="00441977"/>
    <w:rsid w:val="00451C13"/>
    <w:rsid w:val="00471FE8"/>
    <w:rsid w:val="00475572"/>
    <w:rsid w:val="00480814"/>
    <w:rsid w:val="00484E36"/>
    <w:rsid w:val="004856E3"/>
    <w:rsid w:val="004A0332"/>
    <w:rsid w:val="004C016B"/>
    <w:rsid w:val="004C0514"/>
    <w:rsid w:val="004E0D0A"/>
    <w:rsid w:val="004E44F3"/>
    <w:rsid w:val="004F0F9A"/>
    <w:rsid w:val="004F323D"/>
    <w:rsid w:val="00504113"/>
    <w:rsid w:val="00505554"/>
    <w:rsid w:val="00521030"/>
    <w:rsid w:val="00524878"/>
    <w:rsid w:val="005260D4"/>
    <w:rsid w:val="0053154B"/>
    <w:rsid w:val="00531645"/>
    <w:rsid w:val="00531715"/>
    <w:rsid w:val="005340BF"/>
    <w:rsid w:val="00544E02"/>
    <w:rsid w:val="005505B8"/>
    <w:rsid w:val="005529E6"/>
    <w:rsid w:val="00554EB0"/>
    <w:rsid w:val="005607F0"/>
    <w:rsid w:val="00563572"/>
    <w:rsid w:val="00566DDC"/>
    <w:rsid w:val="00575109"/>
    <w:rsid w:val="005805A3"/>
    <w:rsid w:val="00584A6A"/>
    <w:rsid w:val="00591E33"/>
    <w:rsid w:val="0059637F"/>
    <w:rsid w:val="005973C4"/>
    <w:rsid w:val="005A117E"/>
    <w:rsid w:val="005A154A"/>
    <w:rsid w:val="005A2425"/>
    <w:rsid w:val="005A373C"/>
    <w:rsid w:val="005A5A03"/>
    <w:rsid w:val="005A688C"/>
    <w:rsid w:val="005B4E57"/>
    <w:rsid w:val="005B70D4"/>
    <w:rsid w:val="005B7532"/>
    <w:rsid w:val="005C31CF"/>
    <w:rsid w:val="005C5813"/>
    <w:rsid w:val="005C631C"/>
    <w:rsid w:val="005E0146"/>
    <w:rsid w:val="005E42E8"/>
    <w:rsid w:val="005F27F4"/>
    <w:rsid w:val="005F2F3B"/>
    <w:rsid w:val="005F4609"/>
    <w:rsid w:val="005F57D8"/>
    <w:rsid w:val="0060017E"/>
    <w:rsid w:val="00603C75"/>
    <w:rsid w:val="0060790D"/>
    <w:rsid w:val="006141CA"/>
    <w:rsid w:val="00614EA0"/>
    <w:rsid w:val="00615698"/>
    <w:rsid w:val="0061774F"/>
    <w:rsid w:val="0062358A"/>
    <w:rsid w:val="006252AF"/>
    <w:rsid w:val="00627C48"/>
    <w:rsid w:val="00636DC6"/>
    <w:rsid w:val="0063766E"/>
    <w:rsid w:val="00641364"/>
    <w:rsid w:val="00641AA8"/>
    <w:rsid w:val="006606BE"/>
    <w:rsid w:val="0066137A"/>
    <w:rsid w:val="006625FC"/>
    <w:rsid w:val="006706D4"/>
    <w:rsid w:val="00671827"/>
    <w:rsid w:val="006724AB"/>
    <w:rsid w:val="006732E2"/>
    <w:rsid w:val="006747E6"/>
    <w:rsid w:val="0068028F"/>
    <w:rsid w:val="00687AB2"/>
    <w:rsid w:val="00690E81"/>
    <w:rsid w:val="00692945"/>
    <w:rsid w:val="006949FF"/>
    <w:rsid w:val="006A5B43"/>
    <w:rsid w:val="006B2A55"/>
    <w:rsid w:val="006D0B98"/>
    <w:rsid w:val="006D2236"/>
    <w:rsid w:val="006D37B9"/>
    <w:rsid w:val="006D4F29"/>
    <w:rsid w:val="006D5A69"/>
    <w:rsid w:val="006E0987"/>
    <w:rsid w:val="006E1587"/>
    <w:rsid w:val="006E790B"/>
    <w:rsid w:val="006F10BD"/>
    <w:rsid w:val="006F66BE"/>
    <w:rsid w:val="00704E61"/>
    <w:rsid w:val="00710F59"/>
    <w:rsid w:val="00716627"/>
    <w:rsid w:val="00723BA1"/>
    <w:rsid w:val="00725998"/>
    <w:rsid w:val="00726B45"/>
    <w:rsid w:val="00735BFC"/>
    <w:rsid w:val="00735C83"/>
    <w:rsid w:val="00735F1A"/>
    <w:rsid w:val="00740C00"/>
    <w:rsid w:val="00745304"/>
    <w:rsid w:val="007477AE"/>
    <w:rsid w:val="007523D5"/>
    <w:rsid w:val="00754C65"/>
    <w:rsid w:val="00755193"/>
    <w:rsid w:val="00756451"/>
    <w:rsid w:val="00777B8A"/>
    <w:rsid w:val="00782B8B"/>
    <w:rsid w:val="007835E4"/>
    <w:rsid w:val="00783F0F"/>
    <w:rsid w:val="007861EA"/>
    <w:rsid w:val="007919FB"/>
    <w:rsid w:val="00795D60"/>
    <w:rsid w:val="007A080F"/>
    <w:rsid w:val="007A12E4"/>
    <w:rsid w:val="007A38FC"/>
    <w:rsid w:val="007B2242"/>
    <w:rsid w:val="007B3D87"/>
    <w:rsid w:val="007B642C"/>
    <w:rsid w:val="007C1C8E"/>
    <w:rsid w:val="007E34E7"/>
    <w:rsid w:val="007E7212"/>
    <w:rsid w:val="007F53F1"/>
    <w:rsid w:val="00806FF4"/>
    <w:rsid w:val="0081131E"/>
    <w:rsid w:val="008276F0"/>
    <w:rsid w:val="008345EA"/>
    <w:rsid w:val="00835E33"/>
    <w:rsid w:val="00840754"/>
    <w:rsid w:val="0084095E"/>
    <w:rsid w:val="00844E8E"/>
    <w:rsid w:val="0084517E"/>
    <w:rsid w:val="00847BF9"/>
    <w:rsid w:val="00847FD8"/>
    <w:rsid w:val="008548AB"/>
    <w:rsid w:val="00855DC2"/>
    <w:rsid w:val="008622EA"/>
    <w:rsid w:val="0086599B"/>
    <w:rsid w:val="00872C9B"/>
    <w:rsid w:val="00880DF3"/>
    <w:rsid w:val="00894AF8"/>
    <w:rsid w:val="008961EF"/>
    <w:rsid w:val="008A2A0C"/>
    <w:rsid w:val="008A6176"/>
    <w:rsid w:val="008B1180"/>
    <w:rsid w:val="008B1538"/>
    <w:rsid w:val="008B255A"/>
    <w:rsid w:val="008B5B96"/>
    <w:rsid w:val="008C3AED"/>
    <w:rsid w:val="008D5047"/>
    <w:rsid w:val="008E180B"/>
    <w:rsid w:val="008E185F"/>
    <w:rsid w:val="008E6F74"/>
    <w:rsid w:val="008F6349"/>
    <w:rsid w:val="00900C76"/>
    <w:rsid w:val="009058A8"/>
    <w:rsid w:val="00912D3C"/>
    <w:rsid w:val="00927609"/>
    <w:rsid w:val="00930082"/>
    <w:rsid w:val="009319CA"/>
    <w:rsid w:val="00935CAF"/>
    <w:rsid w:val="00940E60"/>
    <w:rsid w:val="00944A96"/>
    <w:rsid w:val="009474FA"/>
    <w:rsid w:val="00951423"/>
    <w:rsid w:val="0096688C"/>
    <w:rsid w:val="00966B58"/>
    <w:rsid w:val="00977581"/>
    <w:rsid w:val="009805B2"/>
    <w:rsid w:val="00985822"/>
    <w:rsid w:val="00991DC9"/>
    <w:rsid w:val="009953C1"/>
    <w:rsid w:val="009A4812"/>
    <w:rsid w:val="009A6F9E"/>
    <w:rsid w:val="009C36E2"/>
    <w:rsid w:val="009C520B"/>
    <w:rsid w:val="009C726B"/>
    <w:rsid w:val="009D0EF4"/>
    <w:rsid w:val="009D19C3"/>
    <w:rsid w:val="009D3A64"/>
    <w:rsid w:val="009E3A6A"/>
    <w:rsid w:val="009E4253"/>
    <w:rsid w:val="009E4DF8"/>
    <w:rsid w:val="009F48CE"/>
    <w:rsid w:val="00A03421"/>
    <w:rsid w:val="00A04774"/>
    <w:rsid w:val="00A2286B"/>
    <w:rsid w:val="00A24FBF"/>
    <w:rsid w:val="00A354BB"/>
    <w:rsid w:val="00A36469"/>
    <w:rsid w:val="00A427FD"/>
    <w:rsid w:val="00A44A77"/>
    <w:rsid w:val="00A45B42"/>
    <w:rsid w:val="00A472C7"/>
    <w:rsid w:val="00A477AB"/>
    <w:rsid w:val="00A47840"/>
    <w:rsid w:val="00A4784B"/>
    <w:rsid w:val="00A47F05"/>
    <w:rsid w:val="00A5076F"/>
    <w:rsid w:val="00A61C9F"/>
    <w:rsid w:val="00A65072"/>
    <w:rsid w:val="00A71EBF"/>
    <w:rsid w:val="00A73438"/>
    <w:rsid w:val="00A84376"/>
    <w:rsid w:val="00A959A3"/>
    <w:rsid w:val="00A95B1E"/>
    <w:rsid w:val="00AB163F"/>
    <w:rsid w:val="00AB4C30"/>
    <w:rsid w:val="00AD0448"/>
    <w:rsid w:val="00AD167B"/>
    <w:rsid w:val="00AD17B9"/>
    <w:rsid w:val="00AD1A8F"/>
    <w:rsid w:val="00AD1C15"/>
    <w:rsid w:val="00AD2220"/>
    <w:rsid w:val="00AD2F7B"/>
    <w:rsid w:val="00AD2FAE"/>
    <w:rsid w:val="00AD68AA"/>
    <w:rsid w:val="00AF0C2B"/>
    <w:rsid w:val="00B00BEB"/>
    <w:rsid w:val="00B03370"/>
    <w:rsid w:val="00B04C73"/>
    <w:rsid w:val="00B135D6"/>
    <w:rsid w:val="00B15072"/>
    <w:rsid w:val="00B153CD"/>
    <w:rsid w:val="00B166EF"/>
    <w:rsid w:val="00B400C4"/>
    <w:rsid w:val="00B42580"/>
    <w:rsid w:val="00B4444E"/>
    <w:rsid w:val="00B51844"/>
    <w:rsid w:val="00B526F9"/>
    <w:rsid w:val="00B60790"/>
    <w:rsid w:val="00B61EEC"/>
    <w:rsid w:val="00B66C84"/>
    <w:rsid w:val="00B73B80"/>
    <w:rsid w:val="00B74194"/>
    <w:rsid w:val="00B75785"/>
    <w:rsid w:val="00B7629B"/>
    <w:rsid w:val="00B85DD1"/>
    <w:rsid w:val="00B94B6C"/>
    <w:rsid w:val="00B95975"/>
    <w:rsid w:val="00B97819"/>
    <w:rsid w:val="00BA2B6E"/>
    <w:rsid w:val="00BA7A78"/>
    <w:rsid w:val="00BB2929"/>
    <w:rsid w:val="00BB3B6B"/>
    <w:rsid w:val="00BB51FE"/>
    <w:rsid w:val="00BB7A64"/>
    <w:rsid w:val="00BD1C62"/>
    <w:rsid w:val="00BD474E"/>
    <w:rsid w:val="00BE15FF"/>
    <w:rsid w:val="00BE1B2F"/>
    <w:rsid w:val="00BE2584"/>
    <w:rsid w:val="00BE7729"/>
    <w:rsid w:val="00BF361E"/>
    <w:rsid w:val="00BF4B57"/>
    <w:rsid w:val="00C02554"/>
    <w:rsid w:val="00C02BE1"/>
    <w:rsid w:val="00C10019"/>
    <w:rsid w:val="00C11736"/>
    <w:rsid w:val="00C126A1"/>
    <w:rsid w:val="00C14608"/>
    <w:rsid w:val="00C17801"/>
    <w:rsid w:val="00C202E1"/>
    <w:rsid w:val="00C261BA"/>
    <w:rsid w:val="00C341F5"/>
    <w:rsid w:val="00C46C91"/>
    <w:rsid w:val="00C50E3C"/>
    <w:rsid w:val="00C51D6C"/>
    <w:rsid w:val="00C70A49"/>
    <w:rsid w:val="00C71F6C"/>
    <w:rsid w:val="00C76303"/>
    <w:rsid w:val="00C82F0D"/>
    <w:rsid w:val="00C83692"/>
    <w:rsid w:val="00C86908"/>
    <w:rsid w:val="00C8732F"/>
    <w:rsid w:val="00C90334"/>
    <w:rsid w:val="00C90FB0"/>
    <w:rsid w:val="00CA11D3"/>
    <w:rsid w:val="00CB298F"/>
    <w:rsid w:val="00CB2C6C"/>
    <w:rsid w:val="00CB2C8A"/>
    <w:rsid w:val="00CB637A"/>
    <w:rsid w:val="00CB6E09"/>
    <w:rsid w:val="00CC79D0"/>
    <w:rsid w:val="00CD3E93"/>
    <w:rsid w:val="00CD5461"/>
    <w:rsid w:val="00CD5FE2"/>
    <w:rsid w:val="00CE0793"/>
    <w:rsid w:val="00CE10E9"/>
    <w:rsid w:val="00CF39E2"/>
    <w:rsid w:val="00D002FB"/>
    <w:rsid w:val="00D108FC"/>
    <w:rsid w:val="00D159B7"/>
    <w:rsid w:val="00D177DB"/>
    <w:rsid w:val="00D178D1"/>
    <w:rsid w:val="00D23847"/>
    <w:rsid w:val="00D44CAE"/>
    <w:rsid w:val="00D451B5"/>
    <w:rsid w:val="00D547DA"/>
    <w:rsid w:val="00D60153"/>
    <w:rsid w:val="00D63833"/>
    <w:rsid w:val="00D6518C"/>
    <w:rsid w:val="00D67377"/>
    <w:rsid w:val="00D70ECE"/>
    <w:rsid w:val="00D836D8"/>
    <w:rsid w:val="00D84E5F"/>
    <w:rsid w:val="00DA3434"/>
    <w:rsid w:val="00DB0FEE"/>
    <w:rsid w:val="00DB64AD"/>
    <w:rsid w:val="00DC4FB7"/>
    <w:rsid w:val="00DD068C"/>
    <w:rsid w:val="00DE31FB"/>
    <w:rsid w:val="00DE55B6"/>
    <w:rsid w:val="00DF3871"/>
    <w:rsid w:val="00DF61D4"/>
    <w:rsid w:val="00E02615"/>
    <w:rsid w:val="00E051C9"/>
    <w:rsid w:val="00E058CB"/>
    <w:rsid w:val="00E069AA"/>
    <w:rsid w:val="00E0711D"/>
    <w:rsid w:val="00E10515"/>
    <w:rsid w:val="00E164A1"/>
    <w:rsid w:val="00E16993"/>
    <w:rsid w:val="00E175CE"/>
    <w:rsid w:val="00E20092"/>
    <w:rsid w:val="00E430C1"/>
    <w:rsid w:val="00E46033"/>
    <w:rsid w:val="00E54397"/>
    <w:rsid w:val="00E650D4"/>
    <w:rsid w:val="00E71206"/>
    <w:rsid w:val="00E73BF8"/>
    <w:rsid w:val="00E75AB5"/>
    <w:rsid w:val="00E80B91"/>
    <w:rsid w:val="00E8591C"/>
    <w:rsid w:val="00E90D73"/>
    <w:rsid w:val="00E91B51"/>
    <w:rsid w:val="00EB011F"/>
    <w:rsid w:val="00EB6F70"/>
    <w:rsid w:val="00EE3DDD"/>
    <w:rsid w:val="00EE3F76"/>
    <w:rsid w:val="00EF0DB2"/>
    <w:rsid w:val="00EF1CCA"/>
    <w:rsid w:val="00EF68D6"/>
    <w:rsid w:val="00F01B13"/>
    <w:rsid w:val="00F022C6"/>
    <w:rsid w:val="00F240E0"/>
    <w:rsid w:val="00F26CCD"/>
    <w:rsid w:val="00F26D43"/>
    <w:rsid w:val="00F27EE6"/>
    <w:rsid w:val="00F30F06"/>
    <w:rsid w:val="00F31DD5"/>
    <w:rsid w:val="00F33E5C"/>
    <w:rsid w:val="00F42E56"/>
    <w:rsid w:val="00F52D9A"/>
    <w:rsid w:val="00F5381B"/>
    <w:rsid w:val="00F6346D"/>
    <w:rsid w:val="00F67269"/>
    <w:rsid w:val="00F82545"/>
    <w:rsid w:val="00F940C1"/>
    <w:rsid w:val="00FA46A5"/>
    <w:rsid w:val="00FA48DB"/>
    <w:rsid w:val="00FA6C88"/>
    <w:rsid w:val="00FB0E53"/>
    <w:rsid w:val="00FB3102"/>
    <w:rsid w:val="00FB4063"/>
    <w:rsid w:val="00FB5141"/>
    <w:rsid w:val="00FB6FA3"/>
    <w:rsid w:val="00FB7A7B"/>
    <w:rsid w:val="00FD01E9"/>
    <w:rsid w:val="00FD45EB"/>
    <w:rsid w:val="00FE13DB"/>
    <w:rsid w:val="00FE2E84"/>
    <w:rsid w:val="00FE4065"/>
    <w:rsid w:val="00FE5852"/>
    <w:rsid w:val="00FF172C"/>
    <w:rsid w:val="00FF26A6"/>
    <w:rsid w:val="00FF383F"/>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2269"/>
  <w15:chartTrackingRefBased/>
  <w15:docId w15:val="{9A98D5A4-E760-4705-B50C-F07C3A84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9B"/>
  </w:style>
  <w:style w:type="paragraph" w:styleId="Heading1">
    <w:name w:val="heading 1"/>
    <w:basedOn w:val="Normal"/>
    <w:next w:val="Normal"/>
    <w:link w:val="Heading1Char"/>
    <w:uiPriority w:val="9"/>
    <w:qFormat/>
    <w:rsid w:val="0086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9B"/>
    <w:rPr>
      <w:rFonts w:eastAsiaTheme="majorEastAsia" w:cstheme="majorBidi"/>
      <w:color w:val="272727" w:themeColor="text1" w:themeTint="D8"/>
    </w:rPr>
  </w:style>
  <w:style w:type="paragraph" w:styleId="Title">
    <w:name w:val="Title"/>
    <w:basedOn w:val="Normal"/>
    <w:next w:val="Normal"/>
    <w:link w:val="TitleChar"/>
    <w:uiPriority w:val="10"/>
    <w:qFormat/>
    <w:rsid w:val="0086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9B"/>
    <w:pPr>
      <w:spacing w:before="160"/>
      <w:jc w:val="center"/>
    </w:pPr>
    <w:rPr>
      <w:i/>
      <w:iCs/>
      <w:color w:val="404040" w:themeColor="text1" w:themeTint="BF"/>
    </w:rPr>
  </w:style>
  <w:style w:type="character" w:customStyle="1" w:styleId="QuoteChar">
    <w:name w:val="Quote Char"/>
    <w:basedOn w:val="DefaultParagraphFont"/>
    <w:link w:val="Quote"/>
    <w:uiPriority w:val="29"/>
    <w:rsid w:val="0086599B"/>
    <w:rPr>
      <w:i/>
      <w:iCs/>
      <w:color w:val="404040" w:themeColor="text1" w:themeTint="BF"/>
    </w:rPr>
  </w:style>
  <w:style w:type="paragraph" w:styleId="ListParagraph">
    <w:name w:val="List Paragraph"/>
    <w:basedOn w:val="Normal"/>
    <w:uiPriority w:val="34"/>
    <w:qFormat/>
    <w:rsid w:val="0086599B"/>
    <w:pPr>
      <w:ind w:left="720"/>
      <w:contextualSpacing/>
    </w:pPr>
  </w:style>
  <w:style w:type="character" w:styleId="IntenseEmphasis">
    <w:name w:val="Intense Emphasis"/>
    <w:basedOn w:val="DefaultParagraphFont"/>
    <w:uiPriority w:val="21"/>
    <w:qFormat/>
    <w:rsid w:val="0086599B"/>
    <w:rPr>
      <w:i/>
      <w:iCs/>
      <w:color w:val="0F4761" w:themeColor="accent1" w:themeShade="BF"/>
    </w:rPr>
  </w:style>
  <w:style w:type="paragraph" w:styleId="IntenseQuote">
    <w:name w:val="Intense Quote"/>
    <w:basedOn w:val="Normal"/>
    <w:next w:val="Normal"/>
    <w:link w:val="IntenseQuoteChar"/>
    <w:uiPriority w:val="30"/>
    <w:qFormat/>
    <w:rsid w:val="0086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9B"/>
    <w:rPr>
      <w:i/>
      <w:iCs/>
      <w:color w:val="0F4761" w:themeColor="accent1" w:themeShade="BF"/>
    </w:rPr>
  </w:style>
  <w:style w:type="character" w:styleId="IntenseReference">
    <w:name w:val="Intense Reference"/>
    <w:basedOn w:val="DefaultParagraphFont"/>
    <w:uiPriority w:val="32"/>
    <w:qFormat/>
    <w:rsid w:val="0086599B"/>
    <w:rPr>
      <w:b/>
      <w:bCs/>
      <w:smallCaps/>
      <w:color w:val="0F4761" w:themeColor="accent1" w:themeShade="BF"/>
      <w:spacing w:val="5"/>
    </w:rPr>
  </w:style>
  <w:style w:type="character" w:styleId="Hyperlink">
    <w:name w:val="Hyperlink"/>
    <w:basedOn w:val="DefaultParagraphFont"/>
    <w:uiPriority w:val="99"/>
    <w:unhideWhenUsed/>
    <w:rsid w:val="0068028F"/>
    <w:rPr>
      <w:color w:val="467886" w:themeColor="hyperlink"/>
      <w:u w:val="single"/>
    </w:rPr>
  </w:style>
  <w:style w:type="character" w:styleId="UnresolvedMention">
    <w:name w:val="Unresolved Mention"/>
    <w:basedOn w:val="DefaultParagraphFont"/>
    <w:uiPriority w:val="99"/>
    <w:semiHidden/>
    <w:unhideWhenUsed/>
    <w:rsid w:val="0068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ttleofolustee.org/battle.html" TargetMode="External"/><Relationship Id="rId5" Type="http://schemas.openxmlformats.org/officeDocument/2006/relationships/hyperlink" Target="https://battleofoluste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3202</Words>
  <Characters>16107</Characters>
  <Application>Microsoft Office Word</Application>
  <DocSecurity>0</DocSecurity>
  <Lines>277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Jim-Patricia McKinny-Wood</dc:creator>
  <cp:keywords/>
  <dc:description/>
  <cp:lastModifiedBy>Jim-Patricia McKinny-Wood</cp:lastModifiedBy>
  <cp:revision>2</cp:revision>
  <dcterms:created xsi:type="dcterms:W3CDTF">2026-02-11T21:22:00Z</dcterms:created>
  <dcterms:modified xsi:type="dcterms:W3CDTF">2026-02-11T21:22:00Z</dcterms:modified>
</cp:coreProperties>
</file>