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706"/>
        <w:tblBorders>
          <w:top w:val="single" w:color="auto" w:sz="4"/>
          <w:left w:val="single" w:color="auto" w:sz="4"/>
          <w:bottom w:val="single" w:color="auto" w:sz="4"/>
          <w:right w:val="single" w:color="auto" w:sz="4"/>
          <w:insideH w:val="single" w:color="auto" w:sz="4"/>
          <w:insideV w:val="single" w:color="auto" w:sz="4"/>
        </w:tblBorders>
      </w:tblPr>
      <w:tblGrid>
        <w:gridCol w:w="9706"/>
      </w:tblGrid>
      <w:tr>
        <w:trPr>
          <w:cantSplit/>
        </w:trPr>
        <w:tc>
          <w:tcPr>
            <w:tcW w:type="dxa" w:w="9706"/>
            <w:tcBorders>
              <w:top w:val="none" w:color="auto" w:sz="0"/>
              <w:left w:val="none" w:color="auto" w:sz="0"/>
              <w:bottom w:val="none" w:color="auto" w:sz="0"/>
              <w:right w:val="none" w:color="auto" w:sz="0"/>
            </w:tcBorders>
            <w:shd w:fill="1D3245" w:color="auto" w:val="clear"/>
            <w:tcMar>
              <w:top w:type="dxa" w:w="34"/>
              <w:left w:type="dxa" w:w="92"/>
              <w:bottom w:type="dxa" w:w="34"/>
              <w:right w:type="dxa" w:w="92"/>
            </w:tcMar>
          </w:tcPr>
          <w:p>
            <w:pPr>
              <w:keepNext w:val="false"/>
              <w:spacing w:after="0" w:before="0" w:line="330"/>
              <w:jc w:val="left"/>
            </w:pPr>
            <w:r>
              <w:rPr>
                <w:rFonts w:ascii="Inter" w:cs="Inter" w:eastAsia="Inter" w:hAnsi="Inter"/>
                <w:b/>
                <w:bCs/>
                <w:i w:val="false"/>
                <w:iCs w:val="false"/>
                <w:caps w:val="false"/>
                <w:color w:val="FFFFFF"/>
                <w:sz w:val="30"/>
                <w:szCs w:val="30"/>
              </w:rPr>
              <w:t xml:space="preserve">Construction Project Management Meeting Agenda</w:t>
            </w:r>
          </w:p>
        </w:tc>
      </w:tr>
      <w:tr>
        <w:trPr>
          <w:cantSplit/>
        </w:trPr>
        <w:tc>
          <w:tcPr>
            <w:tcW w:type="dxa" w:w="9706"/>
            <w:tcBorders>
              <w:top w:val="none" w:color="auto" w:sz="0"/>
              <w:left w:val="none" w:color="auto" w:sz="0"/>
              <w:bottom w:val="none" w:color="auto" w:sz="0"/>
              <w:right w:val="none" w:color="auto" w:sz="0"/>
            </w:tcBorders>
            <w:shd w:fill="1D3245" w:color="auto" w:val="clear"/>
            <w:tcMar>
              <w:top w:type="dxa" w:w="34"/>
              <w:left w:type="dxa" w:w="92"/>
              <w:bottom w:type="dxa" w:w="34"/>
              <w:right w:type="dxa" w:w="92"/>
            </w:tcMar>
          </w:tcPr>
          <w:p>
            <w:pPr>
              <w:keepNext w:val="false"/>
              <w:spacing w:after="0" w:before="0" w:line="230"/>
              <w:jc w:val="left"/>
            </w:pPr>
            <w:r>
              <w:rPr>
                <w:rFonts w:ascii="Inter" w:cs="Inter" w:eastAsia="Inter" w:hAnsi="Inter"/>
                <w:b w:val="false"/>
                <w:bCs w:val="false"/>
                <w:i w:val="false"/>
                <w:iCs w:val="false"/>
                <w:caps w:val="false"/>
                <w:color w:val="9FB3C8"/>
                <w:sz w:val="19"/>
                <w:szCs w:val="19"/>
              </w:rPr>
              <w:t xml:space="preserve">The agenda that becomes the minutes, and the actions that carry to the next one</w:t>
            </w:r>
          </w:p>
        </w:tc>
      </w:tr>
      <w:tr>
        <w:trPr>
          <w:cantSplit/>
        </w:trPr>
        <w:tc>
          <w:tcPr>
            <w:tcW w:type="dxa" w:w="9706"/>
            <w:tcBorders>
              <w:top w:val="none" w:color="auto" w:sz="0"/>
              <w:left w:val="none" w:color="auto" w:sz="0"/>
              <w:bottom w:val="none" w:color="auto" w:sz="0"/>
              <w:right w:val="none" w:color="auto" w:sz="0"/>
            </w:tcBorders>
            <w:shd w:fill="3480BC" w:color="auto" w:val="clear"/>
            <w:tcMar>
              <w:top w:type="dxa" w:w="34"/>
              <w:left w:type="dxa" w:w="92"/>
              <w:bottom w:type="dxa" w:w="34"/>
              <w:right w:type="dxa" w:w="92"/>
            </w:tcMar>
          </w:tcPr>
          <w:p>
            <w:pPr>
              <w:keepNext w:val="false"/>
              <w:spacing w:after="0" w:before="0" w:line="30"/>
              <w:jc w:val="left"/>
            </w:pPr>
            <w:r>
              <w:rPr>
                <w:rFonts w:ascii="Inter" w:cs="Inter" w:eastAsia="Inter" w:hAnsi="Inter"/>
                <w:b w:val="false"/>
                <w:bCs w:val="false"/>
                <w:i w:val="false"/>
                <w:iCs w:val="false"/>
                <w:caps w:val="false"/>
                <w:color w:val="1D3245"/>
                <w:sz w:val="2"/>
                <w:szCs w:val="2"/>
              </w:rPr>
              <w:t xml:space="preserve"/>
            </w:r>
          </w:p>
        </w:tc>
      </w:tr>
    </w:tbl>
    <w:tbl>
      <w:tblPr>
        <w:tblW w:type="dxa" w:w="9706"/>
        <w:tblBorders>
          <w:top w:val="single" w:color="auto" w:sz="4"/>
          <w:left w:val="single" w:color="auto" w:sz="4"/>
          <w:bottom w:val="single" w:color="auto" w:sz="4"/>
          <w:right w:val="single" w:color="auto" w:sz="4"/>
          <w:insideH w:val="single" w:color="auto" w:sz="4"/>
          <w:insideV w:val="single" w:color="auto" w:sz="4"/>
        </w:tblBorders>
      </w:tblPr>
      <w:tblGrid>
        <w:gridCol w:w="9706"/>
      </w:tblGrid>
      <w:tr>
        <w:trPr>
          <w:cantSplit/>
        </w:trPr>
        <w:tc>
          <w:tcPr>
            <w:tcW w:type="dxa" w:w="9706"/>
            <w:tcBorders>
              <w:top w:val="single" w:color="FFB547" w:sz="4"/>
              <w:left w:val="single" w:color="FFB547" w:sz="4"/>
              <w:bottom w:val="single" w:color="FFB547" w:sz="4"/>
              <w:right w:val="single" w:color="FFB547" w:sz="4"/>
            </w:tcBorders>
            <w:shd w:fill="FFF4E0" w:color="auto" w:val="clear"/>
            <w:tcMar>
              <w:top w:type="dxa" w:w="34"/>
              <w:left w:type="dxa" w:w="92"/>
              <w:bottom w:type="dxa" w:w="34"/>
              <w:right w:type="dxa" w:w="92"/>
            </w:tcMar>
          </w:tcPr>
          <w:p>
            <w:pPr>
              <w:keepNext w:val="false"/>
              <w:spacing w:after="0" w:before="0" w:line="235"/>
              <w:jc w:val="left"/>
            </w:pPr>
            <w:r>
              <w:rPr>
                <w:rFonts w:ascii="Inter" w:cs="Inter" w:eastAsia="Inter" w:hAnsi="Inter"/>
                <w:b/>
                <w:bCs/>
                <w:i w:val="false"/>
                <w:iCs w:val="false"/>
                <w:caps w:val="false"/>
                <w:color w:val="EC6917"/>
                <w:sz w:val="18"/>
                <w:szCs w:val="18"/>
              </w:rPr>
              <w:t xml:space="preserve">EXAMPLE CONTENT - this form is filled in for one worked meeting so you can see what each field wants. Replace every entry with your own, and delete this banner, before you issue it.</w:t>
            </w:r>
          </w:p>
        </w:tc>
      </w:tr>
    </w:tbl>
    <w:p>
      <w:pPr>
        <w:keepNext w:val="false"/>
        <w:spacing w:after="0" w:before="0" w:line="250"/>
        <w:jc w:val="left"/>
      </w:pPr>
      <w:r>
        <w:rPr>
          <w:rFonts w:ascii="Inter" w:cs="Inter" w:eastAsia="Inter" w:hAnsi="Inter"/>
          <w:b w:val="false"/>
          <w:bCs w:val="false"/>
          <w:i w:val="false"/>
          <w:iCs w:val="false"/>
          <w:caps w:val="false"/>
          <w:color w:val="1D3245"/>
          <w:sz w:val="10"/>
          <w:szCs w:val="10"/>
        </w:rPr>
        <w:t xml:space="preserve"/>
      </w:r>
    </w:p>
    <w:tbl>
      <w:tblPr>
        <w:tblW w:type="dxa" w:w="9706"/>
        <w:tblBorders>
          <w:top w:val="single" w:color="auto" w:sz="4"/>
          <w:left w:val="single" w:color="auto" w:sz="4"/>
          <w:bottom w:val="single" w:color="auto" w:sz="4"/>
          <w:right w:val="single" w:color="auto" w:sz="4"/>
          <w:insideH w:val="single" w:color="auto" w:sz="4"/>
          <w:insideV w:val="single" w:color="auto" w:sz="4"/>
        </w:tblBorders>
      </w:tblPr>
      <w:tblGrid>
        <w:gridCol w:w="1941"/>
        <w:gridCol w:w="2912"/>
        <w:gridCol w:w="1941"/>
        <w:gridCol w:w="2912"/>
      </w:tblGrid>
      <w:tr>
        <w:trPr>
          <w:cantSplit/>
        </w:trPr>
        <w:tc>
          <w:tcPr>
            <w:tcW w:type="dxa" w:w="9706"/>
            <w:gridSpan w:val="1"/>
            <w:tcBorders>
              <w:top w:val="none" w:color="auto" w:sz="0"/>
              <w:left w:val="none" w:color="auto" w:sz="0"/>
              <w:bottom w:val="none" w:color="auto" w:sz="0"/>
              <w:right w:val="none" w:color="auto" w:sz="0"/>
            </w:tcBorders>
            <w:shd w:fill="0D3C61" w:color="auto" w:val="clear"/>
            <w:tcMar>
              <w:top w:type="dxa" w:w="34"/>
              <w:left w:type="dxa" w:w="92"/>
              <w:bottom w:type="dxa" w:w="34"/>
              <w:right w:type="dxa" w:w="92"/>
            </w:tcMar>
          </w:tcPr>
          <w:p>
            <w:pPr>
              <w:keepNext w:val="false"/>
              <w:spacing w:after="0" w:before="0" w:line="250"/>
              <w:jc w:val="left"/>
            </w:pPr>
            <w:r>
              <w:rPr>
                <w:rFonts w:ascii="Inter" w:cs="Inter" w:eastAsia="Inter" w:hAnsi="Inter"/>
                <w:b/>
                <w:bCs/>
                <w:i w:val="false"/>
                <w:iCs w:val="false"/>
                <w:caps w:val="false"/>
                <w:color w:val="FFFFFF"/>
                <w:sz w:val="22"/>
                <w:szCs w:val="22"/>
              </w:rPr>
              <w:t xml:space="preserve">1   THE MEETING</w:t>
            </w:r>
          </w:p>
        </w:tc>
      </w:tr>
      <w:tr>
        <w:trPr>
          <w:cantSplit/>
        </w:trPr>
        <w:tc>
          <w:tcPr>
            <w:tcW w:type="dxa" w:w="1941"/>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16"/>
              <w:jc w:val="left"/>
            </w:pPr>
            <w:r>
              <w:rPr>
                <w:rFonts w:ascii="Inter" w:cs="Inter" w:eastAsia="Inter" w:hAnsi="Inter"/>
                <w:b w:val="false"/>
                <w:bCs w:val="false"/>
                <w:i w:val="false"/>
                <w:iCs w:val="false"/>
                <w:caps w:val="false"/>
                <w:color w:val="1D3245"/>
                <w:sz w:val="19"/>
                <w:szCs w:val="19"/>
              </w:rPr>
              <w:t xml:space="preserve">Project</w:t>
            </w:r>
          </w:p>
        </w:tc>
        <w:tc>
          <w:tcPr>
            <w:tcW w:type="dxa" w:w="7765"/>
            <w:gridSpan w:val="3"/>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16"/>
              <w:jc w:val="left"/>
            </w:pPr>
            <w:r>
              <w:rPr>
                <w:rFonts w:ascii="Inter" w:cs="Inter" w:eastAsia="Inter" w:hAnsi="Inter"/>
                <w:b w:val="false"/>
                <w:bCs w:val="false"/>
                <w:i w:val="false"/>
                <w:iCs w:val="false"/>
                <w:caps w:val="false"/>
                <w:color w:val="0D3C61"/>
                <w:sz w:val="19"/>
                <w:szCs w:val="19"/>
              </w:rPr>
              <w:t xml:space="preserve">EXAMPLE - Ashgrove Primary School, new teaching block</w:t>
            </w:r>
          </w:p>
        </w:tc>
      </w:tr>
      <w:tr>
        <w:trPr>
          <w:cantSplit/>
        </w:trPr>
        <w:tc>
          <w:tcPr>
            <w:tcW w:type="dxa" w:w="1941"/>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16"/>
              <w:jc w:val="left"/>
            </w:pPr>
            <w:r>
              <w:rPr>
                <w:rFonts w:ascii="Inter" w:cs="Inter" w:eastAsia="Inter" w:hAnsi="Inter"/>
                <w:b w:val="false"/>
                <w:bCs w:val="false"/>
                <w:i w:val="false"/>
                <w:iCs w:val="false"/>
                <w:caps w:val="false"/>
                <w:color w:val="1D3245"/>
                <w:sz w:val="19"/>
                <w:szCs w:val="19"/>
              </w:rPr>
              <w:t xml:space="preserve">Project number</w:t>
            </w:r>
          </w:p>
        </w:tc>
        <w:tc>
          <w:tcPr>
            <w:tcW w:type="dxa" w:w="2912"/>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16"/>
              <w:jc w:val="left"/>
            </w:pPr>
            <w:r>
              <w:rPr>
                <w:rFonts w:ascii="Inter" w:cs="Inter" w:eastAsia="Inter" w:hAnsi="Inter"/>
                <w:b w:val="false"/>
                <w:bCs w:val="false"/>
                <w:i w:val="false"/>
                <w:iCs w:val="false"/>
                <w:caps w:val="false"/>
                <w:color w:val="0D3C61"/>
                <w:sz w:val="19"/>
                <w:szCs w:val="19"/>
              </w:rPr>
              <w:t xml:space="preserve">EX-4471</w:t>
            </w:r>
          </w:p>
        </w:tc>
        <w:tc>
          <w:tcPr>
            <w:tcW w:type="dxa" w:w="1941"/>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16"/>
              <w:jc w:val="left"/>
            </w:pPr>
            <w:r>
              <w:rPr>
                <w:rFonts w:ascii="Inter" w:cs="Inter" w:eastAsia="Inter" w:hAnsi="Inter"/>
                <w:b w:val="false"/>
                <w:bCs w:val="false"/>
                <w:i w:val="false"/>
                <w:iCs w:val="false"/>
                <w:caps w:val="false"/>
                <w:color w:val="1D3245"/>
                <w:sz w:val="19"/>
                <w:szCs w:val="19"/>
              </w:rPr>
              <w:t xml:space="preserve">Meeting</w:t>
            </w:r>
          </w:p>
        </w:tc>
        <w:tc>
          <w:tcPr>
            <w:tcW w:type="dxa" w:w="2912"/>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16"/>
              <w:jc w:val="left"/>
            </w:pPr>
            <w:r>
              <w:rPr>
                <w:rFonts w:ascii="Inter" w:cs="Inter" w:eastAsia="Inter" w:hAnsi="Inter"/>
                <w:b w:val="false"/>
                <w:bCs w:val="false"/>
                <w:i w:val="false"/>
                <w:iCs w:val="false"/>
                <w:caps w:val="false"/>
                <w:color w:val="0D3C61"/>
                <w:sz w:val="19"/>
                <w:szCs w:val="19"/>
              </w:rPr>
              <w:t xml:space="preserve">Progress meeting - weekly</w:t>
            </w:r>
          </w:p>
        </w:tc>
      </w:tr>
      <w:tr>
        <w:trPr>
          <w:cantSplit/>
        </w:trPr>
        <w:tc>
          <w:tcPr>
            <w:tcW w:type="dxa" w:w="1941"/>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16"/>
              <w:jc w:val="left"/>
            </w:pPr>
            <w:r>
              <w:rPr>
                <w:rFonts w:ascii="Inter" w:cs="Inter" w:eastAsia="Inter" w:hAnsi="Inter"/>
                <w:b w:val="false"/>
                <w:bCs w:val="false"/>
                <w:i w:val="false"/>
                <w:iCs w:val="false"/>
                <w:caps w:val="false"/>
                <w:color w:val="1D3245"/>
                <w:sz w:val="19"/>
                <w:szCs w:val="19"/>
              </w:rPr>
              <w:t xml:space="preserve">Meeting number</w:t>
            </w:r>
          </w:p>
        </w:tc>
        <w:tc>
          <w:tcPr>
            <w:tcW w:type="dxa" w:w="2912"/>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16"/>
              <w:jc w:val="left"/>
            </w:pPr>
            <w:r>
              <w:rPr>
                <w:rFonts w:ascii="Inter" w:cs="Inter" w:eastAsia="Inter" w:hAnsi="Inter"/>
                <w:b w:val="false"/>
                <w:bCs w:val="false"/>
                <w:i w:val="false"/>
                <w:iCs w:val="false"/>
                <w:caps w:val="false"/>
                <w:color w:val="0D3C61"/>
                <w:sz w:val="19"/>
                <w:szCs w:val="19"/>
              </w:rPr>
              <w:t xml:space="preserve">14</w:t>
            </w:r>
          </w:p>
        </w:tc>
        <w:tc>
          <w:tcPr>
            <w:tcW w:type="dxa" w:w="1941"/>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16"/>
              <w:jc w:val="left"/>
            </w:pPr>
            <w:r>
              <w:rPr>
                <w:rFonts w:ascii="Inter" w:cs="Inter" w:eastAsia="Inter" w:hAnsi="Inter"/>
                <w:b w:val="false"/>
                <w:bCs w:val="false"/>
                <w:i w:val="false"/>
                <w:iCs w:val="false"/>
                <w:caps w:val="false"/>
                <w:color w:val="1D3245"/>
                <w:sz w:val="19"/>
                <w:szCs w:val="19"/>
              </w:rPr>
              <w:t xml:space="preserve">Date</w:t>
            </w:r>
          </w:p>
        </w:tc>
        <w:tc>
          <w:tcPr>
            <w:tcW w:type="dxa" w:w="2912"/>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16"/>
              <w:jc w:val="left"/>
            </w:pPr>
            <w:r>
              <w:rPr>
                <w:rFonts w:ascii="Inter" w:cs="Inter" w:eastAsia="Inter" w:hAnsi="Inter"/>
                <w:b w:val="false"/>
                <w:bCs w:val="false"/>
                <w:i w:val="false"/>
                <w:iCs w:val="false"/>
                <w:caps w:val="false"/>
                <w:color w:val="0D3C61"/>
                <w:sz w:val="19"/>
                <w:szCs w:val="19"/>
              </w:rPr>
              <w:t xml:space="preserve">Wednesday 19 August</w:t>
            </w:r>
          </w:p>
        </w:tc>
      </w:tr>
      <w:tr>
        <w:trPr>
          <w:cantSplit/>
        </w:trPr>
        <w:tc>
          <w:tcPr>
            <w:tcW w:type="dxa" w:w="1941"/>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16"/>
              <w:jc w:val="left"/>
            </w:pPr>
            <w:r>
              <w:rPr>
                <w:rFonts w:ascii="Inter" w:cs="Inter" w:eastAsia="Inter" w:hAnsi="Inter"/>
                <w:b w:val="false"/>
                <w:bCs w:val="false"/>
                <w:i w:val="false"/>
                <w:iCs w:val="false"/>
                <w:caps w:val="false"/>
                <w:color w:val="1D3245"/>
                <w:sz w:val="19"/>
                <w:szCs w:val="19"/>
              </w:rPr>
              <w:t xml:space="preserve">Time</w:t>
            </w:r>
          </w:p>
        </w:tc>
        <w:tc>
          <w:tcPr>
            <w:tcW w:type="dxa" w:w="2912"/>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16"/>
              <w:jc w:val="left"/>
            </w:pPr>
            <w:r>
              <w:rPr>
                <w:rFonts w:ascii="Inter" w:cs="Inter" w:eastAsia="Inter" w:hAnsi="Inter"/>
                <w:b w:val="false"/>
                <w:bCs w:val="false"/>
                <w:i w:val="false"/>
                <w:iCs w:val="false"/>
                <w:caps w:val="false"/>
                <w:color w:val="0D3C61"/>
                <w:sz w:val="19"/>
                <w:szCs w:val="19"/>
              </w:rPr>
              <w:t xml:space="preserve">9.00 to 10.05 am</w:t>
            </w:r>
          </w:p>
        </w:tc>
        <w:tc>
          <w:tcPr>
            <w:tcW w:type="dxa" w:w="1941"/>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16"/>
              <w:jc w:val="left"/>
            </w:pPr>
            <w:r>
              <w:rPr>
                <w:rFonts w:ascii="Inter" w:cs="Inter" w:eastAsia="Inter" w:hAnsi="Inter"/>
                <w:b w:val="false"/>
                <w:bCs w:val="false"/>
                <w:i w:val="false"/>
                <w:iCs w:val="false"/>
                <w:caps w:val="false"/>
                <w:color w:val="1D3245"/>
                <w:sz w:val="19"/>
                <w:szCs w:val="19"/>
              </w:rPr>
              <w:t xml:space="preserve">Place</w:t>
            </w:r>
          </w:p>
        </w:tc>
        <w:tc>
          <w:tcPr>
            <w:tcW w:type="dxa" w:w="2912"/>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16"/>
              <w:jc w:val="left"/>
            </w:pPr>
            <w:r>
              <w:rPr>
                <w:rFonts w:ascii="Inter" w:cs="Inter" w:eastAsia="Inter" w:hAnsi="Inter"/>
                <w:b w:val="false"/>
                <w:bCs w:val="false"/>
                <w:i w:val="false"/>
                <w:iCs w:val="false"/>
                <w:caps w:val="false"/>
                <w:color w:val="0D3C61"/>
                <w:sz w:val="19"/>
                <w:szCs w:val="19"/>
              </w:rPr>
              <w:t xml:space="preserve">Site office, and by video link</w:t>
            </w:r>
          </w:p>
        </w:tc>
      </w:tr>
      <w:tr>
        <w:trPr>
          <w:cantSplit/>
        </w:trPr>
        <w:tc>
          <w:tcPr>
            <w:tcW w:type="dxa" w:w="1941"/>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16"/>
              <w:jc w:val="left"/>
            </w:pPr>
            <w:r>
              <w:rPr>
                <w:rFonts w:ascii="Inter" w:cs="Inter" w:eastAsia="Inter" w:hAnsi="Inter"/>
                <w:b w:val="false"/>
                <w:bCs w:val="false"/>
                <w:i w:val="false"/>
                <w:iCs w:val="false"/>
                <w:caps w:val="false"/>
                <w:color w:val="1D3245"/>
                <w:sz w:val="19"/>
                <w:szCs w:val="19"/>
              </w:rPr>
              <w:t xml:space="preserve">Chaired by</w:t>
            </w:r>
          </w:p>
        </w:tc>
        <w:tc>
          <w:tcPr>
            <w:tcW w:type="dxa" w:w="2912"/>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16"/>
              <w:jc w:val="left"/>
            </w:pPr>
            <w:r>
              <w:rPr>
                <w:rFonts w:ascii="Inter" w:cs="Inter" w:eastAsia="Inter" w:hAnsi="Inter"/>
                <w:b w:val="false"/>
                <w:bCs w:val="false"/>
                <w:i w:val="false"/>
                <w:iCs w:val="false"/>
                <w:caps w:val="false"/>
                <w:color w:val="0D3C61"/>
                <w:sz w:val="19"/>
                <w:szCs w:val="19"/>
              </w:rPr>
              <w:t xml:space="preserve">A. Bello, Contract Administrator</w:t>
            </w:r>
          </w:p>
        </w:tc>
        <w:tc>
          <w:tcPr>
            <w:tcW w:type="dxa" w:w="1941"/>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16"/>
              <w:jc w:val="left"/>
            </w:pPr>
            <w:r>
              <w:rPr>
                <w:rFonts w:ascii="Inter" w:cs="Inter" w:eastAsia="Inter" w:hAnsi="Inter"/>
                <w:b w:val="false"/>
                <w:bCs w:val="false"/>
                <w:i w:val="false"/>
                <w:iCs w:val="false"/>
                <w:caps w:val="false"/>
                <w:color w:val="1D3245"/>
                <w:sz w:val="19"/>
                <w:szCs w:val="19"/>
              </w:rPr>
              <w:t xml:space="preserve">Minutes taken by</w:t>
            </w:r>
          </w:p>
        </w:tc>
        <w:tc>
          <w:tcPr>
            <w:tcW w:type="dxa" w:w="2912"/>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16"/>
              <w:jc w:val="left"/>
            </w:pPr>
            <w:r>
              <w:rPr>
                <w:rFonts w:ascii="Inter" w:cs="Inter" w:eastAsia="Inter" w:hAnsi="Inter"/>
                <w:b w:val="false"/>
                <w:bCs w:val="false"/>
                <w:i w:val="false"/>
                <w:iCs w:val="false"/>
                <w:caps w:val="false"/>
                <w:color w:val="0D3C61"/>
                <w:sz w:val="19"/>
                <w:szCs w:val="19"/>
              </w:rPr>
              <w:t xml:space="preserve">N. Ferreira</w:t>
            </w:r>
          </w:p>
        </w:tc>
      </w:tr>
      <w:tr>
        <w:trPr>
          <w:cantSplit/>
        </w:trPr>
        <w:tc>
          <w:tcPr>
            <w:tcW w:type="dxa" w:w="1941"/>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16"/>
              <w:jc w:val="left"/>
            </w:pPr>
            <w:r>
              <w:rPr>
                <w:rFonts w:ascii="Inter" w:cs="Inter" w:eastAsia="Inter" w:hAnsi="Inter"/>
                <w:b w:val="false"/>
                <w:bCs w:val="false"/>
                <w:i w:val="false"/>
                <w:iCs w:val="false"/>
                <w:caps w:val="false"/>
                <w:color w:val="1D3245"/>
                <w:sz w:val="19"/>
                <w:szCs w:val="19"/>
              </w:rPr>
              <w:t xml:space="preserve">Next meeting</w:t>
            </w:r>
          </w:p>
        </w:tc>
        <w:tc>
          <w:tcPr>
            <w:tcW w:type="dxa" w:w="7765"/>
            <w:gridSpan w:val="3"/>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16"/>
              <w:jc w:val="left"/>
            </w:pPr>
            <w:r>
              <w:rPr>
                <w:rFonts w:ascii="Inter" w:cs="Inter" w:eastAsia="Inter" w:hAnsi="Inter"/>
                <w:b w:val="false"/>
                <w:bCs w:val="false"/>
                <w:i w:val="false"/>
                <w:iCs w:val="false"/>
                <w:caps w:val="false"/>
                <w:color w:val="0D3C61"/>
                <w:sz w:val="19"/>
                <w:szCs w:val="19"/>
              </w:rPr>
              <w:t xml:space="preserve">Wednesday 26 August, 9.00 am, site office</w:t>
            </w:r>
          </w:p>
        </w:tc>
      </w:tr>
      <w:tr>
        <w:trPr>
          <w:cantSplit/>
        </w:trPr>
        <w:tc>
          <w:tcPr>
            <w:tcW w:type="dxa" w:w="1941"/>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16"/>
              <w:jc w:val="left"/>
            </w:pPr>
            <w:r>
              <w:rPr>
                <w:rFonts w:ascii="Inter" w:cs="Inter" w:eastAsia="Inter" w:hAnsi="Inter"/>
                <w:b w:val="false"/>
                <w:bCs w:val="false"/>
                <w:i w:val="false"/>
                <w:iCs w:val="false"/>
                <w:caps w:val="false"/>
                <w:color w:val="1D3245"/>
                <w:sz w:val="19"/>
                <w:szCs w:val="19"/>
              </w:rPr>
              <w:t xml:space="preserve">These minutes go to</w:t>
            </w:r>
          </w:p>
        </w:tc>
        <w:tc>
          <w:tcPr>
            <w:tcW w:type="dxa" w:w="7765"/>
            <w:gridSpan w:val="3"/>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16"/>
              <w:jc w:val="left"/>
            </w:pPr>
            <w:r>
              <w:rPr>
                <w:rFonts w:ascii="Inter" w:cs="Inter" w:eastAsia="Inter" w:hAnsi="Inter"/>
                <w:b w:val="false"/>
                <w:bCs w:val="false"/>
                <w:i w:val="false"/>
                <w:iCs w:val="false"/>
                <w:caps w:val="false"/>
                <w:color w:val="0D3C61"/>
                <w:sz w:val="19"/>
                <w:szCs w:val="19"/>
              </w:rPr>
              <w:t xml:space="preserve">All present and all apologies, plus the school Principal, the Regional Facilities Manager, and the services subcontractor for item 3. Issued within two working days.</w:t>
            </w:r>
          </w:p>
        </w:tc>
      </w:tr>
    </w:tbl>
    <w:p>
      <w:pPr>
        <w:keepNext w:val="false"/>
        <w:spacing w:after="0" w:before="0" w:line="250"/>
        <w:jc w:val="left"/>
      </w:pPr>
      <w:r>
        <w:rPr>
          <w:rFonts w:ascii="Inter" w:cs="Inter" w:eastAsia="Inter" w:hAnsi="Inter"/>
          <w:b w:val="false"/>
          <w:bCs w:val="false"/>
          <w:i w:val="false"/>
          <w:iCs w:val="false"/>
          <w:caps w:val="false"/>
          <w:color w:val="1D3245"/>
          <w:sz w:val="14"/>
          <w:szCs w:val="14"/>
        </w:rPr>
        <w:t xml:space="preserve"/>
      </w:r>
    </w:p>
    <w:tbl>
      <w:tblPr>
        <w:tblW w:type="dxa" w:w="9706"/>
        <w:tblBorders>
          <w:top w:val="single" w:color="auto" w:sz="4"/>
          <w:left w:val="single" w:color="auto" w:sz="4"/>
          <w:bottom w:val="single" w:color="auto" w:sz="4"/>
          <w:right w:val="single" w:color="auto" w:sz="4"/>
          <w:insideH w:val="single" w:color="auto" w:sz="4"/>
          <w:insideV w:val="single" w:color="auto" w:sz="4"/>
        </w:tblBorders>
      </w:tblPr>
      <w:tblGrid>
        <w:gridCol w:w="2329"/>
        <w:gridCol w:w="2621"/>
        <w:gridCol w:w="2135"/>
        <w:gridCol w:w="1650"/>
        <w:gridCol w:w="971"/>
      </w:tblGrid>
      <w:tr>
        <w:trPr>
          <w:cantSplit/>
          <w:tblHeader/>
        </w:trPr>
        <w:tc>
          <w:tcPr>
            <w:tcW w:type="dxa" w:w="9706"/>
            <w:gridSpan w:val="5"/>
            <w:tcBorders>
              <w:top w:val="none" w:color="auto" w:sz="0"/>
              <w:left w:val="none" w:color="auto" w:sz="0"/>
              <w:bottom w:val="none" w:color="auto" w:sz="0"/>
              <w:right w:val="none" w:color="auto" w:sz="0"/>
            </w:tcBorders>
            <w:shd w:fill="0D3C61" w:color="auto" w:val="clear"/>
            <w:tcMar>
              <w:top w:type="dxa" w:w="34"/>
              <w:left w:type="dxa" w:w="92"/>
              <w:bottom w:type="dxa" w:w="34"/>
              <w:right w:type="dxa" w:w="92"/>
            </w:tcMar>
          </w:tcPr>
          <w:p>
            <w:pPr>
              <w:keepNext w:val="false"/>
              <w:spacing w:after="0" w:before="0" w:line="250"/>
              <w:jc w:val="left"/>
            </w:pPr>
            <w:r>
              <w:rPr>
                <w:rFonts w:ascii="Inter" w:cs="Inter" w:eastAsia="Inter" w:hAnsi="Inter"/>
                <w:b/>
                <w:bCs/>
                <w:i w:val="false"/>
                <w:iCs w:val="false"/>
                <w:caps w:val="false"/>
                <w:color w:val="FFFFFF"/>
                <w:sz w:val="22"/>
                <w:szCs w:val="22"/>
              </w:rPr>
              <w:t xml:space="preserve">2   WHO WAS THERE</w:t>
            </w:r>
          </w:p>
        </w:tc>
      </w:tr>
      <w:tr>
        <w:trPr>
          <w:cantSplit/>
          <w:tblHeader/>
        </w:trPr>
        <w:tc>
          <w:tcPr>
            <w:tcW w:type="dxa" w:w="2329"/>
            <w:tcBorders>
              <w:top w:val="single" w:color="E0E0E0" w:sz="4"/>
              <w:left w:val="single" w:color="E0E0E0" w:sz="4"/>
              <w:bottom w:val="single" w:color="E0E0E0" w:sz="4"/>
              <w:right w:val="single" w:color="E0E0E0" w:sz="4"/>
            </w:tcBorders>
            <w:shd w:fill="DCE9F4" w:color="auto" w:val="clear"/>
            <w:tcMar>
              <w:top w:type="dxa" w:w="34"/>
              <w:left w:type="dxa" w:w="92"/>
              <w:bottom w:type="dxa" w:w="34"/>
              <w:right w:type="dxa" w:w="92"/>
            </w:tcMar>
          </w:tcPr>
          <w:p>
            <w:pPr>
              <w:keepNext w:val="false"/>
              <w:spacing w:after="0" w:before="0" w:line="250"/>
              <w:jc w:val="left"/>
            </w:pPr>
            <w:r>
              <w:rPr>
                <w:rFonts w:ascii="Inter" w:cs="Inter" w:eastAsia="Inter" w:hAnsi="Inter"/>
                <w:b/>
                <w:bCs/>
                <w:i w:val="false"/>
                <w:iCs w:val="false"/>
                <w:caps w:val="false"/>
                <w:color w:val="0D3C61"/>
                <w:sz w:val="18"/>
                <w:szCs w:val="18"/>
              </w:rPr>
              <w:t xml:space="preserve">Name</w:t>
            </w:r>
          </w:p>
        </w:tc>
        <w:tc>
          <w:tcPr>
            <w:tcW w:type="dxa" w:w="2621"/>
            <w:tcBorders>
              <w:top w:val="single" w:color="E0E0E0" w:sz="4"/>
              <w:left w:val="single" w:color="E0E0E0" w:sz="4"/>
              <w:bottom w:val="single" w:color="E0E0E0" w:sz="4"/>
              <w:right w:val="single" w:color="E0E0E0" w:sz="4"/>
            </w:tcBorders>
            <w:shd w:fill="DCE9F4" w:color="auto" w:val="clear"/>
            <w:tcMar>
              <w:top w:type="dxa" w:w="34"/>
              <w:left w:type="dxa" w:w="92"/>
              <w:bottom w:type="dxa" w:w="34"/>
              <w:right w:type="dxa" w:w="92"/>
            </w:tcMar>
          </w:tcPr>
          <w:p>
            <w:pPr>
              <w:keepNext w:val="false"/>
              <w:spacing w:after="0" w:before="0" w:line="250"/>
              <w:jc w:val="left"/>
            </w:pPr>
            <w:r>
              <w:rPr>
                <w:rFonts w:ascii="Inter" w:cs="Inter" w:eastAsia="Inter" w:hAnsi="Inter"/>
                <w:b/>
                <w:bCs/>
                <w:i w:val="false"/>
                <w:iCs w:val="false"/>
                <w:caps w:val="false"/>
                <w:color w:val="0D3C61"/>
                <w:sz w:val="18"/>
                <w:szCs w:val="18"/>
              </w:rPr>
              <w:t xml:space="preserve">Organisation</w:t>
            </w:r>
          </w:p>
        </w:tc>
        <w:tc>
          <w:tcPr>
            <w:tcW w:type="dxa" w:w="2135"/>
            <w:tcBorders>
              <w:top w:val="single" w:color="E0E0E0" w:sz="4"/>
              <w:left w:val="single" w:color="E0E0E0" w:sz="4"/>
              <w:bottom w:val="single" w:color="E0E0E0" w:sz="4"/>
              <w:right w:val="single" w:color="E0E0E0" w:sz="4"/>
            </w:tcBorders>
            <w:shd w:fill="DCE9F4" w:color="auto" w:val="clear"/>
            <w:tcMar>
              <w:top w:type="dxa" w:w="34"/>
              <w:left w:type="dxa" w:w="92"/>
              <w:bottom w:type="dxa" w:w="34"/>
              <w:right w:type="dxa" w:w="92"/>
            </w:tcMar>
          </w:tcPr>
          <w:p>
            <w:pPr>
              <w:keepNext w:val="false"/>
              <w:spacing w:after="0" w:before="0" w:line="250"/>
              <w:jc w:val="left"/>
            </w:pPr>
            <w:r>
              <w:rPr>
                <w:rFonts w:ascii="Inter" w:cs="Inter" w:eastAsia="Inter" w:hAnsi="Inter"/>
                <w:b/>
                <w:bCs/>
                <w:i w:val="false"/>
                <w:iCs w:val="false"/>
                <w:caps w:val="false"/>
                <w:color w:val="0D3C61"/>
                <w:sz w:val="18"/>
                <w:szCs w:val="18"/>
              </w:rPr>
              <w:t xml:space="preserve">Role</w:t>
            </w:r>
          </w:p>
        </w:tc>
        <w:tc>
          <w:tcPr>
            <w:tcW w:type="dxa" w:w="1650"/>
            <w:tcBorders>
              <w:top w:val="single" w:color="E0E0E0" w:sz="4"/>
              <w:left w:val="single" w:color="E0E0E0" w:sz="4"/>
              <w:bottom w:val="single" w:color="E0E0E0" w:sz="4"/>
              <w:right w:val="single" w:color="E0E0E0" w:sz="4"/>
            </w:tcBorders>
            <w:shd w:fill="DCE9F4" w:color="auto" w:val="clear"/>
            <w:tcMar>
              <w:top w:type="dxa" w:w="34"/>
              <w:left w:type="dxa" w:w="92"/>
              <w:bottom w:type="dxa" w:w="34"/>
              <w:right w:type="dxa" w:w="92"/>
            </w:tcMar>
          </w:tcPr>
          <w:p>
            <w:pPr>
              <w:keepNext w:val="false"/>
              <w:spacing w:after="0" w:before="0" w:line="250"/>
              <w:jc w:val="left"/>
            </w:pPr>
            <w:r>
              <w:rPr>
                <w:rFonts w:ascii="Inter" w:cs="Inter" w:eastAsia="Inter" w:hAnsi="Inter"/>
                <w:b/>
                <w:bCs/>
                <w:i w:val="false"/>
                <w:iCs w:val="false"/>
                <w:caps w:val="false"/>
                <w:color w:val="0D3C61"/>
                <w:sz w:val="18"/>
                <w:szCs w:val="18"/>
              </w:rPr>
              <w:t xml:space="preserve">Attended</w:t>
            </w:r>
          </w:p>
        </w:tc>
        <w:tc>
          <w:tcPr>
            <w:tcW w:type="dxa" w:w="971"/>
            <w:tcBorders>
              <w:top w:val="single" w:color="E0E0E0" w:sz="4"/>
              <w:left w:val="single" w:color="E0E0E0" w:sz="4"/>
              <w:bottom w:val="single" w:color="E0E0E0" w:sz="4"/>
              <w:right w:val="single" w:color="E0E0E0" w:sz="4"/>
            </w:tcBorders>
            <w:shd w:fill="DCE9F4" w:color="auto" w:val="clear"/>
            <w:tcMar>
              <w:top w:type="dxa" w:w="34"/>
              <w:left w:type="dxa" w:w="92"/>
              <w:bottom w:type="dxa" w:w="34"/>
              <w:right w:type="dxa" w:w="92"/>
            </w:tcMar>
          </w:tcPr>
          <w:p>
            <w:pPr>
              <w:keepNext w:val="false"/>
              <w:spacing w:after="0" w:before="0" w:line="250"/>
              <w:jc w:val="left"/>
            </w:pPr>
            <w:r>
              <w:rPr>
                <w:rFonts w:ascii="Inter" w:cs="Inter" w:eastAsia="Inter" w:hAnsi="Inter"/>
                <w:b/>
                <w:bCs/>
                <w:i w:val="false"/>
                <w:iCs w:val="false"/>
                <w:caps w:val="false"/>
                <w:color w:val="0D3C61"/>
                <w:sz w:val="18"/>
                <w:szCs w:val="18"/>
              </w:rPr>
              <w:t xml:space="preserve">Initials</w:t>
            </w:r>
          </w:p>
        </w:tc>
      </w:tr>
      <w:tr>
        <w:trPr>
          <w:cantSplit/>
        </w:trPr>
        <w:tc>
          <w:tcPr>
            <w:tcW w:type="dxa" w:w="9706"/>
            <w:gridSpan w:val="5"/>
            <w:tcBorders>
              <w:top w:val="none" w:color="auto" w:sz="0"/>
              <w:left w:val="none" w:color="auto" w:sz="0"/>
              <w:bottom w:val="none" w:color="auto" w:sz="0"/>
              <w:right w:val="none" w:color="auto" w:sz="0"/>
            </w:tcBorders>
            <w:tcMar>
              <w:top w:type="dxa" w:w="34"/>
              <w:left w:type="dxa" w:w="92"/>
              <w:bottom w:type="dxa" w:w="34"/>
              <w:right w:type="dxa" w:w="92"/>
            </w:tcMar>
          </w:tcPr>
          <w:p>
            <w:pPr>
              <w:keepNext w:val="false"/>
              <w:spacing w:after="0" w:before="0" w:line="230"/>
              <w:jc w:val="left"/>
            </w:pPr>
            <w:r>
              <w:rPr>
                <w:rFonts w:ascii="Inter" w:cs="Inter" w:eastAsia="Inter" w:hAnsi="Inter"/>
                <w:b w:val="false"/>
                <w:bCs w:val="false"/>
                <w:i/>
                <w:iCs/>
                <w:caps w:val="false"/>
                <w:color w:val="8E98A2"/>
                <w:sz w:val="17"/>
                <w:szCs w:val="17"/>
              </w:rPr>
              <w:t xml:space="preserve">Mark each person Present, Apologies or Distribution only. The last one matters: a minute is only useful against a party who actually received it.</w:t>
            </w:r>
          </w:p>
        </w:tc>
      </w:tr>
      <w:tr>
        <w:trPr>
          <w:cantSplit/>
        </w:trPr>
        <w:tc>
          <w:tcPr>
            <w:tcW w:type="dxa" w:w="2329"/>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A. Bello</w:t>
            </w:r>
          </w:p>
        </w:tc>
        <w:tc>
          <w:tcPr>
            <w:tcW w:type="dxa" w:w="2621"/>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Hartley Reid</w:t>
            </w:r>
          </w:p>
        </w:tc>
        <w:tc>
          <w:tcPr>
            <w:tcW w:type="dxa" w:w="2135"/>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Contract Administrator</w:t>
            </w:r>
          </w:p>
        </w:tc>
        <w:tc>
          <w:tcPr>
            <w:tcW w:type="dxa" w:w="1650"/>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Present</w:t>
            </w:r>
          </w:p>
        </w:tc>
        <w:tc>
          <w:tcPr>
            <w:tcW w:type="dxa" w:w="971"/>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
            </w:r>
          </w:p>
        </w:tc>
      </w:tr>
      <w:tr>
        <w:trPr>
          <w:cantSplit/>
        </w:trPr>
        <w:tc>
          <w:tcPr>
            <w:tcW w:type="dxa" w:w="2329"/>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N. Ferreira</w:t>
            </w:r>
          </w:p>
        </w:tc>
        <w:tc>
          <w:tcPr>
            <w:tcW w:type="dxa" w:w="2621"/>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Hartley Reid</w:t>
            </w:r>
          </w:p>
        </w:tc>
        <w:tc>
          <w:tcPr>
            <w:tcW w:type="dxa" w:w="2135"/>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Project Coordinator</w:t>
            </w:r>
          </w:p>
        </w:tc>
        <w:tc>
          <w:tcPr>
            <w:tcW w:type="dxa" w:w="1650"/>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Present</w:t>
            </w:r>
          </w:p>
        </w:tc>
        <w:tc>
          <w:tcPr>
            <w:tcW w:type="dxa" w:w="971"/>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
            </w:r>
          </w:p>
        </w:tc>
      </w:tr>
      <w:tr>
        <w:trPr>
          <w:cantSplit/>
        </w:trPr>
        <w:tc>
          <w:tcPr>
            <w:tcW w:type="dxa" w:w="2329"/>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M. Cassar</w:t>
            </w:r>
          </w:p>
        </w:tc>
        <w:tc>
          <w:tcPr>
            <w:tcW w:type="dxa" w:w="2621"/>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Department of Education</w:t>
            </w:r>
          </w:p>
        </w:tc>
        <w:tc>
          <w:tcPr>
            <w:tcW w:type="dxa" w:w="2135"/>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Client Project Manager</w:t>
            </w:r>
          </w:p>
        </w:tc>
        <w:tc>
          <w:tcPr>
            <w:tcW w:type="dxa" w:w="1650"/>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Present</w:t>
            </w:r>
          </w:p>
        </w:tc>
        <w:tc>
          <w:tcPr>
            <w:tcW w:type="dxa" w:w="971"/>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
            </w:r>
          </w:p>
        </w:tc>
      </w:tr>
      <w:tr>
        <w:trPr>
          <w:cantSplit/>
        </w:trPr>
        <w:tc>
          <w:tcPr>
            <w:tcW w:type="dxa" w:w="2329"/>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D. Whitfield</w:t>
            </w:r>
          </w:p>
        </w:tc>
        <w:tc>
          <w:tcPr>
            <w:tcW w:type="dxa" w:w="2621"/>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Norland Construction</w:t>
            </w:r>
          </w:p>
        </w:tc>
        <w:tc>
          <w:tcPr>
            <w:tcW w:type="dxa" w:w="2135"/>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Project Manager</w:t>
            </w:r>
          </w:p>
        </w:tc>
        <w:tc>
          <w:tcPr>
            <w:tcW w:type="dxa" w:w="1650"/>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Present</w:t>
            </w:r>
          </w:p>
        </w:tc>
        <w:tc>
          <w:tcPr>
            <w:tcW w:type="dxa" w:w="971"/>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
            </w:r>
          </w:p>
        </w:tc>
      </w:tr>
      <w:tr>
        <w:trPr>
          <w:cantSplit/>
        </w:trPr>
        <w:tc>
          <w:tcPr>
            <w:tcW w:type="dxa" w:w="2329"/>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S. Okafor</w:t>
            </w:r>
          </w:p>
        </w:tc>
        <w:tc>
          <w:tcPr>
            <w:tcW w:type="dxa" w:w="2621"/>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Norland Construction</w:t>
            </w:r>
          </w:p>
        </w:tc>
        <w:tc>
          <w:tcPr>
            <w:tcW w:type="dxa" w:w="2135"/>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Site Manager, HSE</w:t>
            </w:r>
          </w:p>
        </w:tc>
        <w:tc>
          <w:tcPr>
            <w:tcW w:type="dxa" w:w="1650"/>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Present</w:t>
            </w:r>
          </w:p>
        </w:tc>
        <w:tc>
          <w:tcPr>
            <w:tcW w:type="dxa" w:w="971"/>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
            </w:r>
          </w:p>
        </w:tc>
      </w:tr>
      <w:tr>
        <w:trPr>
          <w:cantSplit/>
        </w:trPr>
        <w:tc>
          <w:tcPr>
            <w:tcW w:type="dxa" w:w="2329"/>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P. Lindqvist</w:t>
            </w:r>
          </w:p>
        </w:tc>
        <w:tc>
          <w:tcPr>
            <w:tcW w:type="dxa" w:w="2621"/>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Norland Construction</w:t>
            </w:r>
          </w:p>
        </w:tc>
        <w:tc>
          <w:tcPr>
            <w:tcW w:type="dxa" w:w="2135"/>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Contract Administrator</w:t>
            </w:r>
          </w:p>
        </w:tc>
        <w:tc>
          <w:tcPr>
            <w:tcW w:type="dxa" w:w="1650"/>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Present</w:t>
            </w:r>
          </w:p>
        </w:tc>
        <w:tc>
          <w:tcPr>
            <w:tcW w:type="dxa" w:w="971"/>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
            </w:r>
          </w:p>
        </w:tc>
      </w:tr>
      <w:tr>
        <w:trPr>
          <w:cantSplit/>
        </w:trPr>
        <w:tc>
          <w:tcPr>
            <w:tcW w:type="dxa" w:w="2329"/>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R. Achebe</w:t>
            </w:r>
          </w:p>
        </w:tc>
        <w:tc>
          <w:tcPr>
            <w:tcW w:type="dxa" w:w="2621"/>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Vellacott Architects</w:t>
            </w:r>
          </w:p>
        </w:tc>
        <w:tc>
          <w:tcPr>
            <w:tcW w:type="dxa" w:w="2135"/>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Project Architect</w:t>
            </w:r>
          </w:p>
        </w:tc>
        <w:tc>
          <w:tcPr>
            <w:tcW w:type="dxa" w:w="1650"/>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Present</w:t>
            </w:r>
          </w:p>
        </w:tc>
        <w:tc>
          <w:tcPr>
            <w:tcW w:type="dxa" w:w="971"/>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
            </w:r>
          </w:p>
        </w:tc>
      </w:tr>
      <w:tr>
        <w:trPr>
          <w:cantSplit/>
        </w:trPr>
        <w:tc>
          <w:tcPr>
            <w:tcW w:type="dxa" w:w="2329"/>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T. Moreau</w:t>
            </w:r>
          </w:p>
        </w:tc>
        <w:tc>
          <w:tcPr>
            <w:tcW w:type="dxa" w:w="2621"/>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Vellacott Architects</w:t>
            </w:r>
          </w:p>
        </w:tc>
        <w:tc>
          <w:tcPr>
            <w:tcW w:type="dxa" w:w="2135"/>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Services Coordinator</w:t>
            </w:r>
          </w:p>
        </w:tc>
        <w:tc>
          <w:tcPr>
            <w:tcW w:type="dxa" w:w="1650"/>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Apologies</w:t>
            </w:r>
          </w:p>
        </w:tc>
        <w:tc>
          <w:tcPr>
            <w:tcW w:type="dxa" w:w="971"/>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
            </w:r>
          </w:p>
        </w:tc>
      </w:tr>
      <w:tr>
        <w:trPr>
          <w:cantSplit/>
        </w:trPr>
        <w:tc>
          <w:tcPr>
            <w:tcW w:type="dxa" w:w="2329"/>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J. Rivera</w:t>
            </w:r>
          </w:p>
        </w:tc>
        <w:tc>
          <w:tcPr>
            <w:tcW w:type="dxa" w:w="2621"/>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Hartley Reid</w:t>
            </w:r>
          </w:p>
        </w:tc>
        <w:tc>
          <w:tcPr>
            <w:tcW w:type="dxa" w:w="2135"/>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Quantity Surveyor</w:t>
            </w:r>
          </w:p>
        </w:tc>
        <w:tc>
          <w:tcPr>
            <w:tcW w:type="dxa" w:w="1650"/>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Present</w:t>
            </w:r>
          </w:p>
        </w:tc>
        <w:tc>
          <w:tcPr>
            <w:tcW w:type="dxa" w:w="971"/>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
            </w:r>
          </w:p>
        </w:tc>
      </w:tr>
      <w:tr>
        <w:trPr>
          <w:cantSplit/>
        </w:trPr>
        <w:tc>
          <w:tcPr>
            <w:tcW w:type="dxa" w:w="2329"/>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K. Doulton</w:t>
            </w:r>
          </w:p>
        </w:tc>
        <w:tc>
          <w:tcPr>
            <w:tcW w:type="dxa" w:w="2621"/>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Ashgrove Primary School</w:t>
            </w:r>
          </w:p>
        </w:tc>
        <w:tc>
          <w:tcPr>
            <w:tcW w:type="dxa" w:w="2135"/>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Business Manager</w:t>
            </w:r>
          </w:p>
        </w:tc>
        <w:tc>
          <w:tcPr>
            <w:tcW w:type="dxa" w:w="1650"/>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Present</w:t>
            </w:r>
          </w:p>
        </w:tc>
        <w:tc>
          <w:tcPr>
            <w:tcW w:type="dxa" w:w="971"/>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
            </w:r>
          </w:p>
        </w:tc>
      </w:tr>
      <w:tr>
        <w:trPr>
          <w:cantSplit/>
        </w:trPr>
        <w:tc>
          <w:tcPr>
            <w:tcW w:type="dxa" w:w="2329"/>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L. Prakash</w:t>
            </w:r>
          </w:p>
        </w:tc>
        <w:tc>
          <w:tcPr>
            <w:tcW w:type="dxa" w:w="2621"/>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Department of Education</w:t>
            </w:r>
          </w:p>
        </w:tc>
        <w:tc>
          <w:tcPr>
            <w:tcW w:type="dxa" w:w="2135"/>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Regional Facilities</w:t>
            </w:r>
          </w:p>
        </w:tc>
        <w:tc>
          <w:tcPr>
            <w:tcW w:type="dxa" w:w="1650"/>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Distribution only</w:t>
            </w:r>
          </w:p>
        </w:tc>
        <w:tc>
          <w:tcPr>
            <w:tcW w:type="dxa" w:w="971"/>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
            </w:r>
          </w:p>
        </w:tc>
      </w:tr>
      <w:tr>
        <w:trPr>
          <w:cantSplit/>
        </w:trPr>
        <w:tc>
          <w:tcPr>
            <w:tcW w:type="dxa" w:w="2329"/>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
            </w:r>
          </w:p>
        </w:tc>
        <w:tc>
          <w:tcPr>
            <w:tcW w:type="dxa" w:w="2621"/>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
            </w:r>
          </w:p>
        </w:tc>
        <w:tc>
          <w:tcPr>
            <w:tcW w:type="dxa" w:w="2135"/>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
            </w:r>
          </w:p>
        </w:tc>
        <w:tc>
          <w:tcPr>
            <w:tcW w:type="dxa" w:w="1650"/>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
            </w:r>
          </w:p>
        </w:tc>
        <w:tc>
          <w:tcPr>
            <w:tcW w:type="dxa" w:w="971"/>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
            </w:r>
          </w:p>
        </w:tc>
      </w:tr>
      <w:tr>
        <w:trPr>
          <w:cantSplit/>
        </w:trPr>
        <w:tc>
          <w:tcPr>
            <w:tcW w:type="dxa" w:w="2329"/>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
            </w:r>
          </w:p>
        </w:tc>
        <w:tc>
          <w:tcPr>
            <w:tcW w:type="dxa" w:w="2621"/>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
            </w:r>
          </w:p>
        </w:tc>
        <w:tc>
          <w:tcPr>
            <w:tcW w:type="dxa" w:w="2135"/>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
            </w:r>
          </w:p>
        </w:tc>
        <w:tc>
          <w:tcPr>
            <w:tcW w:type="dxa" w:w="1650"/>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
            </w:r>
          </w:p>
        </w:tc>
        <w:tc>
          <w:tcPr>
            <w:tcW w:type="dxa" w:w="971"/>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
            </w:r>
          </w:p>
        </w:tc>
      </w:tr>
      <w:tr>
        <w:trPr>
          <w:cantSplit/>
        </w:trPr>
        <w:tc>
          <w:tcPr>
            <w:tcW w:type="dxa" w:w="2329"/>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
            </w:r>
          </w:p>
        </w:tc>
        <w:tc>
          <w:tcPr>
            <w:tcW w:type="dxa" w:w="2621"/>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
            </w:r>
          </w:p>
        </w:tc>
        <w:tc>
          <w:tcPr>
            <w:tcW w:type="dxa" w:w="2135"/>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
            </w:r>
          </w:p>
        </w:tc>
        <w:tc>
          <w:tcPr>
            <w:tcW w:type="dxa" w:w="1650"/>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
            </w:r>
          </w:p>
        </w:tc>
        <w:tc>
          <w:tcPr>
            <w:tcW w:type="dxa" w:w="971"/>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
            </w:r>
          </w:p>
        </w:tc>
      </w:tr>
      <w:tr>
        <w:trPr>
          <w:cantSplit/>
        </w:trPr>
        <w:tc>
          <w:tcPr>
            <w:tcW w:type="dxa" w:w="2329"/>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
            </w:r>
          </w:p>
        </w:tc>
        <w:tc>
          <w:tcPr>
            <w:tcW w:type="dxa" w:w="2621"/>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
            </w:r>
          </w:p>
        </w:tc>
        <w:tc>
          <w:tcPr>
            <w:tcW w:type="dxa" w:w="2135"/>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
            </w:r>
          </w:p>
        </w:tc>
        <w:tc>
          <w:tcPr>
            <w:tcW w:type="dxa" w:w="1650"/>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
            </w:r>
          </w:p>
        </w:tc>
        <w:tc>
          <w:tcPr>
            <w:tcW w:type="dxa" w:w="971"/>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
            </w:r>
          </w:p>
        </w:tc>
      </w:tr>
    </w:tbl>
    <w:p>
      <w:pPr>
        <w:keepNext w:val="false"/>
        <w:spacing w:after="0" w:before="0" w:line="250"/>
        <w:jc w:val="left"/>
      </w:pPr>
      <w:r>
        <w:rPr>
          <w:rFonts w:ascii="Inter" w:cs="Inter" w:eastAsia="Inter" w:hAnsi="Inter"/>
          <w:b w:val="false"/>
          <w:bCs w:val="false"/>
          <w:i w:val="false"/>
          <w:iCs w:val="false"/>
          <w:caps w:val="false"/>
          <w:color w:val="1D3245"/>
          <w:sz w:val="14"/>
          <w:szCs w:val="14"/>
        </w:rPr>
        <w:t xml:space="preserve"/>
      </w:r>
    </w:p>
    <w:tbl>
      <w:tblPr>
        <w:tblW w:type="dxa" w:w="9706"/>
        <w:tblBorders>
          <w:top w:val="single" w:color="auto" w:sz="4"/>
          <w:left w:val="single" w:color="auto" w:sz="4"/>
          <w:bottom w:val="single" w:color="auto" w:sz="4"/>
          <w:right w:val="single" w:color="auto" w:sz="4"/>
          <w:insideH w:val="single" w:color="auto" w:sz="4"/>
          <w:insideV w:val="single" w:color="auto" w:sz="4"/>
        </w:tblBorders>
      </w:tblPr>
      <w:tblGrid>
        <w:gridCol w:w="1941"/>
        <w:gridCol w:w="2912"/>
        <w:gridCol w:w="1941"/>
        <w:gridCol w:w="2912"/>
      </w:tblGrid>
      <w:tr>
        <w:trPr>
          <w:cantSplit/>
        </w:trPr>
        <w:tc>
          <w:tcPr>
            <w:tcW w:type="dxa" w:w="9706"/>
            <w:gridSpan w:val="1"/>
            <w:tcBorders>
              <w:top w:val="none" w:color="auto" w:sz="0"/>
              <w:left w:val="none" w:color="auto" w:sz="0"/>
              <w:bottom w:val="none" w:color="auto" w:sz="0"/>
              <w:right w:val="none" w:color="auto" w:sz="0"/>
            </w:tcBorders>
            <w:shd w:fill="0D3C61" w:color="auto" w:val="clear"/>
            <w:tcMar>
              <w:top w:type="dxa" w:w="34"/>
              <w:left w:type="dxa" w:w="92"/>
              <w:bottom w:type="dxa" w:w="34"/>
              <w:right w:type="dxa" w:w="92"/>
            </w:tcMar>
          </w:tcPr>
          <w:p>
            <w:pPr>
              <w:keepNext w:val="false"/>
              <w:spacing w:after="0" w:before="0" w:line="250"/>
              <w:jc w:val="left"/>
            </w:pPr>
            <w:r>
              <w:rPr>
                <w:rFonts w:ascii="Inter" w:cs="Inter" w:eastAsia="Inter" w:hAnsi="Inter"/>
                <w:b/>
                <w:bCs/>
                <w:i w:val="false"/>
                <w:iCs w:val="false"/>
                <w:caps w:val="false"/>
                <w:color w:val="FFFFFF"/>
                <w:sz w:val="22"/>
                <w:szCs w:val="22"/>
              </w:rPr>
              <w:t xml:space="preserve">3   THE LAST MEETING, AND WHAT IT LEFT OPEN</w:t>
            </w:r>
          </w:p>
        </w:tc>
      </w:tr>
      <w:tr>
        <w:trPr>
          <w:cantSplit/>
        </w:trPr>
        <w:tc>
          <w:tcPr>
            <w:tcW w:type="dxa" w:w="1941"/>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16"/>
              <w:jc w:val="left"/>
            </w:pPr>
            <w:r>
              <w:rPr>
                <w:rFonts w:ascii="Inter" w:cs="Inter" w:eastAsia="Inter" w:hAnsi="Inter"/>
                <w:b w:val="false"/>
                <w:bCs w:val="false"/>
                <w:i w:val="false"/>
                <w:iCs w:val="false"/>
                <w:caps w:val="false"/>
                <w:color w:val="1D3245"/>
                <w:sz w:val="19"/>
                <w:szCs w:val="19"/>
              </w:rPr>
              <w:t xml:space="preserve">Minutes of the last meeting</w:t>
            </w:r>
          </w:p>
        </w:tc>
        <w:tc>
          <w:tcPr>
            <w:tcW w:type="dxa" w:w="7765"/>
            <w:gridSpan w:val="3"/>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16"/>
              <w:jc w:val="left"/>
            </w:pPr>
            <w:r>
              <w:rPr>
                <w:rFonts w:ascii="Inter" w:cs="Inter" w:eastAsia="Inter" w:hAnsi="Inter"/>
                <w:b w:val="false"/>
                <w:bCs w:val="false"/>
                <w:i w:val="false"/>
                <w:iCs w:val="false"/>
                <w:caps w:val="false"/>
                <w:color w:val="0D3C61"/>
                <w:sz w:val="19"/>
                <w:szCs w:val="19"/>
              </w:rPr>
              <w:t xml:space="preserve">Meeting 13 (12 August) accepted as a true record, with one amendment: item 5 should read claim 8 certified at $398,200, not $389,200.</w:t>
            </w:r>
          </w:p>
        </w:tc>
      </w:tr>
    </w:tbl>
    <w:tbl>
      <w:tblPr>
        <w:tblW w:type="dxa" w:w="9706"/>
        <w:tblBorders>
          <w:top w:val="single" w:color="auto" w:sz="4"/>
          <w:left w:val="single" w:color="auto" w:sz="4"/>
          <w:bottom w:val="single" w:color="auto" w:sz="4"/>
          <w:right w:val="single" w:color="auto" w:sz="4"/>
          <w:insideH w:val="single" w:color="auto" w:sz="4"/>
          <w:insideV w:val="single" w:color="auto" w:sz="4"/>
        </w:tblBorders>
      </w:tblPr>
      <w:tblGrid>
        <w:gridCol w:w="679"/>
        <w:gridCol w:w="2912"/>
        <w:gridCol w:w="1262"/>
        <w:gridCol w:w="874"/>
        <w:gridCol w:w="971"/>
        <w:gridCol w:w="3008"/>
      </w:tblGrid>
      <w:tr>
        <w:trPr>
          <w:cantSplit/>
          <w:tblHeader/>
        </w:trPr>
        <w:tc>
          <w:tcPr>
            <w:tcW w:type="dxa" w:w="679"/>
            <w:tcBorders>
              <w:top w:val="single" w:color="E0E0E0" w:sz="4"/>
              <w:left w:val="single" w:color="E0E0E0" w:sz="4"/>
              <w:bottom w:val="single" w:color="E0E0E0" w:sz="4"/>
              <w:right w:val="single" w:color="E0E0E0" w:sz="4"/>
            </w:tcBorders>
            <w:shd w:fill="DCE9F4" w:color="auto" w:val="clear"/>
            <w:tcMar>
              <w:top w:type="dxa" w:w="34"/>
              <w:left w:type="dxa" w:w="92"/>
              <w:bottom w:type="dxa" w:w="34"/>
              <w:right w:type="dxa" w:w="92"/>
            </w:tcMar>
          </w:tcPr>
          <w:p>
            <w:pPr>
              <w:keepNext w:val="false"/>
              <w:spacing w:after="0" w:before="0" w:line="250"/>
              <w:jc w:val="left"/>
            </w:pPr>
            <w:r>
              <w:rPr>
                <w:rFonts w:ascii="Inter" w:cs="Inter" w:eastAsia="Inter" w:hAnsi="Inter"/>
                <w:b/>
                <w:bCs/>
                <w:i w:val="false"/>
                <w:iCs w:val="false"/>
                <w:caps w:val="false"/>
                <w:color w:val="0D3C61"/>
                <w:sz w:val="18"/>
                <w:szCs w:val="18"/>
              </w:rPr>
              <w:t xml:space="preserve">Ref</w:t>
            </w:r>
          </w:p>
        </w:tc>
        <w:tc>
          <w:tcPr>
            <w:tcW w:type="dxa" w:w="2912"/>
            <w:tcBorders>
              <w:top w:val="single" w:color="E0E0E0" w:sz="4"/>
              <w:left w:val="single" w:color="E0E0E0" w:sz="4"/>
              <w:bottom w:val="single" w:color="E0E0E0" w:sz="4"/>
              <w:right w:val="single" w:color="E0E0E0" w:sz="4"/>
            </w:tcBorders>
            <w:shd w:fill="DCE9F4" w:color="auto" w:val="clear"/>
            <w:tcMar>
              <w:top w:type="dxa" w:w="34"/>
              <w:left w:type="dxa" w:w="92"/>
              <w:bottom w:type="dxa" w:w="34"/>
              <w:right w:type="dxa" w:w="92"/>
            </w:tcMar>
          </w:tcPr>
          <w:p>
            <w:pPr>
              <w:keepNext w:val="false"/>
              <w:spacing w:after="0" w:before="0" w:line="250"/>
              <w:jc w:val="left"/>
            </w:pPr>
            <w:r>
              <w:rPr>
                <w:rFonts w:ascii="Inter" w:cs="Inter" w:eastAsia="Inter" w:hAnsi="Inter"/>
                <w:b/>
                <w:bCs/>
                <w:i w:val="false"/>
                <w:iCs w:val="false"/>
                <w:caps w:val="false"/>
                <w:color w:val="0D3C61"/>
                <w:sz w:val="18"/>
                <w:szCs w:val="18"/>
              </w:rPr>
              <w:t xml:space="preserve">Action carried forward</w:t>
            </w:r>
          </w:p>
        </w:tc>
        <w:tc>
          <w:tcPr>
            <w:tcW w:type="dxa" w:w="1262"/>
            <w:tcBorders>
              <w:top w:val="single" w:color="E0E0E0" w:sz="4"/>
              <w:left w:val="single" w:color="E0E0E0" w:sz="4"/>
              <w:bottom w:val="single" w:color="E0E0E0" w:sz="4"/>
              <w:right w:val="single" w:color="E0E0E0" w:sz="4"/>
            </w:tcBorders>
            <w:shd w:fill="DCE9F4" w:color="auto" w:val="clear"/>
            <w:tcMar>
              <w:top w:type="dxa" w:w="34"/>
              <w:left w:type="dxa" w:w="92"/>
              <w:bottom w:type="dxa" w:w="34"/>
              <w:right w:type="dxa" w:w="92"/>
            </w:tcMar>
          </w:tcPr>
          <w:p>
            <w:pPr>
              <w:keepNext w:val="false"/>
              <w:spacing w:after="0" w:before="0" w:line="250"/>
              <w:jc w:val="left"/>
            </w:pPr>
            <w:r>
              <w:rPr>
                <w:rFonts w:ascii="Inter" w:cs="Inter" w:eastAsia="Inter" w:hAnsi="Inter"/>
                <w:b/>
                <w:bCs/>
                <w:i w:val="false"/>
                <w:iCs w:val="false"/>
                <w:caps w:val="false"/>
                <w:color w:val="0D3C61"/>
                <w:sz w:val="18"/>
                <w:szCs w:val="18"/>
              </w:rPr>
              <w:t xml:space="preserve">Owner</w:t>
            </w:r>
          </w:p>
        </w:tc>
        <w:tc>
          <w:tcPr>
            <w:tcW w:type="dxa" w:w="874"/>
            <w:tcBorders>
              <w:top w:val="single" w:color="E0E0E0" w:sz="4"/>
              <w:left w:val="single" w:color="E0E0E0" w:sz="4"/>
              <w:bottom w:val="single" w:color="E0E0E0" w:sz="4"/>
              <w:right w:val="single" w:color="E0E0E0" w:sz="4"/>
            </w:tcBorders>
            <w:shd w:fill="DCE9F4" w:color="auto" w:val="clear"/>
            <w:tcMar>
              <w:top w:type="dxa" w:w="34"/>
              <w:left w:type="dxa" w:w="92"/>
              <w:bottom w:type="dxa" w:w="34"/>
              <w:right w:type="dxa" w:w="92"/>
            </w:tcMar>
          </w:tcPr>
          <w:p>
            <w:pPr>
              <w:keepNext w:val="false"/>
              <w:spacing w:after="0" w:before="0" w:line="250"/>
              <w:jc w:val="left"/>
            </w:pPr>
            <w:r>
              <w:rPr>
                <w:rFonts w:ascii="Inter" w:cs="Inter" w:eastAsia="Inter" w:hAnsi="Inter"/>
                <w:b/>
                <w:bCs/>
                <w:i w:val="false"/>
                <w:iCs w:val="false"/>
                <w:caps w:val="false"/>
                <w:color w:val="0D3C61"/>
                <w:sz w:val="18"/>
                <w:szCs w:val="18"/>
              </w:rPr>
              <w:t xml:space="preserve">Due</w:t>
            </w:r>
          </w:p>
        </w:tc>
        <w:tc>
          <w:tcPr>
            <w:tcW w:type="dxa" w:w="971"/>
            <w:tcBorders>
              <w:top w:val="single" w:color="E0E0E0" w:sz="4"/>
              <w:left w:val="single" w:color="E0E0E0" w:sz="4"/>
              <w:bottom w:val="single" w:color="E0E0E0" w:sz="4"/>
              <w:right w:val="single" w:color="E0E0E0" w:sz="4"/>
            </w:tcBorders>
            <w:shd w:fill="DCE9F4" w:color="auto" w:val="clear"/>
            <w:tcMar>
              <w:top w:type="dxa" w:w="34"/>
              <w:left w:type="dxa" w:w="92"/>
              <w:bottom w:type="dxa" w:w="34"/>
              <w:right w:type="dxa" w:w="92"/>
            </w:tcMar>
          </w:tcPr>
          <w:p>
            <w:pPr>
              <w:keepNext w:val="false"/>
              <w:spacing w:after="0" w:before="0" w:line="250"/>
              <w:jc w:val="left"/>
            </w:pPr>
            <w:r>
              <w:rPr>
                <w:rFonts w:ascii="Inter" w:cs="Inter" w:eastAsia="Inter" w:hAnsi="Inter"/>
                <w:b/>
                <w:bCs/>
                <w:i w:val="false"/>
                <w:iCs w:val="false"/>
                <w:caps w:val="false"/>
                <w:color w:val="0D3C61"/>
                <w:sz w:val="18"/>
                <w:szCs w:val="18"/>
              </w:rPr>
              <w:t xml:space="preserve">Status</w:t>
            </w:r>
          </w:p>
        </w:tc>
        <w:tc>
          <w:tcPr>
            <w:tcW w:type="dxa" w:w="3008"/>
            <w:tcBorders>
              <w:top w:val="single" w:color="E0E0E0" w:sz="4"/>
              <w:left w:val="single" w:color="E0E0E0" w:sz="4"/>
              <w:bottom w:val="single" w:color="E0E0E0" w:sz="4"/>
              <w:right w:val="single" w:color="E0E0E0" w:sz="4"/>
            </w:tcBorders>
            <w:shd w:fill="DCE9F4" w:color="auto" w:val="clear"/>
            <w:tcMar>
              <w:top w:type="dxa" w:w="34"/>
              <w:left w:type="dxa" w:w="92"/>
              <w:bottom w:type="dxa" w:w="34"/>
              <w:right w:type="dxa" w:w="92"/>
            </w:tcMar>
          </w:tcPr>
          <w:p>
            <w:pPr>
              <w:keepNext w:val="false"/>
              <w:spacing w:after="0" w:before="0" w:line="250"/>
              <w:jc w:val="left"/>
            </w:pPr>
            <w:r>
              <w:rPr>
                <w:rFonts w:ascii="Inter" w:cs="Inter" w:eastAsia="Inter" w:hAnsi="Inter"/>
                <w:b/>
                <w:bCs/>
                <w:i w:val="false"/>
                <w:iCs w:val="false"/>
                <w:caps w:val="false"/>
                <w:color w:val="0D3C61"/>
                <w:sz w:val="18"/>
                <w:szCs w:val="18"/>
              </w:rPr>
              <w:t xml:space="preserve">Where it stands at this meeting</w:t>
            </w:r>
          </w:p>
        </w:tc>
      </w:tr>
      <w:tr>
        <w:trPr>
          <w:cantSplit/>
        </w:trPr>
        <w:tc>
          <w:tcPr>
            <w:tcW w:type="dxa" w:w="9706"/>
            <w:gridSpan w:val="6"/>
            <w:tcBorders>
              <w:top w:val="none" w:color="auto" w:sz="0"/>
              <w:left w:val="none" w:color="auto" w:sz="0"/>
              <w:bottom w:val="none" w:color="auto" w:sz="0"/>
              <w:right w:val="none" w:color="auto" w:sz="0"/>
            </w:tcBorders>
            <w:tcMar>
              <w:top w:type="dxa" w:w="34"/>
              <w:left w:type="dxa" w:w="92"/>
              <w:bottom w:type="dxa" w:w="34"/>
              <w:right w:type="dxa" w:w="92"/>
            </w:tcMar>
          </w:tcPr>
          <w:p>
            <w:pPr>
              <w:keepNext w:val="false"/>
              <w:spacing w:after="0" w:before="0" w:line="230"/>
              <w:jc w:val="left"/>
            </w:pPr>
            <w:r>
              <w:rPr>
                <w:rFonts w:ascii="Inter" w:cs="Inter" w:eastAsia="Inter" w:hAnsi="Inter"/>
                <w:b w:val="false"/>
                <w:bCs w:val="false"/>
                <w:i/>
                <w:iCs/>
                <w:caps w:val="false"/>
                <w:color w:val="8E98A2"/>
                <w:sz w:val="17"/>
                <w:szCs w:val="17"/>
              </w:rPr>
              <w:t xml:space="preserve">The reference is the meeting number and the item number it was agreed under, so 14.3 is item 3 of meeting 14. Copy this table forward every meeting. Close what is done and leave the closed row in place with its date - that row is the record.</w:t>
            </w:r>
          </w:p>
        </w:tc>
      </w:tr>
      <w:tr>
        <w:trPr>
          <w:cantSplit/>
        </w:trPr>
        <w:tc>
          <w:tcPr>
            <w:tcW w:type="dxa" w:w="679"/>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11.4</w:t>
            </w:r>
          </w:p>
        </w:tc>
        <w:tc>
          <w:tcPr>
            <w:tcW w:type="dxa" w:w="2912"/>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Issue the revised roof safety mesh detail</w:t>
            </w:r>
          </w:p>
        </w:tc>
        <w:tc>
          <w:tcPr>
            <w:tcW w:type="dxa" w:w="1262"/>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R. Achebe</w:t>
            </w:r>
          </w:p>
        </w:tc>
        <w:tc>
          <w:tcPr>
            <w:tcW w:type="dxa" w:w="874"/>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5 Aug</w:t>
            </w:r>
          </w:p>
        </w:tc>
        <w:tc>
          <w:tcPr>
            <w:tcW w:type="dxa" w:w="971"/>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Closed</w:t>
            </w:r>
          </w:p>
        </w:tc>
        <w:tc>
          <w:tcPr>
            <w:tcW w:type="dxa" w:w="3008"/>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Issued 4 Aug as SK-118. Closed.</w:t>
            </w:r>
          </w:p>
        </w:tc>
      </w:tr>
      <w:tr>
        <w:trPr>
          <w:cantSplit/>
        </w:trPr>
        <w:tc>
          <w:tcPr>
            <w:tcW w:type="dxa" w:w="679"/>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12.2</w:t>
            </w:r>
          </w:p>
        </w:tc>
        <w:tc>
          <w:tcPr>
            <w:tcW w:type="dxa" w:w="2912"/>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Confirm the switchboard delivery date in writing</w:t>
            </w:r>
          </w:p>
        </w:tc>
        <w:tc>
          <w:tcPr>
            <w:tcW w:type="dxa" w:w="1262"/>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D. Whitfield</w:t>
            </w:r>
          </w:p>
        </w:tc>
        <w:tc>
          <w:tcPr>
            <w:tcW w:type="dxa" w:w="874"/>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14 Aug</w:t>
            </w:r>
          </w:p>
        </w:tc>
        <w:tc>
          <w:tcPr>
            <w:tcW w:type="dxa" w:w="971"/>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Overdue</w:t>
            </w:r>
          </w:p>
        </w:tc>
        <w:tc>
          <w:tcPr>
            <w:tcW w:type="dxa" w:w="3008"/>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Supplier has not confirmed. Longest lead item - see item 7.</w:t>
            </w:r>
          </w:p>
        </w:tc>
      </w:tr>
      <w:tr>
        <w:trPr>
          <w:cantSplit/>
        </w:trPr>
        <w:tc>
          <w:tcPr>
            <w:tcW w:type="dxa" w:w="679"/>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12.7</w:t>
            </w:r>
          </w:p>
        </w:tc>
        <w:tc>
          <w:tcPr>
            <w:tcW w:type="dxa" w:w="2912"/>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Answer RFI-041, balustrade fixing to the level 2 edge</w:t>
            </w:r>
          </w:p>
        </w:tc>
        <w:tc>
          <w:tcPr>
            <w:tcW w:type="dxa" w:w="1262"/>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R. Achebe</w:t>
            </w:r>
          </w:p>
        </w:tc>
        <w:tc>
          <w:tcPr>
            <w:tcW w:type="dxa" w:w="874"/>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6 Aug</w:t>
            </w:r>
          </w:p>
        </w:tc>
        <w:tc>
          <w:tcPr>
            <w:tcW w:type="dxa" w:w="971"/>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Overdue</w:t>
            </w:r>
          </w:p>
        </w:tc>
        <w:tc>
          <w:tcPr>
            <w:tcW w:type="dxa" w:w="3008"/>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Still open. Holding the level 2 edge - see item 3.</w:t>
            </w:r>
          </w:p>
        </w:tc>
      </w:tr>
      <w:tr>
        <w:trPr>
          <w:cantSplit/>
        </w:trPr>
        <w:tc>
          <w:tcPr>
            <w:tcW w:type="dxa" w:w="679"/>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13.1</w:t>
            </w:r>
          </w:p>
        </w:tc>
        <w:tc>
          <w:tcPr>
            <w:tcW w:type="dxa" w:w="2912"/>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Re-mark the crane exclusion zone, reissue the lift study</w:t>
            </w:r>
          </w:p>
        </w:tc>
        <w:tc>
          <w:tcPr>
            <w:tcW w:type="dxa" w:w="1262"/>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S. Okafor</w:t>
            </w:r>
          </w:p>
        </w:tc>
        <w:tc>
          <w:tcPr>
            <w:tcW w:type="dxa" w:w="874"/>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22 Aug</w:t>
            </w:r>
          </w:p>
        </w:tc>
        <w:tc>
          <w:tcPr>
            <w:tcW w:type="dxa" w:w="971"/>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Open</w:t>
            </w:r>
          </w:p>
        </w:tc>
        <w:tc>
          <w:tcPr>
            <w:tcW w:type="dxa" w:w="3008"/>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Zone re-marked 13 Aug. Lift study due this week.</w:t>
            </w:r>
          </w:p>
        </w:tc>
      </w:tr>
      <w:tr>
        <w:trPr>
          <w:cantSplit/>
        </w:trPr>
        <w:tc>
          <w:tcPr>
            <w:tcW w:type="dxa" w:w="679"/>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13.3</w:t>
            </w:r>
          </w:p>
        </w:tc>
        <w:tc>
          <w:tcPr>
            <w:tcW w:type="dxa" w:w="2912"/>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Issue the resequenced programme</w:t>
            </w:r>
          </w:p>
        </w:tc>
        <w:tc>
          <w:tcPr>
            <w:tcW w:type="dxa" w:w="1262"/>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D. Whitfield</w:t>
            </w:r>
          </w:p>
        </w:tc>
        <w:tc>
          <w:tcPr>
            <w:tcW w:type="dxa" w:w="874"/>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21 Aug</w:t>
            </w:r>
          </w:p>
        </w:tc>
        <w:tc>
          <w:tcPr>
            <w:tcW w:type="dxa" w:w="971"/>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Open</w:t>
            </w:r>
          </w:p>
        </w:tc>
        <w:tc>
          <w:tcPr>
            <w:tcW w:type="dxa" w:w="3008"/>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In preparation. Due before the next meeting.</w:t>
            </w:r>
          </w:p>
        </w:tc>
      </w:tr>
      <w:tr>
        <w:trPr>
          <w:cantSplit/>
        </w:trPr>
        <w:tc>
          <w:tcPr>
            <w:tcW w:type="dxa" w:w="679"/>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13.5</w:t>
            </w:r>
          </w:p>
        </w:tc>
        <w:tc>
          <w:tcPr>
            <w:tcW w:type="dxa" w:w="2912"/>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Approve or reject CH-07, additional switchboard</w:t>
            </w:r>
          </w:p>
        </w:tc>
        <w:tc>
          <w:tcPr>
            <w:tcW w:type="dxa" w:w="1262"/>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M. Cassar</w:t>
            </w:r>
          </w:p>
        </w:tc>
        <w:tc>
          <w:tcPr>
            <w:tcW w:type="dxa" w:w="874"/>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26 Aug</w:t>
            </w:r>
          </w:p>
        </w:tc>
        <w:tc>
          <w:tcPr>
            <w:tcW w:type="dxa" w:w="971"/>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Open</w:t>
            </w:r>
          </w:p>
        </w:tc>
        <w:tc>
          <w:tcPr>
            <w:tcW w:type="dxa" w:w="3008"/>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With the Department. No work until instructed.</w:t>
            </w:r>
          </w:p>
        </w:tc>
      </w:tr>
      <w:tr>
        <w:trPr>
          <w:cantSplit/>
        </w:trPr>
        <w:tc>
          <w:tcPr>
            <w:tcW w:type="dxa" w:w="679"/>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13.8</w:t>
            </w:r>
          </w:p>
        </w:tc>
        <w:tc>
          <w:tcPr>
            <w:tcW w:type="dxa" w:w="2912"/>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Lodge the acoustic report for consent condition 12</w:t>
            </w:r>
          </w:p>
        </w:tc>
        <w:tc>
          <w:tcPr>
            <w:tcW w:type="dxa" w:w="1262"/>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M. Cassar</w:t>
            </w:r>
          </w:p>
        </w:tc>
        <w:tc>
          <w:tcPr>
            <w:tcW w:type="dxa" w:w="874"/>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5 Sep</w:t>
            </w:r>
          </w:p>
        </w:tc>
        <w:tc>
          <w:tcPr>
            <w:tcW w:type="dxa" w:w="971"/>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Open</w:t>
            </w:r>
          </w:p>
        </w:tc>
        <w:tc>
          <w:tcPr>
            <w:tcW w:type="dxa" w:w="3008"/>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Consultant engaged. On track.</w:t>
            </w:r>
          </w:p>
        </w:tc>
      </w:tr>
      <w:tr>
        <w:trPr>
          <w:cantSplit/>
        </w:trPr>
        <w:tc>
          <w:tcPr>
            <w:tcW w:type="dxa" w:w="679"/>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
            </w:r>
          </w:p>
        </w:tc>
        <w:tc>
          <w:tcPr>
            <w:tcW w:type="dxa" w:w="2912"/>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
            </w:r>
          </w:p>
        </w:tc>
        <w:tc>
          <w:tcPr>
            <w:tcW w:type="dxa" w:w="1262"/>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
            </w:r>
          </w:p>
        </w:tc>
        <w:tc>
          <w:tcPr>
            <w:tcW w:type="dxa" w:w="874"/>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
            </w:r>
          </w:p>
        </w:tc>
        <w:tc>
          <w:tcPr>
            <w:tcW w:type="dxa" w:w="971"/>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
            </w:r>
          </w:p>
        </w:tc>
        <w:tc>
          <w:tcPr>
            <w:tcW w:type="dxa" w:w="3008"/>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
            </w:r>
          </w:p>
        </w:tc>
      </w:tr>
      <w:tr>
        <w:trPr>
          <w:cantSplit/>
        </w:trPr>
        <w:tc>
          <w:tcPr>
            <w:tcW w:type="dxa" w:w="679"/>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
            </w:r>
          </w:p>
        </w:tc>
        <w:tc>
          <w:tcPr>
            <w:tcW w:type="dxa" w:w="2912"/>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
            </w:r>
          </w:p>
        </w:tc>
        <w:tc>
          <w:tcPr>
            <w:tcW w:type="dxa" w:w="1262"/>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
            </w:r>
          </w:p>
        </w:tc>
        <w:tc>
          <w:tcPr>
            <w:tcW w:type="dxa" w:w="874"/>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
            </w:r>
          </w:p>
        </w:tc>
        <w:tc>
          <w:tcPr>
            <w:tcW w:type="dxa" w:w="971"/>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
            </w:r>
          </w:p>
        </w:tc>
        <w:tc>
          <w:tcPr>
            <w:tcW w:type="dxa" w:w="3008"/>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
            </w:r>
          </w:p>
        </w:tc>
      </w:tr>
      <w:tr>
        <w:trPr>
          <w:cantSplit/>
        </w:trPr>
        <w:tc>
          <w:tcPr>
            <w:tcW w:type="dxa" w:w="679"/>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
            </w:r>
          </w:p>
        </w:tc>
        <w:tc>
          <w:tcPr>
            <w:tcW w:type="dxa" w:w="2912"/>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
            </w:r>
          </w:p>
        </w:tc>
        <w:tc>
          <w:tcPr>
            <w:tcW w:type="dxa" w:w="1262"/>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
            </w:r>
          </w:p>
        </w:tc>
        <w:tc>
          <w:tcPr>
            <w:tcW w:type="dxa" w:w="874"/>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
            </w:r>
          </w:p>
        </w:tc>
        <w:tc>
          <w:tcPr>
            <w:tcW w:type="dxa" w:w="971"/>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
            </w:r>
          </w:p>
        </w:tc>
        <w:tc>
          <w:tcPr>
            <w:tcW w:type="dxa" w:w="3008"/>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
            </w:r>
          </w:p>
        </w:tc>
      </w:tr>
      <w:tr>
        <w:trPr>
          <w:cantSplit/>
        </w:trPr>
        <w:tc>
          <w:tcPr>
            <w:tcW w:type="dxa" w:w="679"/>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
            </w:r>
          </w:p>
        </w:tc>
        <w:tc>
          <w:tcPr>
            <w:tcW w:type="dxa" w:w="2912"/>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
            </w:r>
          </w:p>
        </w:tc>
        <w:tc>
          <w:tcPr>
            <w:tcW w:type="dxa" w:w="1262"/>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
            </w:r>
          </w:p>
        </w:tc>
        <w:tc>
          <w:tcPr>
            <w:tcW w:type="dxa" w:w="874"/>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
            </w:r>
          </w:p>
        </w:tc>
        <w:tc>
          <w:tcPr>
            <w:tcW w:type="dxa" w:w="971"/>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
            </w:r>
          </w:p>
        </w:tc>
        <w:tc>
          <w:tcPr>
            <w:tcW w:type="dxa" w:w="3008"/>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
            </w:r>
          </w:p>
        </w:tc>
      </w:tr>
      <w:tr>
        <w:trPr>
          <w:cantSplit/>
        </w:trPr>
        <w:tc>
          <w:tcPr>
            <w:tcW w:type="dxa" w:w="679"/>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
            </w:r>
          </w:p>
        </w:tc>
        <w:tc>
          <w:tcPr>
            <w:tcW w:type="dxa" w:w="2912"/>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
            </w:r>
          </w:p>
        </w:tc>
        <w:tc>
          <w:tcPr>
            <w:tcW w:type="dxa" w:w="1262"/>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
            </w:r>
          </w:p>
        </w:tc>
        <w:tc>
          <w:tcPr>
            <w:tcW w:type="dxa" w:w="874"/>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
            </w:r>
          </w:p>
        </w:tc>
        <w:tc>
          <w:tcPr>
            <w:tcW w:type="dxa" w:w="971"/>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
            </w:r>
          </w:p>
        </w:tc>
        <w:tc>
          <w:tcPr>
            <w:tcW w:type="dxa" w:w="3008"/>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
            </w:r>
          </w:p>
        </w:tc>
      </w:tr>
    </w:tbl>
    <w:p>
      <w:pPr>
        <w:keepNext w:val="false"/>
        <w:spacing w:after="0" w:before="0" w:line="250"/>
        <w:jc w:val="left"/>
      </w:pPr>
      <w:r>
        <w:rPr>
          <w:rFonts w:ascii="Inter" w:cs="Inter" w:eastAsia="Inter" w:hAnsi="Inter"/>
          <w:b w:val="false"/>
          <w:bCs w:val="false"/>
          <w:i w:val="false"/>
          <w:iCs w:val="false"/>
          <w:caps w:val="false"/>
          <w:color w:val="1D3245"/>
          <w:sz w:val="14"/>
          <w:szCs w:val="14"/>
        </w:rPr>
        <w:t xml:space="preserve"/>
      </w:r>
    </w:p>
    <w:tbl>
      <w:tblPr>
        <w:tblW w:type="dxa" w:w="9706"/>
        <w:tblBorders>
          <w:top w:val="single" w:color="auto" w:sz="4"/>
          <w:left w:val="single" w:color="auto" w:sz="4"/>
          <w:bottom w:val="single" w:color="auto" w:sz="4"/>
          <w:right w:val="single" w:color="auto" w:sz="4"/>
          <w:insideH w:val="single" w:color="auto" w:sz="4"/>
          <w:insideV w:val="single" w:color="auto" w:sz="4"/>
        </w:tblBorders>
      </w:tblPr>
      <w:tblGrid>
        <w:gridCol w:w="534"/>
        <w:gridCol w:w="2572"/>
        <w:gridCol w:w="5193"/>
        <w:gridCol w:w="1407"/>
      </w:tblGrid>
      <w:tr>
        <w:trPr>
          <w:cantSplit/>
          <w:tblHeader/>
        </w:trPr>
        <w:tc>
          <w:tcPr>
            <w:tcW w:type="dxa" w:w="9706"/>
            <w:gridSpan w:val="4"/>
            <w:tcBorders>
              <w:top w:val="none" w:color="auto" w:sz="0"/>
              <w:left w:val="none" w:color="auto" w:sz="0"/>
              <w:bottom w:val="none" w:color="auto" w:sz="0"/>
              <w:right w:val="none" w:color="auto" w:sz="0"/>
            </w:tcBorders>
            <w:shd w:fill="0D3C61" w:color="auto" w:val="clear"/>
            <w:tcMar>
              <w:top w:type="dxa" w:w="34"/>
              <w:left w:type="dxa" w:w="92"/>
              <w:bottom w:type="dxa" w:w="34"/>
              <w:right w:type="dxa" w:w="92"/>
            </w:tcMar>
          </w:tcPr>
          <w:p>
            <w:pPr>
              <w:keepNext w:val="false"/>
              <w:spacing w:after="0" w:before="0" w:line="250"/>
              <w:jc w:val="left"/>
            </w:pPr>
            <w:r>
              <w:rPr>
                <w:rFonts w:ascii="Inter" w:cs="Inter" w:eastAsia="Inter" w:hAnsi="Inter"/>
                <w:b/>
                <w:bCs/>
                <w:i w:val="false"/>
                <w:iCs w:val="false"/>
                <w:caps w:val="false"/>
                <w:color w:val="FFFFFF"/>
                <w:sz w:val="22"/>
                <w:szCs w:val="22"/>
              </w:rPr>
              <w:t xml:space="preserve">4   THE AGENDA, AND THE MINUTES OF IT</w:t>
            </w:r>
          </w:p>
        </w:tc>
      </w:tr>
      <w:tr>
        <w:trPr>
          <w:cantSplit/>
          <w:tblHeader/>
        </w:trPr>
        <w:tc>
          <w:tcPr>
            <w:tcW w:type="dxa" w:w="534"/>
            <w:tcBorders>
              <w:top w:val="single" w:color="E0E0E0" w:sz="4"/>
              <w:left w:val="single" w:color="E0E0E0" w:sz="4"/>
              <w:bottom w:val="single" w:color="E0E0E0" w:sz="4"/>
              <w:right w:val="single" w:color="E0E0E0" w:sz="4"/>
            </w:tcBorders>
            <w:shd w:fill="DCE9F4" w:color="auto" w:val="clear"/>
            <w:tcMar>
              <w:top w:type="dxa" w:w="34"/>
              <w:left w:type="dxa" w:w="92"/>
              <w:bottom w:type="dxa" w:w="34"/>
              <w:right w:type="dxa" w:w="92"/>
            </w:tcMar>
          </w:tcPr>
          <w:p>
            <w:pPr>
              <w:keepNext w:val="false"/>
              <w:spacing w:after="0" w:before="0" w:line="250"/>
              <w:jc w:val="left"/>
            </w:pPr>
            <w:r>
              <w:rPr>
                <w:rFonts w:ascii="Inter" w:cs="Inter" w:eastAsia="Inter" w:hAnsi="Inter"/>
                <w:b/>
                <w:bCs/>
                <w:i w:val="false"/>
                <w:iCs w:val="false"/>
                <w:caps w:val="false"/>
                <w:color w:val="0D3C61"/>
                <w:sz w:val="18"/>
                <w:szCs w:val="18"/>
              </w:rPr>
              <w:t xml:space="preserve">No.</w:t>
            </w:r>
          </w:p>
        </w:tc>
        <w:tc>
          <w:tcPr>
            <w:tcW w:type="dxa" w:w="2572"/>
            <w:tcBorders>
              <w:top w:val="single" w:color="E0E0E0" w:sz="4"/>
              <w:left w:val="single" w:color="E0E0E0" w:sz="4"/>
              <w:bottom w:val="single" w:color="E0E0E0" w:sz="4"/>
              <w:right w:val="single" w:color="E0E0E0" w:sz="4"/>
            </w:tcBorders>
            <w:shd w:fill="DCE9F4" w:color="auto" w:val="clear"/>
            <w:tcMar>
              <w:top w:type="dxa" w:w="34"/>
              <w:left w:type="dxa" w:w="92"/>
              <w:bottom w:type="dxa" w:w="34"/>
              <w:right w:type="dxa" w:w="92"/>
            </w:tcMar>
          </w:tcPr>
          <w:p>
            <w:pPr>
              <w:keepNext w:val="false"/>
              <w:spacing w:after="0" w:before="0" w:line="250"/>
              <w:jc w:val="left"/>
            </w:pPr>
            <w:r>
              <w:rPr>
                <w:rFonts w:ascii="Inter" w:cs="Inter" w:eastAsia="Inter" w:hAnsi="Inter"/>
                <w:b/>
                <w:bCs/>
                <w:i w:val="false"/>
                <w:iCs w:val="false"/>
                <w:caps w:val="false"/>
                <w:color w:val="0D3C61"/>
                <w:sz w:val="18"/>
                <w:szCs w:val="18"/>
              </w:rPr>
              <w:t xml:space="preserve">Item, and what to cover</w:t>
            </w:r>
          </w:p>
        </w:tc>
        <w:tc>
          <w:tcPr>
            <w:tcW w:type="dxa" w:w="5193"/>
            <w:tcBorders>
              <w:top w:val="single" w:color="E0E0E0" w:sz="4"/>
              <w:left w:val="single" w:color="E0E0E0" w:sz="4"/>
              <w:bottom w:val="single" w:color="E0E0E0" w:sz="4"/>
              <w:right w:val="single" w:color="E0E0E0" w:sz="4"/>
            </w:tcBorders>
            <w:shd w:fill="DCE9F4" w:color="auto" w:val="clear"/>
            <w:tcMar>
              <w:top w:type="dxa" w:w="34"/>
              <w:left w:type="dxa" w:w="92"/>
              <w:bottom w:type="dxa" w:w="34"/>
              <w:right w:type="dxa" w:w="92"/>
            </w:tcMar>
          </w:tcPr>
          <w:p>
            <w:pPr>
              <w:keepNext w:val="false"/>
              <w:spacing w:after="0" w:before="0" w:line="250"/>
              <w:jc w:val="left"/>
            </w:pPr>
            <w:r>
              <w:rPr>
                <w:rFonts w:ascii="Inter" w:cs="Inter" w:eastAsia="Inter" w:hAnsi="Inter"/>
                <w:b/>
                <w:bCs/>
                <w:i w:val="false"/>
                <w:iCs w:val="false"/>
                <w:caps w:val="false"/>
                <w:color w:val="0D3C61"/>
                <w:sz w:val="18"/>
                <w:szCs w:val="18"/>
              </w:rPr>
              <w:t xml:space="preserve">What was discussed and decided</w:t>
            </w:r>
          </w:p>
        </w:tc>
        <w:tc>
          <w:tcPr>
            <w:tcW w:type="dxa" w:w="1407"/>
            <w:tcBorders>
              <w:top w:val="single" w:color="E0E0E0" w:sz="4"/>
              <w:left w:val="single" w:color="E0E0E0" w:sz="4"/>
              <w:bottom w:val="single" w:color="E0E0E0" w:sz="4"/>
              <w:right w:val="single" w:color="E0E0E0" w:sz="4"/>
            </w:tcBorders>
            <w:shd w:fill="DCE9F4" w:color="auto" w:val="clear"/>
            <w:tcMar>
              <w:top w:type="dxa" w:w="34"/>
              <w:left w:type="dxa" w:w="92"/>
              <w:bottom w:type="dxa" w:w="34"/>
              <w:right w:type="dxa" w:w="92"/>
            </w:tcMar>
          </w:tcPr>
          <w:p>
            <w:pPr>
              <w:keepNext w:val="false"/>
              <w:spacing w:after="0" w:before="0" w:line="250"/>
              <w:jc w:val="left"/>
            </w:pPr>
            <w:r>
              <w:rPr>
                <w:rFonts w:ascii="Inter" w:cs="Inter" w:eastAsia="Inter" w:hAnsi="Inter"/>
                <w:b/>
                <w:bCs/>
                <w:i w:val="false"/>
                <w:iCs w:val="false"/>
                <w:caps w:val="false"/>
                <w:color w:val="0D3C61"/>
                <w:sz w:val="18"/>
                <w:szCs w:val="18"/>
              </w:rPr>
              <w:t xml:space="preserve">Action by
and when</w:t>
            </w:r>
          </w:p>
        </w:tc>
      </w:tr>
      <w:tr>
        <w:trPr>
          <w:cantSplit/>
        </w:trPr>
        <w:tc>
          <w:tcPr>
            <w:tcW w:type="dxa" w:w="9706"/>
            <w:gridSpan w:val="4"/>
            <w:tcBorders>
              <w:top w:val="none" w:color="auto" w:sz="0"/>
              <w:left w:val="none" w:color="auto" w:sz="0"/>
              <w:bottom w:val="none" w:color="auto" w:sz="0"/>
              <w:right w:val="none" w:color="auto" w:sz="0"/>
            </w:tcBorders>
            <w:tcMar>
              <w:top w:type="dxa" w:w="34"/>
              <w:left w:type="dxa" w:w="92"/>
              <w:bottom w:type="dxa" w:w="34"/>
              <w:right w:type="dxa" w:w="92"/>
            </w:tcMar>
          </w:tcPr>
          <w:p>
            <w:pPr>
              <w:keepNext w:val="false"/>
              <w:spacing w:after="0" w:before="0" w:line="230"/>
              <w:jc w:val="left"/>
            </w:pPr>
            <w:r>
              <w:rPr>
                <w:rFonts w:ascii="Inter" w:cs="Inter" w:eastAsia="Inter" w:hAnsi="Inter"/>
                <w:b w:val="false"/>
                <w:bCs w:val="false"/>
                <w:i/>
                <w:iCs/>
                <w:caps w:val="false"/>
                <w:color w:val="8E98A2"/>
                <w:sz w:val="17"/>
                <w:szCs w:val="17"/>
              </w:rPr>
              <w:t xml:space="preserve">The item numbers do not change between meetings - that is what keeps the action references stable. An item with nothing to report still gets a line: "nothing this meeting" is a record, a blank cell is not.</w:t>
            </w:r>
          </w:p>
        </w:tc>
      </w:tr>
      <w:tr>
        <w:trPr>
          <w:cantSplit/>
        </w:trPr>
        <w:tc>
          <w:tcPr>
            <w:tcW w:type="dxa" w:w="534"/>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1</w:t>
            </w:r>
          </w:p>
        </w:tc>
        <w:tc>
          <w:tcPr>
            <w:tcW w:type="dxa" w:w="2572"/>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Safety, health and environment</w:t>
            </w:r>
          </w:p>
          <w:p>
            <w:pPr>
              <w:keepNext w:val="false"/>
              <w:spacing w:after="0" w:before="60" w:line="232"/>
              <w:jc w:val="left"/>
            </w:pPr>
            <w:r>
              <w:rPr>
                <w:rFonts w:ascii="Inter" w:cs="Inter" w:eastAsia="Inter" w:hAnsi="Inter"/>
                <w:b w:val="false"/>
                <w:bCs w:val="false"/>
                <w:i/>
                <w:iCs/>
                <w:caps w:val="false"/>
                <w:color w:val="8E98A2"/>
                <w:sz w:val="17"/>
                <w:szCs w:val="17"/>
              </w:rPr>
              <w:t xml:space="preserve">Incidents and near misses. Inductions and permits. Environmental controls.</w:t>
            </w:r>
          </w:p>
        </w:tc>
        <w:tc>
          <w:tcPr>
            <w:tcW w:type="dxa" w:w="5193"/>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No injuries. Near miss 12 Aug - load swung near the site office walkway. Exclusion zone re-marked, lift study being reissued. Two inductions.</w:t>
            </w:r>
          </w:p>
        </w:tc>
        <w:tc>
          <w:tcPr>
            <w:tcW w:type="dxa" w:w="1407"/>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S. Okafor</w:t>
            </w:r>
          </w:p>
          <w:p>
            <w:pPr>
              <w:keepNext w:val="false"/>
              <w:spacing w:after="0" w:before="60" w:line="232"/>
              <w:jc w:val="left"/>
            </w:pPr>
            <w:r>
              <w:rPr>
                <w:rFonts w:ascii="Inter" w:cs="Inter" w:eastAsia="Inter" w:hAnsi="Inter"/>
                <w:b w:val="false"/>
                <w:bCs w:val="false"/>
                <w:i w:val="false"/>
                <w:iCs w:val="false"/>
                <w:caps w:val="false"/>
                <w:color w:val="1D3245"/>
                <w:sz w:val="18"/>
                <w:szCs w:val="18"/>
              </w:rPr>
              <w:t xml:space="preserve">22 Aug</w:t>
            </w:r>
          </w:p>
        </w:tc>
      </w:tr>
      <w:tr>
        <w:trPr>
          <w:cantSplit/>
        </w:trPr>
        <w:tc>
          <w:tcPr>
            <w:tcW w:type="dxa" w:w="534"/>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2</w:t>
            </w:r>
          </w:p>
        </w:tc>
        <w:tc>
          <w:tcPr>
            <w:tcW w:type="dxa" w:w="2572"/>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Programme and progress</w:t>
            </w:r>
          </w:p>
          <w:p>
            <w:pPr>
              <w:keepNext w:val="false"/>
              <w:spacing w:after="0" w:before="60" w:line="232"/>
              <w:jc w:val="left"/>
            </w:pPr>
            <w:r>
              <w:rPr>
                <w:rFonts w:ascii="Inter" w:cs="Inter" w:eastAsia="Inter" w:hAnsi="Inter"/>
                <w:b w:val="false"/>
                <w:bCs w:val="false"/>
                <w:i/>
                <w:iCs/>
                <w:caps w:val="false"/>
                <w:color w:val="8E98A2"/>
                <w:sz w:val="17"/>
                <w:szCs w:val="17"/>
              </w:rPr>
              <w:t xml:space="preserve">Progress against programme. What is on the critical path now. Days lost.</w:t>
            </w:r>
          </w:p>
        </w:tc>
        <w:tc>
          <w:tcPr>
            <w:tcW w:type="dxa" w:w="5193"/>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Complete to level 2, six days behind - four wet weather, two the slab set-down detail. Critical path is the level 2 edge, held by RFI-041. Saturday recovery proposed, not yet accepted.</w:t>
            </w:r>
          </w:p>
        </w:tc>
        <w:tc>
          <w:tcPr>
            <w:tcW w:type="dxa" w:w="1407"/>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D. Whitfield</w:t>
            </w:r>
          </w:p>
          <w:p>
            <w:pPr>
              <w:keepNext w:val="false"/>
              <w:spacing w:after="0" w:before="60" w:line="232"/>
              <w:jc w:val="left"/>
            </w:pPr>
            <w:r>
              <w:rPr>
                <w:rFonts w:ascii="Inter" w:cs="Inter" w:eastAsia="Inter" w:hAnsi="Inter"/>
                <w:b w:val="false"/>
                <w:bCs w:val="false"/>
                <w:i w:val="false"/>
                <w:iCs w:val="false"/>
                <w:caps w:val="false"/>
                <w:color w:val="1D3245"/>
                <w:sz w:val="18"/>
                <w:szCs w:val="18"/>
              </w:rPr>
              <w:t xml:space="preserve">21 Aug</w:t>
            </w:r>
          </w:p>
        </w:tc>
      </w:tr>
      <w:tr>
        <w:trPr>
          <w:cantSplit/>
        </w:trPr>
        <w:tc>
          <w:tcPr>
            <w:tcW w:type="dxa" w:w="534"/>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3</w:t>
            </w:r>
          </w:p>
        </w:tc>
        <w:tc>
          <w:tcPr>
            <w:tcW w:type="dxa" w:w="2572"/>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Information and design</w:t>
            </w:r>
          </w:p>
          <w:p>
            <w:pPr>
              <w:keepNext w:val="false"/>
              <w:spacing w:after="0" w:before="60" w:line="232"/>
              <w:jc w:val="left"/>
            </w:pPr>
            <w:r>
              <w:rPr>
                <w:rFonts w:ascii="Inter" w:cs="Inter" w:eastAsia="Inter" w:hAnsi="Inter"/>
                <w:b w:val="false"/>
                <w:bCs w:val="false"/>
                <w:i/>
                <w:iCs/>
                <w:caps w:val="false"/>
                <w:color w:val="8E98A2"/>
                <w:sz w:val="17"/>
                <w:szCs w:val="17"/>
              </w:rPr>
              <w:t xml:space="preserve">RFIs open and overdue, and what each one holds. Submittals awaiting review.</w:t>
            </w:r>
          </w:p>
        </w:tc>
        <w:tc>
          <w:tcPr>
            <w:tcW w:type="dxa" w:w="5193"/>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Nine RFIs open, three overdue. RFI-041 due 6 Aug and on the critical path - to be answered by 21 Aug, interim direction if unresolved. Four shop drawing packages with the architect.</w:t>
            </w:r>
          </w:p>
        </w:tc>
        <w:tc>
          <w:tcPr>
            <w:tcW w:type="dxa" w:w="1407"/>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R. Achebe</w:t>
            </w:r>
          </w:p>
          <w:p>
            <w:pPr>
              <w:keepNext w:val="false"/>
              <w:spacing w:after="0" w:before="60" w:line="232"/>
              <w:jc w:val="left"/>
            </w:pPr>
            <w:r>
              <w:rPr>
                <w:rFonts w:ascii="Inter" w:cs="Inter" w:eastAsia="Inter" w:hAnsi="Inter"/>
                <w:b w:val="false"/>
                <w:bCs w:val="false"/>
                <w:i w:val="false"/>
                <w:iCs w:val="false"/>
                <w:caps w:val="false"/>
                <w:color w:val="1D3245"/>
                <w:sz w:val="18"/>
                <w:szCs w:val="18"/>
              </w:rPr>
              <w:t xml:space="preserve">21 Aug</w:t>
            </w:r>
          </w:p>
        </w:tc>
      </w:tr>
      <w:tr>
        <w:trPr>
          <w:cantSplit/>
        </w:trPr>
        <w:tc>
          <w:tcPr>
            <w:tcW w:type="dxa" w:w="534"/>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4</w:t>
            </w:r>
          </w:p>
        </w:tc>
        <w:tc>
          <w:tcPr>
            <w:tcW w:type="dxa" w:w="2572"/>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Variations and change</w:t>
            </w:r>
          </w:p>
          <w:p>
            <w:pPr>
              <w:keepNext w:val="false"/>
              <w:spacing w:after="0" w:before="60" w:line="232"/>
              <w:jc w:val="left"/>
            </w:pPr>
            <w:r>
              <w:rPr>
                <w:rFonts w:ascii="Inter" w:cs="Inter" w:eastAsia="Inter" w:hAnsi="Inter"/>
                <w:b w:val="false"/>
                <w:bCs w:val="false"/>
                <w:i/>
                <w:iCs/>
                <w:caps w:val="false"/>
                <w:color w:val="8E98A2"/>
                <w:sz w:val="17"/>
                <w:szCs w:val="17"/>
              </w:rPr>
              <w:t xml:space="preserve">Instructed, priced, awaiting decision. Anything proceeding with no instruction.</w:t>
            </w:r>
          </w:p>
        </w:tc>
        <w:tc>
          <w:tcPr>
            <w:tcW w:type="dxa" w:w="5193"/>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CH-07, additional switchboard, $34,800, with the Department. CH-09 raised for the level 1 ceiling - no instruction issued, no work started, confirmed to the contractor. Wet weather allowance drawn to four of eight days.</w:t>
            </w:r>
          </w:p>
        </w:tc>
        <w:tc>
          <w:tcPr>
            <w:tcW w:type="dxa" w:w="1407"/>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M. Cassar</w:t>
            </w:r>
          </w:p>
          <w:p>
            <w:pPr>
              <w:keepNext w:val="false"/>
              <w:spacing w:after="0" w:before="60" w:line="232"/>
              <w:jc w:val="left"/>
            </w:pPr>
            <w:r>
              <w:rPr>
                <w:rFonts w:ascii="Inter" w:cs="Inter" w:eastAsia="Inter" w:hAnsi="Inter"/>
                <w:b w:val="false"/>
                <w:bCs w:val="false"/>
                <w:i w:val="false"/>
                <w:iCs w:val="false"/>
                <w:caps w:val="false"/>
                <w:color w:val="1D3245"/>
                <w:sz w:val="18"/>
                <w:szCs w:val="18"/>
              </w:rPr>
              <w:t xml:space="preserve">26 Aug</w:t>
            </w:r>
          </w:p>
        </w:tc>
      </w:tr>
      <w:tr>
        <w:trPr>
          <w:cantSplit/>
        </w:trPr>
        <w:tc>
          <w:tcPr>
            <w:tcW w:type="dxa" w:w="534"/>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5</w:t>
            </w:r>
          </w:p>
        </w:tc>
        <w:tc>
          <w:tcPr>
            <w:tcW w:type="dxa" w:w="2572"/>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Cost and payment</w:t>
            </w:r>
          </w:p>
          <w:p>
            <w:pPr>
              <w:keepNext w:val="false"/>
              <w:spacing w:after="0" w:before="60" w:line="232"/>
              <w:jc w:val="left"/>
            </w:pPr>
            <w:r>
              <w:rPr>
                <w:rFonts w:ascii="Inter" w:cs="Inter" w:eastAsia="Inter" w:hAnsi="Inter"/>
                <w:b w:val="false"/>
                <w:bCs w:val="false"/>
                <w:i/>
                <w:iCs/>
                <w:caps w:val="false"/>
                <w:color w:val="8E98A2"/>
                <w:sz w:val="17"/>
                <w:szCs w:val="17"/>
              </w:rPr>
              <w:t xml:space="preserve">Claim submitted, certified and paid. Next claim date. Anything in dispute.</w:t>
            </w:r>
          </w:p>
        </w:tc>
        <w:tc>
          <w:tcPr>
            <w:tcW w:type="dxa" w:w="5193"/>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Claim 8 submitted 31 Jul, $412,600, certified $398,200 - the difference is CH-07, held not disputed. Paid 14 Aug. Claim 9 due 31 Aug. Retention 5 per cent, nothing released.</w:t>
            </w:r>
          </w:p>
        </w:tc>
        <w:tc>
          <w:tcPr>
            <w:tcW w:type="dxa" w:w="1407"/>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J. Rivera</w:t>
            </w:r>
          </w:p>
          <w:p>
            <w:pPr>
              <w:keepNext w:val="false"/>
              <w:spacing w:after="0" w:before="60" w:line="232"/>
              <w:jc w:val="left"/>
            </w:pPr>
            <w:r>
              <w:rPr>
                <w:rFonts w:ascii="Inter" w:cs="Inter" w:eastAsia="Inter" w:hAnsi="Inter"/>
                <w:b w:val="false"/>
                <w:bCs w:val="false"/>
                <w:i w:val="false"/>
                <w:iCs w:val="false"/>
                <w:caps w:val="false"/>
                <w:color w:val="1D3245"/>
                <w:sz w:val="18"/>
                <w:szCs w:val="18"/>
              </w:rPr>
              <w:t xml:space="preserve">29 Aug</w:t>
            </w:r>
          </w:p>
        </w:tc>
      </w:tr>
      <w:tr>
        <w:trPr>
          <w:cantSplit/>
        </w:trPr>
        <w:tc>
          <w:tcPr>
            <w:tcW w:type="dxa" w:w="534"/>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6</w:t>
            </w:r>
          </w:p>
        </w:tc>
        <w:tc>
          <w:tcPr>
            <w:tcW w:type="dxa" w:w="2572"/>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Quality, inspections and defects</w:t>
            </w:r>
          </w:p>
          <w:p>
            <w:pPr>
              <w:keepNext w:val="false"/>
              <w:spacing w:after="0" w:before="60" w:line="232"/>
              <w:jc w:val="left"/>
            </w:pPr>
            <w:r>
              <w:rPr>
                <w:rFonts w:ascii="Inter" w:cs="Inter" w:eastAsia="Inter" w:hAnsi="Inter"/>
                <w:b w:val="false"/>
                <w:bCs w:val="false"/>
                <w:i/>
                <w:iCs/>
                <w:caps w:val="false"/>
                <w:color w:val="8E98A2"/>
                <w:sz w:val="17"/>
                <w:szCs w:val="17"/>
              </w:rPr>
              <w:t xml:space="preserve">Hold points witnessed and passed. Test results. Non-conformances. Defects.</w:t>
            </w:r>
          </w:p>
        </w:tc>
        <w:tc>
          <w:tcPr>
            <w:tcW w:type="dxa" w:w="5193"/>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Level 1 slab reinforcement passed 8 Aug. Pour 6 twenty-eight day results conforming. NCR-03 open, sealant to the level 1 facade joint - method NOT yet accepted, manufacturer's written agreement wanted first.</w:t>
            </w:r>
          </w:p>
        </w:tc>
        <w:tc>
          <w:tcPr>
            <w:tcW w:type="dxa" w:w="1407"/>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A. Bello</w:t>
            </w:r>
          </w:p>
          <w:p>
            <w:pPr>
              <w:keepNext w:val="false"/>
              <w:spacing w:after="0" w:before="60" w:line="232"/>
              <w:jc w:val="left"/>
            </w:pPr>
            <w:r>
              <w:rPr>
                <w:rFonts w:ascii="Inter" w:cs="Inter" w:eastAsia="Inter" w:hAnsi="Inter"/>
                <w:b w:val="false"/>
                <w:bCs w:val="false"/>
                <w:i w:val="false"/>
                <w:iCs w:val="false"/>
                <w:caps w:val="false"/>
                <w:color w:val="1D3245"/>
                <w:sz w:val="18"/>
                <w:szCs w:val="18"/>
              </w:rPr>
              <w:t xml:space="preserve">22 Aug</w:t>
            </w:r>
          </w:p>
        </w:tc>
      </w:tr>
      <w:tr>
        <w:trPr>
          <w:cantSplit/>
        </w:trPr>
        <w:tc>
          <w:tcPr>
            <w:tcW w:type="dxa" w:w="534"/>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7</w:t>
            </w:r>
          </w:p>
        </w:tc>
        <w:tc>
          <w:tcPr>
            <w:tcW w:type="dxa" w:w="2572"/>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Risks, issues and delay events</w:t>
            </w:r>
          </w:p>
          <w:p>
            <w:pPr>
              <w:keepNext w:val="false"/>
              <w:spacing w:after="0" w:before="60" w:line="232"/>
              <w:jc w:val="left"/>
            </w:pPr>
            <w:r>
              <w:rPr>
                <w:rFonts w:ascii="Inter" w:cs="Inter" w:eastAsia="Inter" w:hAnsi="Inter"/>
                <w:b w:val="false"/>
                <w:bCs w:val="false"/>
                <w:i/>
                <w:iCs/>
                <w:caps w:val="false"/>
                <w:color w:val="8E98A2"/>
                <w:sz w:val="17"/>
                <w:szCs w:val="17"/>
              </w:rPr>
              <w:t xml:space="preserve">New risks. Anything escalated, and to whom. Delay events, and notices served.</w:t>
            </w:r>
          </w:p>
        </w:tc>
        <w:tc>
          <w:tcPr>
            <w:tcW w:type="dxa" w:w="5193"/>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Unforeseen ground condition, rock at the northern footings - found 10 Aug, notified 11 Aug, acknowledged 12 Aug. Escalating: switchboard lead time now 16 weeks against 10 in the programme. Order it or reprogramme.</w:t>
            </w:r>
          </w:p>
        </w:tc>
        <w:tc>
          <w:tcPr>
            <w:tcW w:type="dxa" w:w="1407"/>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D. Whitfield</w:t>
            </w:r>
          </w:p>
          <w:p>
            <w:pPr>
              <w:keepNext w:val="false"/>
              <w:spacing w:after="0" w:before="60" w:line="232"/>
              <w:jc w:val="left"/>
            </w:pPr>
            <w:r>
              <w:rPr>
                <w:rFonts w:ascii="Inter" w:cs="Inter" w:eastAsia="Inter" w:hAnsi="Inter"/>
                <w:b w:val="false"/>
                <w:bCs w:val="false"/>
                <w:i w:val="false"/>
                <w:iCs w:val="false"/>
                <w:caps w:val="false"/>
                <w:color w:val="1D3245"/>
                <w:sz w:val="18"/>
                <w:szCs w:val="18"/>
              </w:rPr>
              <w:t xml:space="preserve">25 Aug</w:t>
            </w:r>
          </w:p>
        </w:tc>
      </w:tr>
      <w:tr>
        <w:trPr>
          <w:cantSplit/>
        </w:trPr>
        <w:tc>
          <w:tcPr>
            <w:tcW w:type="dxa" w:w="534"/>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8</w:t>
            </w:r>
          </w:p>
        </w:tc>
        <w:tc>
          <w:tcPr>
            <w:tcW w:type="dxa" w:w="2572"/>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Approvals, permits and authorities</w:t>
            </w:r>
          </w:p>
          <w:p>
            <w:pPr>
              <w:keepNext w:val="false"/>
              <w:spacing w:after="0" w:before="60" w:line="232"/>
              <w:jc w:val="left"/>
            </w:pPr>
            <w:r>
              <w:rPr>
                <w:rFonts w:ascii="Inter" w:cs="Inter" w:eastAsia="Inter" w:hAnsi="Inter"/>
                <w:b w:val="false"/>
                <w:bCs w:val="false"/>
                <w:i/>
                <w:iCs/>
                <w:caps w:val="false"/>
                <w:color w:val="8E98A2"/>
                <w:sz w:val="17"/>
                <w:szCs w:val="17"/>
              </w:rPr>
              <w:t xml:space="preserve">Permits held, applied for, outstanding. Conditions due, and who discharges each.</w:t>
            </w:r>
          </w:p>
        </w:tc>
        <w:tc>
          <w:tcPr>
            <w:tcW w:type="dxa" w:w="5193"/>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Building permit issued and on site. Road occupancy for the 23 Aug crane approved. Fire services connection lodged 8 Aug, 15 business days quoted. Consent condition 12, acoustic report, due before fitout.</w:t>
            </w:r>
          </w:p>
        </w:tc>
        <w:tc>
          <w:tcPr>
            <w:tcW w:type="dxa" w:w="1407"/>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M. Cassar</w:t>
            </w:r>
          </w:p>
          <w:p>
            <w:pPr>
              <w:keepNext w:val="false"/>
              <w:spacing w:after="0" w:before="60" w:line="232"/>
              <w:jc w:val="left"/>
            </w:pPr>
            <w:r>
              <w:rPr>
                <w:rFonts w:ascii="Inter" w:cs="Inter" w:eastAsia="Inter" w:hAnsi="Inter"/>
                <w:b w:val="false"/>
                <w:bCs w:val="false"/>
                <w:i w:val="false"/>
                <w:iCs w:val="false"/>
                <w:caps w:val="false"/>
                <w:color w:val="1D3245"/>
                <w:sz w:val="18"/>
                <w:szCs w:val="18"/>
              </w:rPr>
              <w:t xml:space="preserve">5 Sep</w:t>
            </w:r>
          </w:p>
        </w:tc>
      </w:tr>
      <w:tr>
        <w:trPr>
          <w:cantSplit/>
        </w:trPr>
        <w:tc>
          <w:tcPr>
            <w:tcW w:type="dxa" w:w="534"/>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9</w:t>
            </w:r>
          </w:p>
        </w:tc>
        <w:tc>
          <w:tcPr>
            <w:tcW w:type="dxa" w:w="2572"/>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Site, access and neighbours</w:t>
            </w:r>
          </w:p>
          <w:p>
            <w:pPr>
              <w:keepNext w:val="false"/>
              <w:spacing w:after="0" w:before="60" w:line="232"/>
              <w:jc w:val="left"/>
            </w:pPr>
            <w:r>
              <w:rPr>
                <w:rFonts w:ascii="Inter" w:cs="Inter" w:eastAsia="Inter" w:hAnsi="Inter"/>
                <w:b w:val="false"/>
                <w:bCs w:val="false"/>
                <w:i/>
                <w:iCs/>
                <w:caps w:val="false"/>
                <w:color w:val="8E98A2"/>
                <w:sz w:val="17"/>
                <w:szCs w:val="17"/>
              </w:rPr>
              <w:t xml:space="preserve">Access, deliveries, traffic. Complaints, and what was said back.</w:t>
            </w:r>
          </w:p>
        </w:tc>
        <w:tc>
          <w:tcPr>
            <w:tcW w:type="dxa" w:w="5193"/>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Two complaints about early deliveries - now booked from 7.30 am, gate log kept. School still in the existing block, fencing checked 11 Aug. The 23 Aug lift is out of hours.</w:t>
            </w:r>
          </w:p>
        </w:tc>
        <w:tc>
          <w:tcPr>
            <w:tcW w:type="dxa" w:w="1407"/>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S. Okafor</w:t>
            </w:r>
          </w:p>
          <w:p>
            <w:pPr>
              <w:keepNext w:val="false"/>
              <w:spacing w:after="0" w:before="60" w:line="232"/>
              <w:jc w:val="left"/>
            </w:pPr>
            <w:r>
              <w:rPr>
                <w:rFonts w:ascii="Inter" w:cs="Inter" w:eastAsia="Inter" w:hAnsi="Inter"/>
                <w:b w:val="false"/>
                <w:bCs w:val="false"/>
                <w:i w:val="false"/>
                <w:iCs w:val="false"/>
                <w:caps w:val="false"/>
                <w:color w:val="1D3245"/>
                <w:sz w:val="18"/>
                <w:szCs w:val="18"/>
              </w:rPr>
              <w:t xml:space="preserve">20 Aug</w:t>
            </w:r>
          </w:p>
        </w:tc>
      </w:tr>
      <w:tr>
        <w:trPr>
          <w:cantSplit/>
        </w:trPr>
        <w:tc>
          <w:tcPr>
            <w:tcW w:type="dxa" w:w="534"/>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10</w:t>
            </w:r>
          </w:p>
        </w:tc>
        <w:tc>
          <w:tcPr>
            <w:tcW w:type="dxa" w:w="2572"/>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Other business, and the next meeting</w:t>
            </w:r>
          </w:p>
          <w:p>
            <w:pPr>
              <w:keepNext w:val="false"/>
              <w:spacing w:after="0" w:before="60" w:line="232"/>
              <w:jc w:val="left"/>
            </w:pPr>
            <w:r>
              <w:rPr>
                <w:rFonts w:ascii="Inter" w:cs="Inter" w:eastAsia="Inter" w:hAnsi="Inter"/>
                <w:b w:val="false"/>
                <w:bCs w:val="false"/>
                <w:i/>
                <w:iCs/>
                <w:caps w:val="false"/>
                <w:color w:val="8E98A2"/>
                <w:sz w:val="17"/>
                <w:szCs w:val="17"/>
              </w:rPr>
              <w:t xml:space="preserve">Anything not covered above. Next meeting, and who is needed at it.</w:t>
            </w:r>
          </w:p>
        </w:tc>
        <w:tc>
          <w:tcPr>
            <w:tcW w:type="dxa" w:w="5193"/>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As-built drawings to be updated monthly and submitted with each claim, so nothing is left to the end. Next meeting 26 Aug, 9.00 am, site office. Services subcontractor for item 3 only.</w:t>
            </w:r>
          </w:p>
        </w:tc>
        <w:tc>
          <w:tcPr>
            <w:tcW w:type="dxa" w:w="1407"/>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N. Ferreira</w:t>
            </w:r>
          </w:p>
          <w:p>
            <w:pPr>
              <w:keepNext w:val="false"/>
              <w:spacing w:after="0" w:before="60" w:line="232"/>
              <w:jc w:val="left"/>
            </w:pPr>
            <w:r>
              <w:rPr>
                <w:rFonts w:ascii="Inter" w:cs="Inter" w:eastAsia="Inter" w:hAnsi="Inter"/>
                <w:b w:val="false"/>
                <w:bCs w:val="false"/>
                <w:i w:val="false"/>
                <w:iCs w:val="false"/>
                <w:caps w:val="false"/>
                <w:color w:val="1D3245"/>
                <w:sz w:val="18"/>
                <w:szCs w:val="18"/>
              </w:rPr>
              <w:t xml:space="preserve">21 Aug</w:t>
            </w:r>
          </w:p>
        </w:tc>
      </w:tr>
    </w:tbl>
    <w:p>
      <w:pPr>
        <w:keepNext w:val="false"/>
        <w:spacing w:after="0" w:before="0" w:line="250"/>
        <w:jc w:val="left"/>
      </w:pPr>
      <w:r>
        <w:rPr>
          <w:rFonts w:ascii="Inter" w:cs="Inter" w:eastAsia="Inter" w:hAnsi="Inter"/>
          <w:b w:val="false"/>
          <w:bCs w:val="false"/>
          <w:i w:val="false"/>
          <w:iCs w:val="false"/>
          <w:caps w:val="false"/>
          <w:color w:val="1D3245"/>
          <w:sz w:val="14"/>
          <w:szCs w:val="14"/>
        </w:rPr>
        <w:t xml:space="preserve"/>
      </w:r>
    </w:p>
    <w:tbl>
      <w:tblPr>
        <w:tblW w:type="dxa" w:w="9706"/>
        <w:tblBorders>
          <w:top w:val="single" w:color="auto" w:sz="4"/>
          <w:left w:val="single" w:color="auto" w:sz="4"/>
          <w:bottom w:val="single" w:color="auto" w:sz="4"/>
          <w:right w:val="single" w:color="auto" w:sz="4"/>
          <w:insideH w:val="single" w:color="auto" w:sz="4"/>
          <w:insideV w:val="single" w:color="auto" w:sz="4"/>
        </w:tblBorders>
      </w:tblPr>
      <w:tblGrid>
        <w:gridCol w:w="9706"/>
      </w:tblGrid>
      <w:tr>
        <w:trPr>
          <w:cantSplit/>
        </w:trPr>
        <w:tc>
          <w:tcPr>
            <w:tcW w:type="dxa" w:w="9706"/>
            <w:gridSpan w:val="1"/>
            <w:tcBorders>
              <w:top w:val="none" w:color="auto" w:sz="0"/>
              <w:left w:val="none" w:color="auto" w:sz="0"/>
              <w:bottom w:val="none" w:color="auto" w:sz="0"/>
              <w:right w:val="none" w:color="auto" w:sz="0"/>
            </w:tcBorders>
            <w:shd w:fill="0D3C61" w:color="auto" w:val="clear"/>
            <w:tcMar>
              <w:top w:type="dxa" w:w="34"/>
              <w:left w:type="dxa" w:w="92"/>
              <w:bottom w:type="dxa" w:w="34"/>
              <w:right w:type="dxa" w:w="92"/>
            </w:tcMar>
          </w:tcPr>
          <w:p>
            <w:pPr>
              <w:keepNext w:val="false"/>
              <w:spacing w:after="0" w:before="0" w:line="250"/>
              <w:jc w:val="left"/>
            </w:pPr>
            <w:r>
              <w:rPr>
                <w:rFonts w:ascii="Inter" w:cs="Inter" w:eastAsia="Inter" w:hAnsi="Inter"/>
                <w:b/>
                <w:bCs/>
                <w:i w:val="false"/>
                <w:iCs w:val="false"/>
                <w:caps w:val="false"/>
                <w:color w:val="FFFFFF"/>
                <w:sz w:val="22"/>
                <w:szCs w:val="22"/>
              </w:rPr>
              <w:t xml:space="preserve">5   ISSUED BY</w:t>
            </w:r>
          </w:p>
        </w:tc>
      </w:tr>
    </w:tbl>
    <w:p>
      <w:pPr>
        <w:keepNext w:val="false"/>
        <w:spacing w:after="0" w:before="0" w:line="250"/>
        <w:jc w:val="left"/>
      </w:pPr>
      <w:r>
        <w:rPr>
          <w:rFonts w:ascii="Inter" w:cs="Inter" w:eastAsia="Inter" w:hAnsi="Inter"/>
          <w:b w:val="false"/>
          <w:bCs w:val="false"/>
          <w:i w:val="false"/>
          <w:iCs w:val="false"/>
          <w:caps w:val="false"/>
          <w:color w:val="1D3245"/>
          <w:sz w:val="12"/>
          <w:szCs w:val="12"/>
        </w:rPr>
        <w:t xml:space="preserve"/>
      </w:r>
    </w:p>
    <w:tbl>
      <w:tblPr>
        <w:tblW w:type="dxa" w:w="9706"/>
        <w:tblBorders>
          <w:top w:val="single" w:color="auto" w:sz="4"/>
          <w:left w:val="single" w:color="auto" w:sz="4"/>
          <w:bottom w:val="single" w:color="auto" w:sz="4"/>
          <w:right w:val="single" w:color="auto" w:sz="4"/>
          <w:insideH w:val="single" w:color="auto" w:sz="4"/>
          <w:insideV w:val="single" w:color="auto" w:sz="4"/>
        </w:tblBorders>
      </w:tblPr>
      <w:tblGrid>
        <w:gridCol w:w="1613"/>
        <w:gridCol w:w="1893"/>
        <w:gridCol w:w="240"/>
        <w:gridCol w:w="1613"/>
        <w:gridCol w:w="1893"/>
        <w:gridCol w:w="240"/>
        <w:gridCol w:w="1018"/>
        <w:gridCol w:w="1196"/>
      </w:tblGrid>
      <w:tr>
        <w:trPr>
          <w:cantSplit/>
        </w:trPr>
        <w:tc>
          <w:tcPr>
            <w:tcW w:type="dxa" w:w="1613"/>
            <w:tcBorders>
              <w:top w:val="none" w:color="auto" w:sz="0"/>
              <w:left w:val="none" w:color="auto" w:sz="0"/>
              <w:bottom w:val="none" w:color="auto" w:sz="0"/>
              <w:right w:val="none" w:color="auto" w:sz="0"/>
            </w:tcBorders>
            <w:tcMar>
              <w:top w:type="dxa" w:w="34"/>
              <w:left w:type="dxa" w:w="92"/>
              <w:bottom w:type="dxa" w:w="34"/>
              <w:right w:type="dxa" w:w="92"/>
            </w:tcMar>
          </w:tcPr>
          <w:p>
            <w:pPr>
              <w:keepNext w:val="false"/>
              <w:spacing w:after="0" w:before="0" w:line="250"/>
              <w:jc w:val="left"/>
            </w:pPr>
            <w:r>
              <w:rPr>
                <w:rFonts w:ascii="Inter" w:cs="Inter" w:eastAsia="Inter" w:hAnsi="Inter"/>
                <w:b w:val="false"/>
                <w:bCs w:val="false"/>
                <w:i w:val="false"/>
                <w:iCs w:val="false"/>
                <w:caps w:val="false"/>
                <w:color w:val="8E98A2"/>
                <w:sz w:val="17"/>
                <w:szCs w:val="17"/>
              </w:rPr>
              <w:t xml:space="preserve">Chaired by</w:t>
            </w:r>
          </w:p>
        </w:tc>
        <w:tc>
          <w:tcPr>
            <w:tcW w:type="dxa" w:w="1893"/>
            <w:tcBorders>
              <w:top w:val="none" w:color="auto" w:sz="0"/>
              <w:left w:val="none" w:color="auto" w:sz="0"/>
              <w:bottom w:val="single" w:color="BDBDBD" w:sz="6"/>
              <w:right w:val="none" w:color="auto" w:sz="0"/>
            </w:tcBorders>
            <w:tcMar>
              <w:top w:type="dxa" w:w="34"/>
              <w:left w:type="dxa" w:w="92"/>
              <w:bottom w:type="dxa" w:w="34"/>
              <w:right w:type="dxa" w:w="92"/>
            </w:tcMar>
          </w:tcPr>
          <w:p>
            <w:pPr>
              <w:keepNext w:val="false"/>
              <w:spacing w:after="0" w:before="0" w:line="250"/>
              <w:jc w:val="left"/>
            </w:pPr>
            <w:r>
              <w:rPr>
                <w:rFonts w:ascii="Inter" w:cs="Inter" w:eastAsia="Inter" w:hAnsi="Inter"/>
                <w:b w:val="false"/>
                <w:bCs w:val="false"/>
                <w:i w:val="false"/>
                <w:iCs w:val="false"/>
                <w:caps w:val="false"/>
                <w:color w:val="1D3245"/>
                <w:sz w:val="24"/>
                <w:szCs w:val="24"/>
              </w:rPr>
              <w:t xml:space="preserve"/>
            </w:r>
          </w:p>
        </w:tc>
        <w:tc>
          <w:tcPr>
            <w:tcW w:type="dxa" w:w="240"/>
            <w:tcBorders>
              <w:top w:val="none" w:color="auto" w:sz="0"/>
              <w:left w:val="none" w:color="auto" w:sz="0"/>
              <w:bottom w:val="none" w:color="auto" w:sz="0"/>
              <w:right w:val="none" w:color="auto" w:sz="0"/>
            </w:tcBorders>
            <w:tcMar>
              <w:top w:type="dxa" w:w="34"/>
              <w:left w:type="dxa" w:w="92"/>
              <w:bottom w:type="dxa" w:w="34"/>
              <w:right w:type="dxa" w:w="92"/>
            </w:tcMar>
          </w:tcPr>
          <w:p>
            <w:pPr>
              <w:keepNext w:val="false"/>
              <w:spacing w:after="0" w:before="0" w:line="250"/>
              <w:jc w:val="left"/>
            </w:pPr>
            <w:r>
              <w:rPr>
                <w:rFonts w:ascii="Inter" w:cs="Inter" w:eastAsia="Inter" w:hAnsi="Inter"/>
                <w:b w:val="false"/>
                <w:bCs w:val="false"/>
                <w:i w:val="false"/>
                <w:iCs w:val="false"/>
                <w:caps w:val="false"/>
                <w:color w:val="1D3245"/>
                <w:sz w:val="24"/>
                <w:szCs w:val="24"/>
              </w:rPr>
              <w:t xml:space="preserve"/>
            </w:r>
          </w:p>
        </w:tc>
        <w:tc>
          <w:tcPr>
            <w:tcW w:type="dxa" w:w="1613"/>
            <w:tcBorders>
              <w:top w:val="none" w:color="auto" w:sz="0"/>
              <w:left w:val="none" w:color="auto" w:sz="0"/>
              <w:bottom w:val="none" w:color="auto" w:sz="0"/>
              <w:right w:val="none" w:color="auto" w:sz="0"/>
            </w:tcBorders>
            <w:tcMar>
              <w:top w:type="dxa" w:w="34"/>
              <w:left w:type="dxa" w:w="92"/>
              <w:bottom w:type="dxa" w:w="34"/>
              <w:right w:type="dxa" w:w="92"/>
            </w:tcMar>
          </w:tcPr>
          <w:p>
            <w:pPr>
              <w:keepNext w:val="false"/>
              <w:spacing w:after="0" w:before="0" w:line="250"/>
              <w:jc w:val="left"/>
            </w:pPr>
            <w:r>
              <w:rPr>
                <w:rFonts w:ascii="Inter" w:cs="Inter" w:eastAsia="Inter" w:hAnsi="Inter"/>
                <w:b w:val="false"/>
                <w:bCs w:val="false"/>
                <w:i w:val="false"/>
                <w:iCs w:val="false"/>
                <w:caps w:val="false"/>
                <w:color w:val="8E98A2"/>
                <w:sz w:val="17"/>
                <w:szCs w:val="17"/>
              </w:rPr>
              <w:t xml:space="preserve">Minutes taken by</w:t>
            </w:r>
          </w:p>
        </w:tc>
        <w:tc>
          <w:tcPr>
            <w:tcW w:type="dxa" w:w="1893"/>
            <w:tcBorders>
              <w:top w:val="none" w:color="auto" w:sz="0"/>
              <w:left w:val="none" w:color="auto" w:sz="0"/>
              <w:bottom w:val="single" w:color="BDBDBD" w:sz="6"/>
              <w:right w:val="none" w:color="auto" w:sz="0"/>
            </w:tcBorders>
            <w:tcMar>
              <w:top w:type="dxa" w:w="34"/>
              <w:left w:type="dxa" w:w="92"/>
              <w:bottom w:type="dxa" w:w="34"/>
              <w:right w:type="dxa" w:w="92"/>
            </w:tcMar>
          </w:tcPr>
          <w:p>
            <w:pPr>
              <w:keepNext w:val="false"/>
              <w:spacing w:after="0" w:before="0" w:line="250"/>
              <w:jc w:val="left"/>
            </w:pPr>
            <w:r>
              <w:rPr>
                <w:rFonts w:ascii="Inter" w:cs="Inter" w:eastAsia="Inter" w:hAnsi="Inter"/>
                <w:b w:val="false"/>
                <w:bCs w:val="false"/>
                <w:i w:val="false"/>
                <w:iCs w:val="false"/>
                <w:caps w:val="false"/>
                <w:color w:val="1D3245"/>
                <w:sz w:val="24"/>
                <w:szCs w:val="24"/>
              </w:rPr>
              <w:t xml:space="preserve"/>
            </w:r>
          </w:p>
        </w:tc>
        <w:tc>
          <w:tcPr>
            <w:tcW w:type="dxa" w:w="240"/>
            <w:tcBorders>
              <w:top w:val="none" w:color="auto" w:sz="0"/>
              <w:left w:val="none" w:color="auto" w:sz="0"/>
              <w:bottom w:val="none" w:color="auto" w:sz="0"/>
              <w:right w:val="none" w:color="auto" w:sz="0"/>
            </w:tcBorders>
            <w:tcMar>
              <w:top w:type="dxa" w:w="34"/>
              <w:left w:type="dxa" w:w="92"/>
              <w:bottom w:type="dxa" w:w="34"/>
              <w:right w:type="dxa" w:w="92"/>
            </w:tcMar>
          </w:tcPr>
          <w:p>
            <w:pPr>
              <w:keepNext w:val="false"/>
              <w:spacing w:after="0" w:before="0" w:line="250"/>
              <w:jc w:val="left"/>
            </w:pPr>
            <w:r>
              <w:rPr>
                <w:rFonts w:ascii="Inter" w:cs="Inter" w:eastAsia="Inter" w:hAnsi="Inter"/>
                <w:b w:val="false"/>
                <w:bCs w:val="false"/>
                <w:i w:val="false"/>
                <w:iCs w:val="false"/>
                <w:caps w:val="false"/>
                <w:color w:val="1D3245"/>
                <w:sz w:val="24"/>
                <w:szCs w:val="24"/>
              </w:rPr>
              <w:t xml:space="preserve"/>
            </w:r>
          </w:p>
        </w:tc>
        <w:tc>
          <w:tcPr>
            <w:tcW w:type="dxa" w:w="1018"/>
            <w:tcBorders>
              <w:top w:val="none" w:color="auto" w:sz="0"/>
              <w:left w:val="none" w:color="auto" w:sz="0"/>
              <w:bottom w:val="none" w:color="auto" w:sz="0"/>
              <w:right w:val="none" w:color="auto" w:sz="0"/>
            </w:tcBorders>
            <w:tcMar>
              <w:top w:type="dxa" w:w="34"/>
              <w:left w:type="dxa" w:w="92"/>
              <w:bottom w:type="dxa" w:w="34"/>
              <w:right w:type="dxa" w:w="92"/>
            </w:tcMar>
          </w:tcPr>
          <w:p>
            <w:pPr>
              <w:keepNext w:val="false"/>
              <w:spacing w:after="0" w:before="0" w:line="250"/>
              <w:jc w:val="left"/>
            </w:pPr>
            <w:r>
              <w:rPr>
                <w:rFonts w:ascii="Inter" w:cs="Inter" w:eastAsia="Inter" w:hAnsi="Inter"/>
                <w:b w:val="false"/>
                <w:bCs w:val="false"/>
                <w:i w:val="false"/>
                <w:iCs w:val="false"/>
                <w:caps w:val="false"/>
                <w:color w:val="8E98A2"/>
                <w:sz w:val="17"/>
                <w:szCs w:val="17"/>
              </w:rPr>
              <w:t xml:space="preserve">Date issued</w:t>
            </w:r>
          </w:p>
        </w:tc>
        <w:tc>
          <w:tcPr>
            <w:tcW w:type="dxa" w:w="1196"/>
            <w:tcBorders>
              <w:top w:val="none" w:color="auto" w:sz="0"/>
              <w:left w:val="none" w:color="auto" w:sz="0"/>
              <w:bottom w:val="single" w:color="BDBDBD" w:sz="6"/>
              <w:right w:val="none" w:color="auto" w:sz="0"/>
            </w:tcBorders>
            <w:tcMar>
              <w:top w:type="dxa" w:w="34"/>
              <w:left w:type="dxa" w:w="92"/>
              <w:bottom w:type="dxa" w:w="34"/>
              <w:right w:type="dxa" w:w="92"/>
            </w:tcMar>
          </w:tcPr>
          <w:p>
            <w:pPr>
              <w:keepNext w:val="false"/>
              <w:spacing w:after="0" w:before="0" w:line="250"/>
              <w:jc w:val="left"/>
            </w:pPr>
            <w:r>
              <w:rPr>
                <w:rFonts w:ascii="Inter" w:cs="Inter" w:eastAsia="Inter" w:hAnsi="Inter"/>
                <w:b w:val="false"/>
                <w:bCs w:val="false"/>
                <w:i w:val="false"/>
                <w:iCs w:val="false"/>
                <w:caps w:val="false"/>
                <w:color w:val="1D3245"/>
                <w:sz w:val="24"/>
                <w:szCs w:val="24"/>
              </w:rPr>
              <w:t xml:space="preserve"/>
            </w:r>
          </w:p>
        </w:tc>
      </w:tr>
    </w:tbl>
    <w:p>
      <w:pPr>
        <w:keepNext w:val="false"/>
        <w:pageBreakBefore/>
        <w:spacing w:after="0" w:before="0" w:line="250"/>
        <w:jc w:val="left"/>
      </w:pPr>
      <w:r>
        <w:rPr>
          <w:rFonts w:ascii="Inter" w:cs="Inter" w:eastAsia="Inter" w:hAnsi="Inter"/>
          <w:b w:val="false"/>
          <w:bCs w:val="false"/>
          <w:i w:val="false"/>
          <w:iCs w:val="false"/>
          <w:caps w:val="false"/>
          <w:color w:val="1D3245"/>
          <w:sz w:val="4"/>
          <w:szCs w:val="4"/>
        </w:rPr>
        <w:t xml:space="preserve"/>
      </w:r>
    </w:p>
    <w:tbl>
      <w:tblPr>
        <w:tblW w:type="dxa" w:w="9706"/>
        <w:tblBorders>
          <w:top w:val="single" w:color="auto" w:sz="4"/>
          <w:left w:val="single" w:color="auto" w:sz="4"/>
          <w:bottom w:val="single" w:color="auto" w:sz="4"/>
          <w:right w:val="single" w:color="auto" w:sz="4"/>
          <w:insideH w:val="single" w:color="auto" w:sz="4"/>
          <w:insideV w:val="single" w:color="auto" w:sz="4"/>
        </w:tblBorders>
      </w:tblPr>
      <w:tblGrid>
        <w:gridCol w:w="9706"/>
      </w:tblGrid>
      <w:tr>
        <w:trPr>
          <w:cantSplit/>
        </w:trPr>
        <w:tc>
          <w:tcPr>
            <w:tcW w:type="dxa" w:w="9706"/>
            <w:gridSpan w:val="1"/>
            <w:tcBorders>
              <w:top w:val="none" w:color="auto" w:sz="0"/>
              <w:left w:val="none" w:color="auto" w:sz="0"/>
              <w:bottom w:val="none" w:color="auto" w:sz="0"/>
              <w:right w:val="none" w:color="auto" w:sz="0"/>
            </w:tcBorders>
            <w:shd w:fill="0D3C61" w:color="auto" w:val="clear"/>
            <w:tcMar>
              <w:top w:type="dxa" w:w="34"/>
              <w:left w:type="dxa" w:w="92"/>
              <w:bottom w:type="dxa" w:w="34"/>
              <w:right w:type="dxa" w:w="92"/>
            </w:tcMar>
          </w:tcPr>
          <w:p>
            <w:pPr>
              <w:keepNext w:val="false"/>
              <w:spacing w:after="0" w:before="0" w:line="250"/>
              <w:jc w:val="left"/>
            </w:pPr>
            <w:r>
              <w:rPr>
                <w:rFonts w:ascii="Inter" w:cs="Inter" w:eastAsia="Inter" w:hAnsi="Inter"/>
                <w:b/>
                <w:bCs/>
                <w:i w:val="false"/>
                <w:iCs w:val="false"/>
                <w:caps w:val="false"/>
                <w:color w:val="FFFFFF"/>
                <w:sz w:val="22"/>
                <w:szCs w:val="22"/>
              </w:rPr>
              <w:t xml:space="preserve">ANNEX A   THE FIRST MEETING ONLY - PRECONSTRUCTION CONFERENCE, PRE-CONTRACT OR KICK-OFF</w:t>
            </w:r>
          </w:p>
        </w:tc>
      </w:tr>
    </w:tbl>
    <w:tbl>
      <w:tblPr>
        <w:tblW w:type="dxa" w:w="9706"/>
        <w:tblBorders>
          <w:top w:val="single" w:color="auto" w:sz="4"/>
          <w:left w:val="single" w:color="auto" w:sz="4"/>
          <w:bottom w:val="single" w:color="auto" w:sz="4"/>
          <w:right w:val="single" w:color="auto" w:sz="4"/>
          <w:insideH w:val="single" w:color="auto" w:sz="4"/>
          <w:insideV w:val="single" w:color="auto" w:sz="4"/>
        </w:tblBorders>
      </w:tblPr>
      <w:tblGrid>
        <w:gridCol w:w="9706"/>
      </w:tblGrid>
      <w:tr>
        <w:trPr>
          <w:cantSplit/>
        </w:trPr>
        <w:tc>
          <w:tcPr>
            <w:tcW w:type="dxa" w:w="9706"/>
            <w:tcBorders>
              <w:top w:val="single" w:color="FFB547" w:sz="4"/>
              <w:left w:val="single" w:color="FFB547" w:sz="4"/>
              <w:bottom w:val="single" w:color="FFB547" w:sz="4"/>
              <w:right w:val="single" w:color="FFB547" w:sz="4"/>
            </w:tcBorders>
            <w:shd w:fill="FFF4E0" w:color="auto" w:val="clear"/>
            <w:tcMar>
              <w:top w:type="dxa" w:w="34"/>
              <w:left w:type="dxa" w:w="92"/>
              <w:bottom w:type="dxa" w:w="34"/>
              <w:right w:type="dxa" w:w="92"/>
            </w:tcMar>
          </w:tcPr>
          <w:p>
            <w:pPr>
              <w:keepNext w:val="false"/>
              <w:spacing w:after="0" w:before="0" w:line="235"/>
              <w:jc w:val="left"/>
            </w:pPr>
            <w:r>
              <w:rPr>
                <w:rFonts w:ascii="Inter" w:cs="Inter" w:eastAsia="Inter" w:hAnsi="Inter"/>
                <w:b/>
                <w:bCs/>
                <w:i w:val="false"/>
                <w:iCs w:val="false"/>
                <w:caps w:val="false"/>
                <w:color w:val="EC6917"/>
                <w:sz w:val="18"/>
                <w:szCs w:val="18"/>
              </w:rPr>
              <w:t xml:space="preserve">Used once, then delete this annex. From the next meeting on, use the form in front of it.</w:t>
            </w:r>
          </w:p>
        </w:tc>
      </w:tr>
    </w:tbl>
    <w:p>
      <w:pPr>
        <w:keepNext w:val="false"/>
        <w:spacing w:after="0" w:before="0" w:line="250"/>
        <w:jc w:val="left"/>
      </w:pPr>
      <w:r>
        <w:rPr>
          <w:rFonts w:ascii="Inter" w:cs="Inter" w:eastAsia="Inter" w:hAnsi="Inter"/>
          <w:b w:val="false"/>
          <w:bCs w:val="false"/>
          <w:i w:val="false"/>
          <w:iCs w:val="false"/>
          <w:caps w:val="false"/>
          <w:color w:val="1D3245"/>
          <w:sz w:val="8"/>
          <w:szCs w:val="8"/>
        </w:rPr>
        <w:t xml:space="preserve"/>
      </w:r>
    </w:p>
    <w:tbl>
      <w:tblPr>
        <w:tblW w:type="dxa" w:w="9706"/>
        <w:tblBorders>
          <w:top w:val="single" w:color="auto" w:sz="4"/>
          <w:left w:val="single" w:color="auto" w:sz="4"/>
          <w:bottom w:val="single" w:color="auto" w:sz="4"/>
          <w:right w:val="single" w:color="auto" w:sz="4"/>
          <w:insideH w:val="single" w:color="auto" w:sz="4"/>
          <w:insideV w:val="single" w:color="auto" w:sz="4"/>
        </w:tblBorders>
      </w:tblPr>
      <w:tblGrid>
        <w:gridCol w:w="534"/>
        <w:gridCol w:w="1990"/>
        <w:gridCol w:w="5144"/>
        <w:gridCol w:w="2038"/>
      </w:tblGrid>
      <w:tr>
        <w:trPr>
          <w:cantSplit/>
          <w:tblHeader/>
        </w:trPr>
        <w:tc>
          <w:tcPr>
            <w:tcW w:type="dxa" w:w="534"/>
            <w:tcBorders>
              <w:top w:val="single" w:color="E0E0E0" w:sz="4"/>
              <w:left w:val="single" w:color="E0E0E0" w:sz="4"/>
              <w:bottom w:val="single" w:color="E0E0E0" w:sz="4"/>
              <w:right w:val="single" w:color="E0E0E0" w:sz="4"/>
            </w:tcBorders>
            <w:shd w:fill="DCE9F4" w:color="auto" w:val="clear"/>
            <w:tcMar>
              <w:top w:type="dxa" w:w="34"/>
              <w:left w:type="dxa" w:w="92"/>
              <w:bottom w:type="dxa" w:w="34"/>
              <w:right w:type="dxa" w:w="92"/>
            </w:tcMar>
          </w:tcPr>
          <w:p>
            <w:pPr>
              <w:keepNext w:val="false"/>
              <w:spacing w:after="0" w:before="0" w:line="250"/>
              <w:jc w:val="left"/>
            </w:pPr>
            <w:r>
              <w:rPr>
                <w:rFonts w:ascii="Inter" w:cs="Inter" w:eastAsia="Inter" w:hAnsi="Inter"/>
                <w:b/>
                <w:bCs/>
                <w:i w:val="false"/>
                <w:iCs w:val="false"/>
                <w:caps w:val="false"/>
                <w:color w:val="0D3C61"/>
                <w:sz w:val="17"/>
                <w:szCs w:val="17"/>
              </w:rPr>
              <w:t xml:space="preserve">No.</w:t>
            </w:r>
          </w:p>
        </w:tc>
        <w:tc>
          <w:tcPr>
            <w:tcW w:type="dxa" w:w="1990"/>
            <w:tcBorders>
              <w:top w:val="single" w:color="E0E0E0" w:sz="4"/>
              <w:left w:val="single" w:color="E0E0E0" w:sz="4"/>
              <w:bottom w:val="single" w:color="E0E0E0" w:sz="4"/>
              <w:right w:val="single" w:color="E0E0E0" w:sz="4"/>
            </w:tcBorders>
            <w:shd w:fill="DCE9F4" w:color="auto" w:val="clear"/>
            <w:tcMar>
              <w:top w:type="dxa" w:w="34"/>
              <w:left w:type="dxa" w:w="92"/>
              <w:bottom w:type="dxa" w:w="34"/>
              <w:right w:type="dxa" w:w="92"/>
            </w:tcMar>
          </w:tcPr>
          <w:p>
            <w:pPr>
              <w:keepNext w:val="false"/>
              <w:spacing w:after="0" w:before="0" w:line="250"/>
              <w:jc w:val="left"/>
            </w:pPr>
            <w:r>
              <w:rPr>
                <w:rFonts w:ascii="Inter" w:cs="Inter" w:eastAsia="Inter" w:hAnsi="Inter"/>
                <w:b/>
                <w:bCs/>
                <w:i w:val="false"/>
                <w:iCs w:val="false"/>
                <w:caps w:val="false"/>
                <w:color w:val="0D3C61"/>
                <w:sz w:val="17"/>
                <w:szCs w:val="17"/>
              </w:rPr>
              <w:t xml:space="preserve">Settle this</w:t>
            </w:r>
          </w:p>
        </w:tc>
        <w:tc>
          <w:tcPr>
            <w:tcW w:type="dxa" w:w="5144"/>
            <w:tcBorders>
              <w:top w:val="single" w:color="E0E0E0" w:sz="4"/>
              <w:left w:val="single" w:color="E0E0E0" w:sz="4"/>
              <w:bottom w:val="single" w:color="E0E0E0" w:sz="4"/>
              <w:right w:val="single" w:color="E0E0E0" w:sz="4"/>
            </w:tcBorders>
            <w:shd w:fill="DCE9F4" w:color="auto" w:val="clear"/>
            <w:tcMar>
              <w:top w:type="dxa" w:w="34"/>
              <w:left w:type="dxa" w:w="92"/>
              <w:bottom w:type="dxa" w:w="34"/>
              <w:right w:type="dxa" w:w="92"/>
            </w:tcMar>
          </w:tcPr>
          <w:p>
            <w:pPr>
              <w:keepNext w:val="false"/>
              <w:spacing w:after="0" w:before="0" w:line="250"/>
              <w:jc w:val="left"/>
            </w:pPr>
            <w:r>
              <w:rPr>
                <w:rFonts w:ascii="Inter" w:cs="Inter" w:eastAsia="Inter" w:hAnsi="Inter"/>
                <w:b/>
                <w:bCs/>
                <w:i w:val="false"/>
                <w:iCs w:val="false"/>
                <w:caps w:val="false"/>
                <w:color w:val="0D3C61"/>
                <w:sz w:val="17"/>
                <w:szCs w:val="17"/>
              </w:rPr>
              <w:t xml:space="preserve">What that means in practice</w:t>
            </w:r>
          </w:p>
        </w:tc>
        <w:tc>
          <w:tcPr>
            <w:tcW w:type="dxa" w:w="2038"/>
            <w:tcBorders>
              <w:top w:val="single" w:color="E0E0E0" w:sz="4"/>
              <w:left w:val="single" w:color="E0E0E0" w:sz="4"/>
              <w:bottom w:val="single" w:color="E0E0E0" w:sz="4"/>
              <w:right w:val="single" w:color="E0E0E0" w:sz="4"/>
            </w:tcBorders>
            <w:shd w:fill="DCE9F4" w:color="auto" w:val="clear"/>
            <w:tcMar>
              <w:top w:type="dxa" w:w="34"/>
              <w:left w:type="dxa" w:w="92"/>
              <w:bottom w:type="dxa" w:w="34"/>
              <w:right w:type="dxa" w:w="92"/>
            </w:tcMar>
          </w:tcPr>
          <w:p>
            <w:pPr>
              <w:keepNext w:val="false"/>
              <w:spacing w:after="0" w:before="0" w:line="250"/>
              <w:jc w:val="left"/>
            </w:pPr>
            <w:r>
              <w:rPr>
                <w:rFonts w:ascii="Inter" w:cs="Inter" w:eastAsia="Inter" w:hAnsi="Inter"/>
                <w:b/>
                <w:bCs/>
                <w:i w:val="false"/>
                <w:iCs w:val="false"/>
                <w:caps w:val="false"/>
                <w:color w:val="0D3C61"/>
                <w:sz w:val="17"/>
                <w:szCs w:val="17"/>
              </w:rPr>
              <w:t xml:space="preserve">Confirmed, or the action needed</w:t>
            </w:r>
          </w:p>
        </w:tc>
      </w:tr>
      <w:tr>
        <w:trPr>
          <w:cantSplit/>
        </w:trPr>
        <w:tc>
          <w:tcPr>
            <w:tcW w:type="dxa" w:w="534"/>
            <w:tcBorders>
              <w:top w:val="single" w:color="E0E0E0" w:sz="4"/>
              <w:left w:val="single" w:color="E0E0E0" w:sz="4"/>
              <w:bottom w:val="single" w:color="E0E0E0" w:sz="4"/>
              <w:right w:val="single" w:color="E0E0E0" w:sz="4"/>
            </w:tcBorders>
            <w:tcMar>
              <w:top w:type="dxa" w:w="24"/>
              <w:left w:type="dxa" w:w="92"/>
              <w:bottom w:type="dxa" w:w="2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1</w:t>
            </w:r>
          </w:p>
        </w:tc>
        <w:tc>
          <w:tcPr>
            <w:tcW w:type="dxa" w:w="1990"/>
            <w:tcBorders>
              <w:top w:val="single" w:color="E0E0E0" w:sz="4"/>
              <w:left w:val="single" w:color="E0E0E0" w:sz="4"/>
              <w:bottom w:val="single" w:color="E0E0E0" w:sz="4"/>
              <w:right w:val="single" w:color="E0E0E0" w:sz="4"/>
            </w:tcBorders>
            <w:tcMar>
              <w:top w:type="dxa" w:w="24"/>
              <w:left w:type="dxa" w:w="92"/>
              <w:bottom w:type="dxa" w:w="24"/>
              <w:right w:type="dxa" w:w="92"/>
            </w:tcMar>
          </w:tcPr>
          <w:p>
            <w:pPr>
              <w:keepNext w:val="false"/>
              <w:spacing w:after="0" w:before="0" w:line="232"/>
              <w:jc w:val="left"/>
            </w:pPr>
            <w:r>
              <w:rPr>
                <w:rFonts w:ascii="Inter" w:cs="Inter" w:eastAsia="Inter" w:hAnsi="Inter"/>
                <w:b/>
                <w:bCs/>
                <w:i w:val="false"/>
                <w:iCs w:val="false"/>
                <w:caps w:val="false"/>
                <w:color w:val="0D3C61"/>
                <w:sz w:val="17"/>
                <w:szCs w:val="17"/>
              </w:rPr>
              <w:t xml:space="preserve">Roles and authority</w:t>
            </w:r>
          </w:p>
        </w:tc>
        <w:tc>
          <w:tcPr>
            <w:tcW w:type="dxa" w:w="5144"/>
            <w:tcBorders>
              <w:top w:val="single" w:color="E0E0E0" w:sz="4"/>
              <w:left w:val="single" w:color="E0E0E0" w:sz="4"/>
              <w:bottom w:val="single" w:color="E0E0E0" w:sz="4"/>
              <w:right w:val="single" w:color="E0E0E0" w:sz="4"/>
            </w:tcBorders>
            <w:tcMar>
              <w:top w:type="dxa" w:w="24"/>
              <w:left w:type="dxa" w:w="92"/>
              <w:bottom w:type="dxa" w:w="24"/>
              <w:right w:type="dxa" w:w="92"/>
            </w:tcMar>
          </w:tcPr>
          <w:p>
            <w:pPr>
              <w:keepNext w:val="false"/>
              <w:spacing w:after="0" w:before="0" w:line="232"/>
              <w:jc w:val="left"/>
            </w:pPr>
            <w:r>
              <w:rPr>
                <w:rFonts w:ascii="Inter" w:cs="Inter" w:eastAsia="Inter" w:hAnsi="Inter"/>
                <w:b w:val="false"/>
                <w:bCs w:val="false"/>
                <w:i/>
                <w:iCs/>
                <w:caps w:val="false"/>
                <w:color w:val="8E98A2"/>
                <w:sz w:val="17"/>
                <w:szCs w:val="17"/>
              </w:rPr>
              <w:t xml:space="preserve">Who chairs, who minutes, who may instruct a change - and by what document.</w:t>
            </w:r>
          </w:p>
        </w:tc>
        <w:tc>
          <w:tcPr>
            <w:tcW w:type="dxa" w:w="2038"/>
            <w:tcBorders>
              <w:top w:val="single" w:color="E0E0E0" w:sz="4"/>
              <w:left w:val="single" w:color="E0E0E0" w:sz="4"/>
              <w:bottom w:val="single" w:color="E0E0E0" w:sz="4"/>
              <w:right w:val="single" w:color="E0E0E0" w:sz="4"/>
            </w:tcBorders>
            <w:shd w:fill="E3F0FA" w:color="auto" w:val="clear"/>
            <w:tcMar>
              <w:top w:type="dxa" w:w="24"/>
              <w:left w:type="dxa" w:w="92"/>
              <w:bottom w:type="dxa" w:w="2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r>
      <w:tr>
        <w:trPr>
          <w:cantSplit/>
        </w:trPr>
        <w:tc>
          <w:tcPr>
            <w:tcW w:type="dxa" w:w="534"/>
            <w:tcBorders>
              <w:top w:val="single" w:color="E0E0E0" w:sz="4"/>
              <w:left w:val="single" w:color="E0E0E0" w:sz="4"/>
              <w:bottom w:val="single" w:color="E0E0E0" w:sz="4"/>
              <w:right w:val="single" w:color="E0E0E0" w:sz="4"/>
            </w:tcBorders>
            <w:shd w:fill="F5F5F5" w:color="auto" w:val="clear"/>
            <w:tcMar>
              <w:top w:type="dxa" w:w="24"/>
              <w:left w:type="dxa" w:w="92"/>
              <w:bottom w:type="dxa" w:w="2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2</w:t>
            </w:r>
          </w:p>
        </w:tc>
        <w:tc>
          <w:tcPr>
            <w:tcW w:type="dxa" w:w="1990"/>
            <w:tcBorders>
              <w:top w:val="single" w:color="E0E0E0" w:sz="4"/>
              <w:left w:val="single" w:color="E0E0E0" w:sz="4"/>
              <w:bottom w:val="single" w:color="E0E0E0" w:sz="4"/>
              <w:right w:val="single" w:color="E0E0E0" w:sz="4"/>
            </w:tcBorders>
            <w:shd w:fill="F5F5F5" w:color="auto" w:val="clear"/>
            <w:tcMar>
              <w:top w:type="dxa" w:w="24"/>
              <w:left w:type="dxa" w:w="92"/>
              <w:bottom w:type="dxa" w:w="24"/>
              <w:right w:type="dxa" w:w="92"/>
            </w:tcMar>
          </w:tcPr>
          <w:p>
            <w:pPr>
              <w:keepNext w:val="false"/>
              <w:spacing w:after="0" w:before="0" w:line="232"/>
              <w:jc w:val="left"/>
            </w:pPr>
            <w:r>
              <w:rPr>
                <w:rFonts w:ascii="Inter" w:cs="Inter" w:eastAsia="Inter" w:hAnsi="Inter"/>
                <w:b/>
                <w:bCs/>
                <w:i w:val="false"/>
                <w:iCs w:val="false"/>
                <w:caps w:val="false"/>
                <w:color w:val="0D3C61"/>
                <w:sz w:val="17"/>
                <w:szCs w:val="17"/>
              </w:rPr>
              <w:t xml:space="preserve">Contacts and out of hours</w:t>
            </w:r>
          </w:p>
        </w:tc>
        <w:tc>
          <w:tcPr>
            <w:tcW w:type="dxa" w:w="5144"/>
            <w:tcBorders>
              <w:top w:val="single" w:color="E0E0E0" w:sz="4"/>
              <w:left w:val="single" w:color="E0E0E0" w:sz="4"/>
              <w:bottom w:val="single" w:color="E0E0E0" w:sz="4"/>
              <w:right w:val="single" w:color="E0E0E0" w:sz="4"/>
            </w:tcBorders>
            <w:shd w:fill="F5F5F5" w:color="auto" w:val="clear"/>
            <w:tcMar>
              <w:top w:type="dxa" w:w="24"/>
              <w:left w:type="dxa" w:w="92"/>
              <w:bottom w:type="dxa" w:w="24"/>
              <w:right w:type="dxa" w:w="92"/>
            </w:tcMar>
          </w:tcPr>
          <w:p>
            <w:pPr>
              <w:keepNext w:val="false"/>
              <w:spacing w:after="0" w:before="0" w:line="232"/>
              <w:jc w:val="left"/>
            </w:pPr>
            <w:r>
              <w:rPr>
                <w:rFonts w:ascii="Inter" w:cs="Inter" w:eastAsia="Inter" w:hAnsi="Inter"/>
                <w:b w:val="false"/>
                <w:bCs w:val="false"/>
                <w:i/>
                <w:iCs/>
                <w:caps w:val="false"/>
                <w:color w:val="8E98A2"/>
                <w:sz w:val="17"/>
                <w:szCs w:val="17"/>
              </w:rPr>
              <w:t xml:space="preserve">One contact list, and the number somebody rings at 2 am.</w:t>
            </w:r>
          </w:p>
        </w:tc>
        <w:tc>
          <w:tcPr>
            <w:tcW w:type="dxa" w:w="2038"/>
            <w:tcBorders>
              <w:top w:val="single" w:color="E0E0E0" w:sz="4"/>
              <w:left w:val="single" w:color="E0E0E0" w:sz="4"/>
              <w:bottom w:val="single" w:color="E0E0E0" w:sz="4"/>
              <w:right w:val="single" w:color="E0E0E0" w:sz="4"/>
            </w:tcBorders>
            <w:shd w:fill="E3F0FA" w:color="auto" w:val="clear"/>
            <w:tcMar>
              <w:top w:type="dxa" w:w="24"/>
              <w:left w:type="dxa" w:w="92"/>
              <w:bottom w:type="dxa" w:w="2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r>
      <w:tr>
        <w:trPr>
          <w:cantSplit/>
        </w:trPr>
        <w:tc>
          <w:tcPr>
            <w:tcW w:type="dxa" w:w="534"/>
            <w:tcBorders>
              <w:top w:val="single" w:color="E0E0E0" w:sz="4"/>
              <w:left w:val="single" w:color="E0E0E0" w:sz="4"/>
              <w:bottom w:val="single" w:color="E0E0E0" w:sz="4"/>
              <w:right w:val="single" w:color="E0E0E0" w:sz="4"/>
            </w:tcBorders>
            <w:tcMar>
              <w:top w:type="dxa" w:w="24"/>
              <w:left w:type="dxa" w:w="92"/>
              <w:bottom w:type="dxa" w:w="2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3</w:t>
            </w:r>
          </w:p>
        </w:tc>
        <w:tc>
          <w:tcPr>
            <w:tcW w:type="dxa" w:w="1990"/>
            <w:tcBorders>
              <w:top w:val="single" w:color="E0E0E0" w:sz="4"/>
              <w:left w:val="single" w:color="E0E0E0" w:sz="4"/>
              <w:bottom w:val="single" w:color="E0E0E0" w:sz="4"/>
              <w:right w:val="single" w:color="E0E0E0" w:sz="4"/>
            </w:tcBorders>
            <w:tcMar>
              <w:top w:type="dxa" w:w="24"/>
              <w:left w:type="dxa" w:w="92"/>
              <w:bottom w:type="dxa" w:w="24"/>
              <w:right w:type="dxa" w:w="92"/>
            </w:tcMar>
          </w:tcPr>
          <w:p>
            <w:pPr>
              <w:keepNext w:val="false"/>
              <w:spacing w:after="0" w:before="0" w:line="232"/>
              <w:jc w:val="left"/>
            </w:pPr>
            <w:r>
              <w:rPr>
                <w:rFonts w:ascii="Inter" w:cs="Inter" w:eastAsia="Inter" w:hAnsi="Inter"/>
                <w:b/>
                <w:bCs/>
                <w:i w:val="false"/>
                <w:iCs w:val="false"/>
                <w:caps w:val="false"/>
                <w:color w:val="0D3C61"/>
                <w:sz w:val="17"/>
                <w:szCs w:val="17"/>
              </w:rPr>
              <w:t xml:space="preserve">Contract status</w:t>
            </w:r>
          </w:p>
        </w:tc>
        <w:tc>
          <w:tcPr>
            <w:tcW w:type="dxa" w:w="5144"/>
            <w:tcBorders>
              <w:top w:val="single" w:color="E0E0E0" w:sz="4"/>
              <w:left w:val="single" w:color="E0E0E0" w:sz="4"/>
              <w:bottom w:val="single" w:color="E0E0E0" w:sz="4"/>
              <w:right w:val="single" w:color="E0E0E0" w:sz="4"/>
            </w:tcBorders>
            <w:tcMar>
              <w:top w:type="dxa" w:w="24"/>
              <w:left w:type="dxa" w:w="92"/>
              <w:bottom w:type="dxa" w:w="24"/>
              <w:right w:type="dxa" w:w="92"/>
            </w:tcMar>
          </w:tcPr>
          <w:p>
            <w:pPr>
              <w:keepNext w:val="false"/>
              <w:spacing w:after="0" w:before="0" w:line="232"/>
              <w:jc w:val="left"/>
            </w:pPr>
            <w:r>
              <w:rPr>
                <w:rFonts w:ascii="Inter" w:cs="Inter" w:eastAsia="Inter" w:hAnsi="Inter"/>
                <w:b w:val="false"/>
                <w:bCs w:val="false"/>
                <w:i/>
                <w:iCs/>
                <w:caps w:val="false"/>
                <w:color w:val="8E98A2"/>
                <w:sz w:val="17"/>
                <w:szCs w:val="17"/>
              </w:rPr>
              <w:t xml:space="preserve">Possession or notice to proceed. Dates for start and completion. Cost of running late.</w:t>
            </w:r>
          </w:p>
        </w:tc>
        <w:tc>
          <w:tcPr>
            <w:tcW w:type="dxa" w:w="2038"/>
            <w:tcBorders>
              <w:top w:val="single" w:color="E0E0E0" w:sz="4"/>
              <w:left w:val="single" w:color="E0E0E0" w:sz="4"/>
              <w:bottom w:val="single" w:color="E0E0E0" w:sz="4"/>
              <w:right w:val="single" w:color="E0E0E0" w:sz="4"/>
            </w:tcBorders>
            <w:shd w:fill="E3F0FA" w:color="auto" w:val="clear"/>
            <w:tcMar>
              <w:top w:type="dxa" w:w="24"/>
              <w:left w:type="dxa" w:w="92"/>
              <w:bottom w:type="dxa" w:w="2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r>
      <w:tr>
        <w:trPr>
          <w:cantSplit/>
        </w:trPr>
        <w:tc>
          <w:tcPr>
            <w:tcW w:type="dxa" w:w="534"/>
            <w:tcBorders>
              <w:top w:val="single" w:color="E0E0E0" w:sz="4"/>
              <w:left w:val="single" w:color="E0E0E0" w:sz="4"/>
              <w:bottom w:val="single" w:color="E0E0E0" w:sz="4"/>
              <w:right w:val="single" w:color="E0E0E0" w:sz="4"/>
            </w:tcBorders>
            <w:shd w:fill="F5F5F5" w:color="auto" w:val="clear"/>
            <w:tcMar>
              <w:top w:type="dxa" w:w="24"/>
              <w:left w:type="dxa" w:w="92"/>
              <w:bottom w:type="dxa" w:w="2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4</w:t>
            </w:r>
          </w:p>
        </w:tc>
        <w:tc>
          <w:tcPr>
            <w:tcW w:type="dxa" w:w="1990"/>
            <w:tcBorders>
              <w:top w:val="single" w:color="E0E0E0" w:sz="4"/>
              <w:left w:val="single" w:color="E0E0E0" w:sz="4"/>
              <w:bottom w:val="single" w:color="E0E0E0" w:sz="4"/>
              <w:right w:val="single" w:color="E0E0E0" w:sz="4"/>
            </w:tcBorders>
            <w:shd w:fill="F5F5F5" w:color="auto" w:val="clear"/>
            <w:tcMar>
              <w:top w:type="dxa" w:w="24"/>
              <w:left w:type="dxa" w:w="92"/>
              <w:bottom w:type="dxa" w:w="24"/>
              <w:right w:type="dxa" w:w="92"/>
            </w:tcMar>
          </w:tcPr>
          <w:p>
            <w:pPr>
              <w:keepNext w:val="false"/>
              <w:spacing w:after="0" w:before="0" w:line="232"/>
              <w:jc w:val="left"/>
            </w:pPr>
            <w:r>
              <w:rPr>
                <w:rFonts w:ascii="Inter" w:cs="Inter" w:eastAsia="Inter" w:hAnsi="Inter"/>
                <w:b/>
                <w:bCs/>
                <w:i w:val="false"/>
                <w:iCs w:val="false"/>
                <w:caps w:val="false"/>
                <w:color w:val="0D3C61"/>
                <w:sz w:val="17"/>
                <w:szCs w:val="17"/>
              </w:rPr>
              <w:t xml:space="preserve">Correspondence</w:t>
            </w:r>
          </w:p>
        </w:tc>
        <w:tc>
          <w:tcPr>
            <w:tcW w:type="dxa" w:w="5144"/>
            <w:tcBorders>
              <w:top w:val="single" w:color="E0E0E0" w:sz="4"/>
              <w:left w:val="single" w:color="E0E0E0" w:sz="4"/>
              <w:bottom w:val="single" w:color="E0E0E0" w:sz="4"/>
              <w:right w:val="single" w:color="E0E0E0" w:sz="4"/>
            </w:tcBorders>
            <w:shd w:fill="F5F5F5" w:color="auto" w:val="clear"/>
            <w:tcMar>
              <w:top w:type="dxa" w:w="24"/>
              <w:left w:type="dxa" w:w="92"/>
              <w:bottom w:type="dxa" w:w="24"/>
              <w:right w:type="dxa" w:w="92"/>
            </w:tcMar>
          </w:tcPr>
          <w:p>
            <w:pPr>
              <w:keepNext w:val="false"/>
              <w:spacing w:after="0" w:before="0" w:line="232"/>
              <w:jc w:val="left"/>
            </w:pPr>
            <w:r>
              <w:rPr>
                <w:rFonts w:ascii="Inter" w:cs="Inter" w:eastAsia="Inter" w:hAnsi="Inter"/>
                <w:b w:val="false"/>
                <w:bCs w:val="false"/>
                <w:i/>
                <w:iCs/>
                <w:caps w:val="false"/>
                <w:color w:val="8E98A2"/>
                <w:sz w:val="17"/>
                <w:szCs w:val="17"/>
              </w:rPr>
              <w:t xml:space="preserve">Who writes to whom, in what form, and what being copied does not amount to.</w:t>
            </w:r>
          </w:p>
        </w:tc>
        <w:tc>
          <w:tcPr>
            <w:tcW w:type="dxa" w:w="2038"/>
            <w:tcBorders>
              <w:top w:val="single" w:color="E0E0E0" w:sz="4"/>
              <w:left w:val="single" w:color="E0E0E0" w:sz="4"/>
              <w:bottom w:val="single" w:color="E0E0E0" w:sz="4"/>
              <w:right w:val="single" w:color="E0E0E0" w:sz="4"/>
            </w:tcBorders>
            <w:shd w:fill="E3F0FA" w:color="auto" w:val="clear"/>
            <w:tcMar>
              <w:top w:type="dxa" w:w="24"/>
              <w:left w:type="dxa" w:w="92"/>
              <w:bottom w:type="dxa" w:w="2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r>
      <w:tr>
        <w:trPr>
          <w:cantSplit/>
        </w:trPr>
        <w:tc>
          <w:tcPr>
            <w:tcW w:type="dxa" w:w="534"/>
            <w:tcBorders>
              <w:top w:val="single" w:color="E0E0E0" w:sz="4"/>
              <w:left w:val="single" w:color="E0E0E0" w:sz="4"/>
              <w:bottom w:val="single" w:color="E0E0E0" w:sz="4"/>
              <w:right w:val="single" w:color="E0E0E0" w:sz="4"/>
            </w:tcBorders>
            <w:tcMar>
              <w:top w:type="dxa" w:w="24"/>
              <w:left w:type="dxa" w:w="92"/>
              <w:bottom w:type="dxa" w:w="2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5</w:t>
            </w:r>
          </w:p>
        </w:tc>
        <w:tc>
          <w:tcPr>
            <w:tcW w:type="dxa" w:w="1990"/>
            <w:tcBorders>
              <w:top w:val="single" w:color="E0E0E0" w:sz="4"/>
              <w:left w:val="single" w:color="E0E0E0" w:sz="4"/>
              <w:bottom w:val="single" w:color="E0E0E0" w:sz="4"/>
              <w:right w:val="single" w:color="E0E0E0" w:sz="4"/>
            </w:tcBorders>
            <w:tcMar>
              <w:top w:type="dxa" w:w="24"/>
              <w:left w:type="dxa" w:w="92"/>
              <w:bottom w:type="dxa" w:w="24"/>
              <w:right w:type="dxa" w:w="92"/>
            </w:tcMar>
          </w:tcPr>
          <w:p>
            <w:pPr>
              <w:keepNext w:val="false"/>
              <w:spacing w:after="0" w:before="0" w:line="232"/>
              <w:jc w:val="left"/>
            </w:pPr>
            <w:r>
              <w:rPr>
                <w:rFonts w:ascii="Inter" w:cs="Inter" w:eastAsia="Inter" w:hAnsi="Inter"/>
                <w:b/>
                <w:bCs/>
                <w:i w:val="false"/>
                <w:iCs w:val="false"/>
                <w:caps w:val="false"/>
                <w:color w:val="0D3C61"/>
                <w:sz w:val="17"/>
                <w:szCs w:val="17"/>
              </w:rPr>
              <w:t xml:space="preserve">Programme</w:t>
            </w:r>
          </w:p>
        </w:tc>
        <w:tc>
          <w:tcPr>
            <w:tcW w:type="dxa" w:w="5144"/>
            <w:tcBorders>
              <w:top w:val="single" w:color="E0E0E0" w:sz="4"/>
              <w:left w:val="single" w:color="E0E0E0" w:sz="4"/>
              <w:bottom w:val="single" w:color="E0E0E0" w:sz="4"/>
              <w:right w:val="single" w:color="E0E0E0" w:sz="4"/>
            </w:tcBorders>
            <w:tcMar>
              <w:top w:type="dxa" w:w="24"/>
              <w:left w:type="dxa" w:w="92"/>
              <w:bottom w:type="dxa" w:w="24"/>
              <w:right w:type="dxa" w:w="92"/>
            </w:tcMar>
          </w:tcPr>
          <w:p>
            <w:pPr>
              <w:keepNext w:val="false"/>
              <w:spacing w:after="0" w:before="0" w:line="232"/>
              <w:jc w:val="left"/>
            </w:pPr>
            <w:r>
              <w:rPr>
                <w:rFonts w:ascii="Inter" w:cs="Inter" w:eastAsia="Inter" w:hAnsi="Inter"/>
                <w:b w:val="false"/>
                <w:bCs w:val="false"/>
                <w:i/>
                <w:iCs/>
                <w:caps w:val="false"/>
                <w:color w:val="8E98A2"/>
                <w:sz w:val="17"/>
                <w:szCs w:val="17"/>
              </w:rPr>
              <w:t xml:space="preserve">The baseline programme, its critical path, and when it is reissued.</w:t>
            </w:r>
          </w:p>
        </w:tc>
        <w:tc>
          <w:tcPr>
            <w:tcW w:type="dxa" w:w="2038"/>
            <w:tcBorders>
              <w:top w:val="single" w:color="E0E0E0" w:sz="4"/>
              <w:left w:val="single" w:color="E0E0E0" w:sz="4"/>
              <w:bottom w:val="single" w:color="E0E0E0" w:sz="4"/>
              <w:right w:val="single" w:color="E0E0E0" w:sz="4"/>
            </w:tcBorders>
            <w:shd w:fill="E3F0FA" w:color="auto" w:val="clear"/>
            <w:tcMar>
              <w:top w:type="dxa" w:w="24"/>
              <w:left w:type="dxa" w:w="92"/>
              <w:bottom w:type="dxa" w:w="2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r>
      <w:tr>
        <w:trPr>
          <w:cantSplit/>
        </w:trPr>
        <w:tc>
          <w:tcPr>
            <w:tcW w:type="dxa" w:w="534"/>
            <w:tcBorders>
              <w:top w:val="single" w:color="E0E0E0" w:sz="4"/>
              <w:left w:val="single" w:color="E0E0E0" w:sz="4"/>
              <w:bottom w:val="single" w:color="E0E0E0" w:sz="4"/>
              <w:right w:val="single" w:color="E0E0E0" w:sz="4"/>
            </w:tcBorders>
            <w:shd w:fill="F5F5F5" w:color="auto" w:val="clear"/>
            <w:tcMar>
              <w:top w:type="dxa" w:w="24"/>
              <w:left w:type="dxa" w:w="92"/>
              <w:bottom w:type="dxa" w:w="2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6</w:t>
            </w:r>
          </w:p>
        </w:tc>
        <w:tc>
          <w:tcPr>
            <w:tcW w:type="dxa" w:w="1990"/>
            <w:tcBorders>
              <w:top w:val="single" w:color="E0E0E0" w:sz="4"/>
              <w:left w:val="single" w:color="E0E0E0" w:sz="4"/>
              <w:bottom w:val="single" w:color="E0E0E0" w:sz="4"/>
              <w:right w:val="single" w:color="E0E0E0" w:sz="4"/>
            </w:tcBorders>
            <w:shd w:fill="F5F5F5" w:color="auto" w:val="clear"/>
            <w:tcMar>
              <w:top w:type="dxa" w:w="24"/>
              <w:left w:type="dxa" w:w="92"/>
              <w:bottom w:type="dxa" w:w="24"/>
              <w:right w:type="dxa" w:w="92"/>
            </w:tcMar>
          </w:tcPr>
          <w:p>
            <w:pPr>
              <w:keepNext w:val="false"/>
              <w:spacing w:after="0" w:before="0" w:line="232"/>
              <w:jc w:val="left"/>
            </w:pPr>
            <w:r>
              <w:rPr>
                <w:rFonts w:ascii="Inter" w:cs="Inter" w:eastAsia="Inter" w:hAnsi="Inter"/>
                <w:b/>
                <w:bCs/>
                <w:i w:val="false"/>
                <w:iCs w:val="false"/>
                <w:caps w:val="false"/>
                <w:color w:val="0D3C61"/>
                <w:sz w:val="17"/>
                <w:szCs w:val="17"/>
              </w:rPr>
              <w:t xml:space="preserve">Meeting cycle</w:t>
            </w:r>
          </w:p>
        </w:tc>
        <w:tc>
          <w:tcPr>
            <w:tcW w:type="dxa" w:w="5144"/>
            <w:tcBorders>
              <w:top w:val="single" w:color="E0E0E0" w:sz="4"/>
              <w:left w:val="single" w:color="E0E0E0" w:sz="4"/>
              <w:bottom w:val="single" w:color="E0E0E0" w:sz="4"/>
              <w:right w:val="single" w:color="E0E0E0" w:sz="4"/>
            </w:tcBorders>
            <w:shd w:fill="F5F5F5" w:color="auto" w:val="clear"/>
            <w:tcMar>
              <w:top w:type="dxa" w:w="24"/>
              <w:left w:type="dxa" w:w="92"/>
              <w:bottom w:type="dxa" w:w="24"/>
              <w:right w:type="dxa" w:w="92"/>
            </w:tcMar>
          </w:tcPr>
          <w:p>
            <w:pPr>
              <w:keepNext w:val="false"/>
              <w:spacing w:after="0" w:before="0" w:line="232"/>
              <w:jc w:val="left"/>
            </w:pPr>
            <w:r>
              <w:rPr>
                <w:rFonts w:ascii="Inter" w:cs="Inter" w:eastAsia="Inter" w:hAnsi="Inter"/>
                <w:b w:val="false"/>
                <w:bCs w:val="false"/>
                <w:i/>
                <w:iCs/>
                <w:caps w:val="false"/>
                <w:color w:val="8E98A2"/>
                <w:sz w:val="17"/>
                <w:szCs w:val="17"/>
              </w:rPr>
              <w:t xml:space="preserve">Which meetings, how often, who chairs, and how soon the minutes go out.</w:t>
            </w:r>
          </w:p>
        </w:tc>
        <w:tc>
          <w:tcPr>
            <w:tcW w:type="dxa" w:w="2038"/>
            <w:tcBorders>
              <w:top w:val="single" w:color="E0E0E0" w:sz="4"/>
              <w:left w:val="single" w:color="E0E0E0" w:sz="4"/>
              <w:bottom w:val="single" w:color="E0E0E0" w:sz="4"/>
              <w:right w:val="single" w:color="E0E0E0" w:sz="4"/>
            </w:tcBorders>
            <w:shd w:fill="E3F0FA" w:color="auto" w:val="clear"/>
            <w:tcMar>
              <w:top w:type="dxa" w:w="24"/>
              <w:left w:type="dxa" w:w="92"/>
              <w:bottom w:type="dxa" w:w="2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r>
      <w:tr>
        <w:trPr>
          <w:cantSplit/>
        </w:trPr>
        <w:tc>
          <w:tcPr>
            <w:tcW w:type="dxa" w:w="534"/>
            <w:tcBorders>
              <w:top w:val="single" w:color="E0E0E0" w:sz="4"/>
              <w:left w:val="single" w:color="E0E0E0" w:sz="4"/>
              <w:bottom w:val="single" w:color="E0E0E0" w:sz="4"/>
              <w:right w:val="single" w:color="E0E0E0" w:sz="4"/>
            </w:tcBorders>
            <w:tcMar>
              <w:top w:type="dxa" w:w="24"/>
              <w:left w:type="dxa" w:w="92"/>
              <w:bottom w:type="dxa" w:w="2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7</w:t>
            </w:r>
          </w:p>
        </w:tc>
        <w:tc>
          <w:tcPr>
            <w:tcW w:type="dxa" w:w="1990"/>
            <w:tcBorders>
              <w:top w:val="single" w:color="E0E0E0" w:sz="4"/>
              <w:left w:val="single" w:color="E0E0E0" w:sz="4"/>
              <w:bottom w:val="single" w:color="E0E0E0" w:sz="4"/>
              <w:right w:val="single" w:color="E0E0E0" w:sz="4"/>
            </w:tcBorders>
            <w:tcMar>
              <w:top w:type="dxa" w:w="24"/>
              <w:left w:type="dxa" w:w="92"/>
              <w:bottom w:type="dxa" w:w="24"/>
              <w:right w:type="dxa" w:w="92"/>
            </w:tcMar>
          </w:tcPr>
          <w:p>
            <w:pPr>
              <w:keepNext w:val="false"/>
              <w:spacing w:after="0" w:before="0" w:line="232"/>
              <w:jc w:val="left"/>
            </w:pPr>
            <w:r>
              <w:rPr>
                <w:rFonts w:ascii="Inter" w:cs="Inter" w:eastAsia="Inter" w:hAnsi="Inter"/>
                <w:b/>
                <w:bCs/>
                <w:i w:val="false"/>
                <w:iCs w:val="false"/>
                <w:caps w:val="false"/>
                <w:color w:val="0D3C61"/>
                <w:sz w:val="17"/>
                <w:szCs w:val="17"/>
              </w:rPr>
              <w:t xml:space="preserve">Submittals and shop drawings</w:t>
            </w:r>
          </w:p>
        </w:tc>
        <w:tc>
          <w:tcPr>
            <w:tcW w:type="dxa" w:w="5144"/>
            <w:tcBorders>
              <w:top w:val="single" w:color="E0E0E0" w:sz="4"/>
              <w:left w:val="single" w:color="E0E0E0" w:sz="4"/>
              <w:bottom w:val="single" w:color="E0E0E0" w:sz="4"/>
              <w:right w:val="single" w:color="E0E0E0" w:sz="4"/>
            </w:tcBorders>
            <w:tcMar>
              <w:top w:type="dxa" w:w="24"/>
              <w:left w:type="dxa" w:w="92"/>
              <w:bottom w:type="dxa" w:w="24"/>
              <w:right w:type="dxa" w:w="92"/>
            </w:tcMar>
          </w:tcPr>
          <w:p>
            <w:pPr>
              <w:keepNext w:val="false"/>
              <w:spacing w:after="0" w:before="0" w:line="232"/>
              <w:jc w:val="left"/>
            </w:pPr>
            <w:r>
              <w:rPr>
                <w:rFonts w:ascii="Inter" w:cs="Inter" w:eastAsia="Inter" w:hAnsi="Inter"/>
                <w:b w:val="false"/>
                <w:bCs w:val="false"/>
                <w:i/>
                <w:iCs/>
                <w:caps w:val="false"/>
                <w:color w:val="8E98A2"/>
                <w:sz w:val="17"/>
                <w:szCs w:val="17"/>
              </w:rPr>
              <w:t xml:space="preserve">What is submitted, in what form, the review period, and what a review does not do.</w:t>
            </w:r>
          </w:p>
        </w:tc>
        <w:tc>
          <w:tcPr>
            <w:tcW w:type="dxa" w:w="2038"/>
            <w:tcBorders>
              <w:top w:val="single" w:color="E0E0E0" w:sz="4"/>
              <w:left w:val="single" w:color="E0E0E0" w:sz="4"/>
              <w:bottom w:val="single" w:color="E0E0E0" w:sz="4"/>
              <w:right w:val="single" w:color="E0E0E0" w:sz="4"/>
            </w:tcBorders>
            <w:shd w:fill="E3F0FA" w:color="auto" w:val="clear"/>
            <w:tcMar>
              <w:top w:type="dxa" w:w="24"/>
              <w:left w:type="dxa" w:w="92"/>
              <w:bottom w:type="dxa" w:w="2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r>
      <w:tr>
        <w:trPr>
          <w:cantSplit/>
        </w:trPr>
        <w:tc>
          <w:tcPr>
            <w:tcW w:type="dxa" w:w="534"/>
            <w:tcBorders>
              <w:top w:val="single" w:color="E0E0E0" w:sz="4"/>
              <w:left w:val="single" w:color="E0E0E0" w:sz="4"/>
              <w:bottom w:val="single" w:color="E0E0E0" w:sz="4"/>
              <w:right w:val="single" w:color="E0E0E0" w:sz="4"/>
            </w:tcBorders>
            <w:shd w:fill="F5F5F5" w:color="auto" w:val="clear"/>
            <w:tcMar>
              <w:top w:type="dxa" w:w="24"/>
              <w:left w:type="dxa" w:w="92"/>
              <w:bottom w:type="dxa" w:w="2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8</w:t>
            </w:r>
          </w:p>
        </w:tc>
        <w:tc>
          <w:tcPr>
            <w:tcW w:type="dxa" w:w="1990"/>
            <w:tcBorders>
              <w:top w:val="single" w:color="E0E0E0" w:sz="4"/>
              <w:left w:val="single" w:color="E0E0E0" w:sz="4"/>
              <w:bottom w:val="single" w:color="E0E0E0" w:sz="4"/>
              <w:right w:val="single" w:color="E0E0E0" w:sz="4"/>
            </w:tcBorders>
            <w:shd w:fill="F5F5F5" w:color="auto" w:val="clear"/>
            <w:tcMar>
              <w:top w:type="dxa" w:w="24"/>
              <w:left w:type="dxa" w:w="92"/>
              <w:bottom w:type="dxa" w:w="24"/>
              <w:right w:type="dxa" w:w="92"/>
            </w:tcMar>
          </w:tcPr>
          <w:p>
            <w:pPr>
              <w:keepNext w:val="false"/>
              <w:spacing w:after="0" w:before="0" w:line="232"/>
              <w:jc w:val="left"/>
            </w:pPr>
            <w:r>
              <w:rPr>
                <w:rFonts w:ascii="Inter" w:cs="Inter" w:eastAsia="Inter" w:hAnsi="Inter"/>
                <w:b/>
                <w:bCs/>
                <w:i w:val="false"/>
                <w:iCs w:val="false"/>
                <w:caps w:val="false"/>
                <w:color w:val="0D3C61"/>
                <w:sz w:val="17"/>
                <w:szCs w:val="17"/>
              </w:rPr>
              <w:t xml:space="preserve">Requests for information</w:t>
            </w:r>
          </w:p>
        </w:tc>
        <w:tc>
          <w:tcPr>
            <w:tcW w:type="dxa" w:w="5144"/>
            <w:tcBorders>
              <w:top w:val="single" w:color="E0E0E0" w:sz="4"/>
              <w:left w:val="single" w:color="E0E0E0" w:sz="4"/>
              <w:bottom w:val="single" w:color="E0E0E0" w:sz="4"/>
              <w:right w:val="single" w:color="E0E0E0" w:sz="4"/>
            </w:tcBorders>
            <w:shd w:fill="F5F5F5" w:color="auto" w:val="clear"/>
            <w:tcMar>
              <w:top w:type="dxa" w:w="24"/>
              <w:left w:type="dxa" w:w="92"/>
              <w:bottom w:type="dxa" w:w="24"/>
              <w:right w:type="dxa" w:w="92"/>
            </w:tcMar>
          </w:tcPr>
          <w:p>
            <w:pPr>
              <w:keepNext w:val="false"/>
              <w:spacing w:after="0" w:before="0" w:line="232"/>
              <w:jc w:val="left"/>
            </w:pPr>
            <w:r>
              <w:rPr>
                <w:rFonts w:ascii="Inter" w:cs="Inter" w:eastAsia="Inter" w:hAnsi="Inter"/>
                <w:b w:val="false"/>
                <w:bCs w:val="false"/>
                <w:i/>
                <w:iCs/>
                <w:caps w:val="false"/>
                <w:color w:val="8E98A2"/>
                <w:sz w:val="17"/>
                <w:szCs w:val="17"/>
              </w:rPr>
              <w:t xml:space="preserve">How one is raised, who answers, the response period, and what happens when it is missed.</w:t>
            </w:r>
          </w:p>
        </w:tc>
        <w:tc>
          <w:tcPr>
            <w:tcW w:type="dxa" w:w="2038"/>
            <w:tcBorders>
              <w:top w:val="single" w:color="E0E0E0" w:sz="4"/>
              <w:left w:val="single" w:color="E0E0E0" w:sz="4"/>
              <w:bottom w:val="single" w:color="E0E0E0" w:sz="4"/>
              <w:right w:val="single" w:color="E0E0E0" w:sz="4"/>
            </w:tcBorders>
            <w:shd w:fill="E3F0FA" w:color="auto" w:val="clear"/>
            <w:tcMar>
              <w:top w:type="dxa" w:w="24"/>
              <w:left w:type="dxa" w:w="92"/>
              <w:bottom w:type="dxa" w:w="2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r>
      <w:tr>
        <w:trPr>
          <w:cantSplit/>
        </w:trPr>
        <w:tc>
          <w:tcPr>
            <w:tcW w:type="dxa" w:w="534"/>
            <w:tcBorders>
              <w:top w:val="single" w:color="E0E0E0" w:sz="4"/>
              <w:left w:val="single" w:color="E0E0E0" w:sz="4"/>
              <w:bottom w:val="single" w:color="E0E0E0" w:sz="4"/>
              <w:right w:val="single" w:color="E0E0E0" w:sz="4"/>
            </w:tcBorders>
            <w:tcMar>
              <w:top w:type="dxa" w:w="24"/>
              <w:left w:type="dxa" w:w="92"/>
              <w:bottom w:type="dxa" w:w="2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9</w:t>
            </w:r>
          </w:p>
        </w:tc>
        <w:tc>
          <w:tcPr>
            <w:tcW w:type="dxa" w:w="1990"/>
            <w:tcBorders>
              <w:top w:val="single" w:color="E0E0E0" w:sz="4"/>
              <w:left w:val="single" w:color="E0E0E0" w:sz="4"/>
              <w:bottom w:val="single" w:color="E0E0E0" w:sz="4"/>
              <w:right w:val="single" w:color="E0E0E0" w:sz="4"/>
            </w:tcBorders>
            <w:tcMar>
              <w:top w:type="dxa" w:w="24"/>
              <w:left w:type="dxa" w:w="92"/>
              <w:bottom w:type="dxa" w:w="24"/>
              <w:right w:type="dxa" w:w="92"/>
            </w:tcMar>
          </w:tcPr>
          <w:p>
            <w:pPr>
              <w:keepNext w:val="false"/>
              <w:spacing w:after="0" w:before="0" w:line="232"/>
              <w:jc w:val="left"/>
            </w:pPr>
            <w:r>
              <w:rPr>
                <w:rFonts w:ascii="Inter" w:cs="Inter" w:eastAsia="Inter" w:hAnsi="Inter"/>
                <w:b/>
                <w:bCs/>
                <w:i w:val="false"/>
                <w:iCs w:val="false"/>
                <w:caps w:val="false"/>
                <w:color w:val="0D3C61"/>
                <w:sz w:val="17"/>
                <w:szCs w:val="17"/>
              </w:rPr>
              <w:t xml:space="preserve">Variations and directions</w:t>
            </w:r>
          </w:p>
        </w:tc>
        <w:tc>
          <w:tcPr>
            <w:tcW w:type="dxa" w:w="5144"/>
            <w:tcBorders>
              <w:top w:val="single" w:color="E0E0E0" w:sz="4"/>
              <w:left w:val="single" w:color="E0E0E0" w:sz="4"/>
              <w:bottom w:val="single" w:color="E0E0E0" w:sz="4"/>
              <w:right w:val="single" w:color="E0E0E0" w:sz="4"/>
            </w:tcBorders>
            <w:tcMar>
              <w:top w:type="dxa" w:w="24"/>
              <w:left w:type="dxa" w:w="92"/>
              <w:bottom w:type="dxa" w:w="24"/>
              <w:right w:type="dxa" w:w="92"/>
            </w:tcMar>
          </w:tcPr>
          <w:p>
            <w:pPr>
              <w:keepNext w:val="false"/>
              <w:spacing w:after="0" w:before="0" w:line="232"/>
              <w:jc w:val="left"/>
            </w:pPr>
            <w:r>
              <w:rPr>
                <w:rFonts w:ascii="Inter" w:cs="Inter" w:eastAsia="Inter" w:hAnsi="Inter"/>
                <w:b w:val="false"/>
                <w:bCs w:val="false"/>
                <w:i/>
                <w:iCs/>
                <w:caps w:val="false"/>
                <w:color w:val="8E98A2"/>
                <w:sz w:val="17"/>
                <w:szCs w:val="17"/>
              </w:rPr>
              <w:t xml:space="preserve">How a direction is issued and by whom. A price request is not authority to start.</w:t>
            </w:r>
          </w:p>
        </w:tc>
        <w:tc>
          <w:tcPr>
            <w:tcW w:type="dxa" w:w="2038"/>
            <w:tcBorders>
              <w:top w:val="single" w:color="E0E0E0" w:sz="4"/>
              <w:left w:val="single" w:color="E0E0E0" w:sz="4"/>
              <w:bottom w:val="single" w:color="E0E0E0" w:sz="4"/>
              <w:right w:val="single" w:color="E0E0E0" w:sz="4"/>
            </w:tcBorders>
            <w:shd w:fill="E3F0FA" w:color="auto" w:val="clear"/>
            <w:tcMar>
              <w:top w:type="dxa" w:w="24"/>
              <w:left w:type="dxa" w:w="92"/>
              <w:bottom w:type="dxa" w:w="2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r>
      <w:tr>
        <w:trPr>
          <w:cantSplit/>
        </w:trPr>
        <w:tc>
          <w:tcPr>
            <w:tcW w:type="dxa" w:w="534"/>
            <w:tcBorders>
              <w:top w:val="single" w:color="E0E0E0" w:sz="4"/>
              <w:left w:val="single" w:color="E0E0E0" w:sz="4"/>
              <w:bottom w:val="single" w:color="E0E0E0" w:sz="4"/>
              <w:right w:val="single" w:color="E0E0E0" w:sz="4"/>
            </w:tcBorders>
            <w:shd w:fill="F5F5F5" w:color="auto" w:val="clear"/>
            <w:tcMar>
              <w:top w:type="dxa" w:w="24"/>
              <w:left w:type="dxa" w:w="92"/>
              <w:bottom w:type="dxa" w:w="2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10</w:t>
            </w:r>
          </w:p>
        </w:tc>
        <w:tc>
          <w:tcPr>
            <w:tcW w:type="dxa" w:w="1990"/>
            <w:tcBorders>
              <w:top w:val="single" w:color="E0E0E0" w:sz="4"/>
              <w:left w:val="single" w:color="E0E0E0" w:sz="4"/>
              <w:bottom w:val="single" w:color="E0E0E0" w:sz="4"/>
              <w:right w:val="single" w:color="E0E0E0" w:sz="4"/>
            </w:tcBorders>
            <w:shd w:fill="F5F5F5" w:color="auto" w:val="clear"/>
            <w:tcMar>
              <w:top w:type="dxa" w:w="24"/>
              <w:left w:type="dxa" w:w="92"/>
              <w:bottom w:type="dxa" w:w="24"/>
              <w:right w:type="dxa" w:w="92"/>
            </w:tcMar>
          </w:tcPr>
          <w:p>
            <w:pPr>
              <w:keepNext w:val="false"/>
              <w:spacing w:after="0" w:before="0" w:line="232"/>
              <w:jc w:val="left"/>
            </w:pPr>
            <w:r>
              <w:rPr>
                <w:rFonts w:ascii="Inter" w:cs="Inter" w:eastAsia="Inter" w:hAnsi="Inter"/>
                <w:b/>
                <w:bCs/>
                <w:i w:val="false"/>
                <w:iCs w:val="false"/>
                <w:caps w:val="false"/>
                <w:color w:val="0D3C61"/>
                <w:sz w:val="17"/>
                <w:szCs w:val="17"/>
              </w:rPr>
              <w:t xml:space="preserve">Payment</w:t>
            </w:r>
          </w:p>
        </w:tc>
        <w:tc>
          <w:tcPr>
            <w:tcW w:type="dxa" w:w="5144"/>
            <w:tcBorders>
              <w:top w:val="single" w:color="E0E0E0" w:sz="4"/>
              <w:left w:val="single" w:color="E0E0E0" w:sz="4"/>
              <w:bottom w:val="single" w:color="E0E0E0" w:sz="4"/>
              <w:right w:val="single" w:color="E0E0E0" w:sz="4"/>
            </w:tcBorders>
            <w:shd w:fill="F5F5F5" w:color="auto" w:val="clear"/>
            <w:tcMar>
              <w:top w:type="dxa" w:w="24"/>
              <w:left w:type="dxa" w:w="92"/>
              <w:bottom w:type="dxa" w:w="24"/>
              <w:right w:type="dxa" w:w="92"/>
            </w:tcMar>
          </w:tcPr>
          <w:p>
            <w:pPr>
              <w:keepNext w:val="false"/>
              <w:spacing w:after="0" w:before="0" w:line="232"/>
              <w:jc w:val="left"/>
            </w:pPr>
            <w:r>
              <w:rPr>
                <w:rFonts w:ascii="Inter" w:cs="Inter" w:eastAsia="Inter" w:hAnsi="Inter"/>
                <w:b w:val="false"/>
                <w:bCs w:val="false"/>
                <w:i/>
                <w:iCs/>
                <w:caps w:val="false"/>
                <w:color w:val="8E98A2"/>
                <w:sz w:val="17"/>
                <w:szCs w:val="17"/>
              </w:rPr>
              <w:t xml:space="preserve">Claim date, assessment, certification, retention, and any declaration or release.</w:t>
            </w:r>
          </w:p>
        </w:tc>
        <w:tc>
          <w:tcPr>
            <w:tcW w:type="dxa" w:w="2038"/>
            <w:tcBorders>
              <w:top w:val="single" w:color="E0E0E0" w:sz="4"/>
              <w:left w:val="single" w:color="E0E0E0" w:sz="4"/>
              <w:bottom w:val="single" w:color="E0E0E0" w:sz="4"/>
              <w:right w:val="single" w:color="E0E0E0" w:sz="4"/>
            </w:tcBorders>
            <w:shd w:fill="E3F0FA" w:color="auto" w:val="clear"/>
            <w:tcMar>
              <w:top w:type="dxa" w:w="24"/>
              <w:left w:type="dxa" w:w="92"/>
              <w:bottom w:type="dxa" w:w="2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r>
      <w:tr>
        <w:trPr>
          <w:cantSplit/>
        </w:trPr>
        <w:tc>
          <w:tcPr>
            <w:tcW w:type="dxa" w:w="534"/>
            <w:tcBorders>
              <w:top w:val="single" w:color="E0E0E0" w:sz="4"/>
              <w:left w:val="single" w:color="E0E0E0" w:sz="4"/>
              <w:bottom w:val="single" w:color="E0E0E0" w:sz="4"/>
              <w:right w:val="single" w:color="E0E0E0" w:sz="4"/>
            </w:tcBorders>
            <w:tcMar>
              <w:top w:type="dxa" w:w="24"/>
              <w:left w:type="dxa" w:w="92"/>
              <w:bottom w:type="dxa" w:w="2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11</w:t>
            </w:r>
          </w:p>
        </w:tc>
        <w:tc>
          <w:tcPr>
            <w:tcW w:type="dxa" w:w="1990"/>
            <w:tcBorders>
              <w:top w:val="single" w:color="E0E0E0" w:sz="4"/>
              <w:left w:val="single" w:color="E0E0E0" w:sz="4"/>
              <w:bottom w:val="single" w:color="E0E0E0" w:sz="4"/>
              <w:right w:val="single" w:color="E0E0E0" w:sz="4"/>
            </w:tcBorders>
            <w:tcMar>
              <w:top w:type="dxa" w:w="24"/>
              <w:left w:type="dxa" w:w="92"/>
              <w:bottom w:type="dxa" w:w="24"/>
              <w:right w:type="dxa" w:w="92"/>
            </w:tcMar>
          </w:tcPr>
          <w:p>
            <w:pPr>
              <w:keepNext w:val="false"/>
              <w:spacing w:after="0" w:before="0" w:line="232"/>
              <w:jc w:val="left"/>
            </w:pPr>
            <w:r>
              <w:rPr>
                <w:rFonts w:ascii="Inter" w:cs="Inter" w:eastAsia="Inter" w:hAnsi="Inter"/>
                <w:b/>
                <w:bCs/>
                <w:i w:val="false"/>
                <w:iCs w:val="false"/>
                <w:caps w:val="false"/>
                <w:color w:val="0D3C61"/>
                <w:sz w:val="17"/>
                <w:szCs w:val="17"/>
              </w:rPr>
              <w:t xml:space="preserve">Insurances and securities</w:t>
            </w:r>
          </w:p>
        </w:tc>
        <w:tc>
          <w:tcPr>
            <w:tcW w:type="dxa" w:w="5144"/>
            <w:tcBorders>
              <w:top w:val="single" w:color="E0E0E0" w:sz="4"/>
              <w:left w:val="single" w:color="E0E0E0" w:sz="4"/>
              <w:bottom w:val="single" w:color="E0E0E0" w:sz="4"/>
              <w:right w:val="single" w:color="E0E0E0" w:sz="4"/>
            </w:tcBorders>
            <w:tcMar>
              <w:top w:type="dxa" w:w="24"/>
              <w:left w:type="dxa" w:w="92"/>
              <w:bottom w:type="dxa" w:w="24"/>
              <w:right w:type="dxa" w:w="92"/>
            </w:tcMar>
          </w:tcPr>
          <w:p>
            <w:pPr>
              <w:keepNext w:val="false"/>
              <w:spacing w:after="0" w:before="0" w:line="232"/>
              <w:jc w:val="left"/>
            </w:pPr>
            <w:r>
              <w:rPr>
                <w:rFonts w:ascii="Inter" w:cs="Inter" w:eastAsia="Inter" w:hAnsi="Inter"/>
                <w:b w:val="false"/>
                <w:bCs w:val="false"/>
                <w:i/>
                <w:iCs/>
                <w:caps w:val="false"/>
                <w:color w:val="8E98A2"/>
                <w:sz w:val="17"/>
                <w:szCs w:val="17"/>
              </w:rPr>
              <w:t xml:space="preserve">What is required, what is held, what has been checked, and when each expires.</w:t>
            </w:r>
          </w:p>
        </w:tc>
        <w:tc>
          <w:tcPr>
            <w:tcW w:type="dxa" w:w="2038"/>
            <w:tcBorders>
              <w:top w:val="single" w:color="E0E0E0" w:sz="4"/>
              <w:left w:val="single" w:color="E0E0E0" w:sz="4"/>
              <w:bottom w:val="single" w:color="E0E0E0" w:sz="4"/>
              <w:right w:val="single" w:color="E0E0E0" w:sz="4"/>
            </w:tcBorders>
            <w:shd w:fill="E3F0FA" w:color="auto" w:val="clear"/>
            <w:tcMar>
              <w:top w:type="dxa" w:w="24"/>
              <w:left w:type="dxa" w:w="92"/>
              <w:bottom w:type="dxa" w:w="2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r>
      <w:tr>
        <w:trPr>
          <w:cantSplit/>
        </w:trPr>
        <w:tc>
          <w:tcPr>
            <w:tcW w:type="dxa" w:w="534"/>
            <w:tcBorders>
              <w:top w:val="single" w:color="E0E0E0" w:sz="4"/>
              <w:left w:val="single" w:color="E0E0E0" w:sz="4"/>
              <w:bottom w:val="single" w:color="E0E0E0" w:sz="4"/>
              <w:right w:val="single" w:color="E0E0E0" w:sz="4"/>
            </w:tcBorders>
            <w:shd w:fill="F5F5F5" w:color="auto" w:val="clear"/>
            <w:tcMar>
              <w:top w:type="dxa" w:w="24"/>
              <w:left w:type="dxa" w:w="92"/>
              <w:bottom w:type="dxa" w:w="2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12</w:t>
            </w:r>
          </w:p>
        </w:tc>
        <w:tc>
          <w:tcPr>
            <w:tcW w:type="dxa" w:w="1990"/>
            <w:tcBorders>
              <w:top w:val="single" w:color="E0E0E0" w:sz="4"/>
              <w:left w:val="single" w:color="E0E0E0" w:sz="4"/>
              <w:bottom w:val="single" w:color="E0E0E0" w:sz="4"/>
              <w:right w:val="single" w:color="E0E0E0" w:sz="4"/>
            </w:tcBorders>
            <w:shd w:fill="F5F5F5" w:color="auto" w:val="clear"/>
            <w:tcMar>
              <w:top w:type="dxa" w:w="24"/>
              <w:left w:type="dxa" w:w="92"/>
              <w:bottom w:type="dxa" w:w="24"/>
              <w:right w:type="dxa" w:w="92"/>
            </w:tcMar>
          </w:tcPr>
          <w:p>
            <w:pPr>
              <w:keepNext w:val="false"/>
              <w:spacing w:after="0" w:before="0" w:line="232"/>
              <w:jc w:val="left"/>
            </w:pPr>
            <w:r>
              <w:rPr>
                <w:rFonts w:ascii="Inter" w:cs="Inter" w:eastAsia="Inter" w:hAnsi="Inter"/>
                <w:b/>
                <w:bCs/>
                <w:i w:val="false"/>
                <w:iCs w:val="false"/>
                <w:caps w:val="false"/>
                <w:color w:val="0D3C61"/>
                <w:sz w:val="17"/>
                <w:szCs w:val="17"/>
              </w:rPr>
              <w:t xml:space="preserve">Permits and approvals</w:t>
            </w:r>
          </w:p>
        </w:tc>
        <w:tc>
          <w:tcPr>
            <w:tcW w:type="dxa" w:w="5144"/>
            <w:tcBorders>
              <w:top w:val="single" w:color="E0E0E0" w:sz="4"/>
              <w:left w:val="single" w:color="E0E0E0" w:sz="4"/>
              <w:bottom w:val="single" w:color="E0E0E0" w:sz="4"/>
              <w:right w:val="single" w:color="E0E0E0" w:sz="4"/>
            </w:tcBorders>
            <w:shd w:fill="F5F5F5" w:color="auto" w:val="clear"/>
            <w:tcMar>
              <w:top w:type="dxa" w:w="24"/>
              <w:left w:type="dxa" w:w="92"/>
              <w:bottom w:type="dxa" w:w="24"/>
              <w:right w:type="dxa" w:w="92"/>
            </w:tcMar>
          </w:tcPr>
          <w:p>
            <w:pPr>
              <w:keepNext w:val="false"/>
              <w:spacing w:after="0" w:before="0" w:line="232"/>
              <w:jc w:val="left"/>
            </w:pPr>
            <w:r>
              <w:rPr>
                <w:rFonts w:ascii="Inter" w:cs="Inter" w:eastAsia="Inter" w:hAnsi="Inter"/>
                <w:b w:val="false"/>
                <w:bCs w:val="false"/>
                <w:i/>
                <w:iCs/>
                <w:caps w:val="false"/>
                <w:color w:val="8E98A2"/>
                <w:sz w:val="17"/>
                <w:szCs w:val="17"/>
              </w:rPr>
              <w:t xml:space="preserve">Permit and plans on site. Every condition, when it falls due, who discharges it.</w:t>
            </w:r>
          </w:p>
        </w:tc>
        <w:tc>
          <w:tcPr>
            <w:tcW w:type="dxa" w:w="2038"/>
            <w:tcBorders>
              <w:top w:val="single" w:color="E0E0E0" w:sz="4"/>
              <w:left w:val="single" w:color="E0E0E0" w:sz="4"/>
              <w:bottom w:val="single" w:color="E0E0E0" w:sz="4"/>
              <w:right w:val="single" w:color="E0E0E0" w:sz="4"/>
            </w:tcBorders>
            <w:shd w:fill="E3F0FA" w:color="auto" w:val="clear"/>
            <w:tcMar>
              <w:top w:type="dxa" w:w="24"/>
              <w:left w:type="dxa" w:w="92"/>
              <w:bottom w:type="dxa" w:w="2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r>
      <w:tr>
        <w:trPr>
          <w:cantSplit/>
        </w:trPr>
        <w:tc>
          <w:tcPr>
            <w:tcW w:type="dxa" w:w="534"/>
            <w:tcBorders>
              <w:top w:val="single" w:color="E0E0E0" w:sz="4"/>
              <w:left w:val="single" w:color="E0E0E0" w:sz="4"/>
              <w:bottom w:val="single" w:color="E0E0E0" w:sz="4"/>
              <w:right w:val="single" w:color="E0E0E0" w:sz="4"/>
            </w:tcBorders>
            <w:tcMar>
              <w:top w:type="dxa" w:w="24"/>
              <w:left w:type="dxa" w:w="92"/>
              <w:bottom w:type="dxa" w:w="2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13</w:t>
            </w:r>
          </w:p>
        </w:tc>
        <w:tc>
          <w:tcPr>
            <w:tcW w:type="dxa" w:w="1990"/>
            <w:tcBorders>
              <w:top w:val="single" w:color="E0E0E0" w:sz="4"/>
              <w:left w:val="single" w:color="E0E0E0" w:sz="4"/>
              <w:bottom w:val="single" w:color="E0E0E0" w:sz="4"/>
              <w:right w:val="single" w:color="E0E0E0" w:sz="4"/>
            </w:tcBorders>
            <w:tcMar>
              <w:top w:type="dxa" w:w="24"/>
              <w:left w:type="dxa" w:w="92"/>
              <w:bottom w:type="dxa" w:w="24"/>
              <w:right w:type="dxa" w:w="92"/>
            </w:tcMar>
          </w:tcPr>
          <w:p>
            <w:pPr>
              <w:keepNext w:val="false"/>
              <w:spacing w:after="0" w:before="0" w:line="232"/>
              <w:jc w:val="left"/>
            </w:pPr>
            <w:r>
              <w:rPr>
                <w:rFonts w:ascii="Inter" w:cs="Inter" w:eastAsia="Inter" w:hAnsi="Inter"/>
                <w:b/>
                <w:bCs/>
                <w:i w:val="false"/>
                <w:iCs w:val="false"/>
                <w:caps w:val="false"/>
                <w:color w:val="0D3C61"/>
                <w:sz w:val="17"/>
                <w:szCs w:val="17"/>
              </w:rPr>
              <w:t xml:space="preserve">Underground services</w:t>
            </w:r>
          </w:p>
        </w:tc>
        <w:tc>
          <w:tcPr>
            <w:tcW w:type="dxa" w:w="5144"/>
            <w:tcBorders>
              <w:top w:val="single" w:color="E0E0E0" w:sz="4"/>
              <w:left w:val="single" w:color="E0E0E0" w:sz="4"/>
              <w:bottom w:val="single" w:color="E0E0E0" w:sz="4"/>
              <w:right w:val="single" w:color="E0E0E0" w:sz="4"/>
            </w:tcBorders>
            <w:tcMar>
              <w:top w:type="dxa" w:w="24"/>
              <w:left w:type="dxa" w:w="92"/>
              <w:bottom w:type="dxa" w:w="24"/>
              <w:right w:type="dxa" w:w="92"/>
            </w:tcMar>
          </w:tcPr>
          <w:p>
            <w:pPr>
              <w:keepNext w:val="false"/>
              <w:spacing w:after="0" w:before="0" w:line="232"/>
              <w:jc w:val="left"/>
            </w:pPr>
            <w:r>
              <w:rPr>
                <w:rFonts w:ascii="Inter" w:cs="Inter" w:eastAsia="Inter" w:hAnsi="Inter"/>
                <w:b w:val="false"/>
                <w:bCs w:val="false"/>
                <w:i/>
                <w:iCs/>
                <w:caps w:val="false"/>
                <w:color w:val="8E98A2"/>
                <w:sz w:val="17"/>
                <w:szCs w:val="17"/>
              </w:rPr>
              <w:t xml:space="preserve">Enquiry lodged and dated, services located and marked, and the notice required.</w:t>
            </w:r>
          </w:p>
        </w:tc>
        <w:tc>
          <w:tcPr>
            <w:tcW w:type="dxa" w:w="2038"/>
            <w:tcBorders>
              <w:top w:val="single" w:color="E0E0E0" w:sz="4"/>
              <w:left w:val="single" w:color="E0E0E0" w:sz="4"/>
              <w:bottom w:val="single" w:color="E0E0E0" w:sz="4"/>
              <w:right w:val="single" w:color="E0E0E0" w:sz="4"/>
            </w:tcBorders>
            <w:shd w:fill="E3F0FA" w:color="auto" w:val="clear"/>
            <w:tcMar>
              <w:top w:type="dxa" w:w="24"/>
              <w:left w:type="dxa" w:w="92"/>
              <w:bottom w:type="dxa" w:w="2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r>
      <w:tr>
        <w:trPr>
          <w:cantSplit/>
        </w:trPr>
        <w:tc>
          <w:tcPr>
            <w:tcW w:type="dxa" w:w="534"/>
            <w:tcBorders>
              <w:top w:val="single" w:color="E0E0E0" w:sz="4"/>
              <w:left w:val="single" w:color="E0E0E0" w:sz="4"/>
              <w:bottom w:val="single" w:color="E0E0E0" w:sz="4"/>
              <w:right w:val="single" w:color="E0E0E0" w:sz="4"/>
            </w:tcBorders>
            <w:shd w:fill="F5F5F5" w:color="auto" w:val="clear"/>
            <w:tcMar>
              <w:top w:type="dxa" w:w="24"/>
              <w:left w:type="dxa" w:w="92"/>
              <w:bottom w:type="dxa" w:w="2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14</w:t>
            </w:r>
          </w:p>
        </w:tc>
        <w:tc>
          <w:tcPr>
            <w:tcW w:type="dxa" w:w="1990"/>
            <w:tcBorders>
              <w:top w:val="single" w:color="E0E0E0" w:sz="4"/>
              <w:left w:val="single" w:color="E0E0E0" w:sz="4"/>
              <w:bottom w:val="single" w:color="E0E0E0" w:sz="4"/>
              <w:right w:val="single" w:color="E0E0E0" w:sz="4"/>
            </w:tcBorders>
            <w:shd w:fill="F5F5F5" w:color="auto" w:val="clear"/>
            <w:tcMar>
              <w:top w:type="dxa" w:w="24"/>
              <w:left w:type="dxa" w:w="92"/>
              <w:bottom w:type="dxa" w:w="24"/>
              <w:right w:type="dxa" w:w="92"/>
            </w:tcMar>
          </w:tcPr>
          <w:p>
            <w:pPr>
              <w:keepNext w:val="false"/>
              <w:spacing w:after="0" w:before="0" w:line="232"/>
              <w:jc w:val="left"/>
            </w:pPr>
            <w:r>
              <w:rPr>
                <w:rFonts w:ascii="Inter" w:cs="Inter" w:eastAsia="Inter" w:hAnsi="Inter"/>
                <w:b/>
                <w:bCs/>
                <w:i w:val="false"/>
                <w:iCs w:val="false"/>
                <w:caps w:val="false"/>
                <w:color w:val="0D3C61"/>
                <w:sz w:val="17"/>
                <w:szCs w:val="17"/>
              </w:rPr>
              <w:t xml:space="preserve">The site itself</w:t>
            </w:r>
          </w:p>
        </w:tc>
        <w:tc>
          <w:tcPr>
            <w:tcW w:type="dxa" w:w="5144"/>
            <w:tcBorders>
              <w:top w:val="single" w:color="E0E0E0" w:sz="4"/>
              <w:left w:val="single" w:color="E0E0E0" w:sz="4"/>
              <w:bottom w:val="single" w:color="E0E0E0" w:sz="4"/>
              <w:right w:val="single" w:color="E0E0E0" w:sz="4"/>
            </w:tcBorders>
            <w:shd w:fill="F5F5F5" w:color="auto" w:val="clear"/>
            <w:tcMar>
              <w:top w:type="dxa" w:w="24"/>
              <w:left w:type="dxa" w:w="92"/>
              <w:bottom w:type="dxa" w:w="24"/>
              <w:right w:type="dxa" w:w="92"/>
            </w:tcMar>
          </w:tcPr>
          <w:p>
            <w:pPr>
              <w:keepNext w:val="false"/>
              <w:spacing w:after="0" w:before="0" w:line="232"/>
              <w:jc w:val="left"/>
            </w:pPr>
            <w:r>
              <w:rPr>
                <w:rFonts w:ascii="Inter" w:cs="Inter" w:eastAsia="Inter" w:hAnsi="Inter"/>
                <w:b w:val="false"/>
                <w:bCs w:val="false"/>
                <w:i/>
                <w:iCs/>
                <w:caps w:val="false"/>
                <w:color w:val="8E98A2"/>
                <w:sz w:val="17"/>
                <w:szCs w:val="17"/>
              </w:rPr>
              <w:t xml:space="preserve">Where it starts and stops. Gates, routes, hours, laydown. Temporary services, hoarding.</w:t>
            </w:r>
          </w:p>
        </w:tc>
        <w:tc>
          <w:tcPr>
            <w:tcW w:type="dxa" w:w="2038"/>
            <w:tcBorders>
              <w:top w:val="single" w:color="E0E0E0" w:sz="4"/>
              <w:left w:val="single" w:color="E0E0E0" w:sz="4"/>
              <w:bottom w:val="single" w:color="E0E0E0" w:sz="4"/>
              <w:right w:val="single" w:color="E0E0E0" w:sz="4"/>
            </w:tcBorders>
            <w:shd w:fill="E3F0FA" w:color="auto" w:val="clear"/>
            <w:tcMar>
              <w:top w:type="dxa" w:w="24"/>
              <w:left w:type="dxa" w:w="92"/>
              <w:bottom w:type="dxa" w:w="2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r>
      <w:tr>
        <w:trPr>
          <w:cantSplit/>
        </w:trPr>
        <w:tc>
          <w:tcPr>
            <w:tcW w:type="dxa" w:w="534"/>
            <w:tcBorders>
              <w:top w:val="single" w:color="E0E0E0" w:sz="4"/>
              <w:left w:val="single" w:color="E0E0E0" w:sz="4"/>
              <w:bottom w:val="single" w:color="E0E0E0" w:sz="4"/>
              <w:right w:val="single" w:color="E0E0E0" w:sz="4"/>
            </w:tcBorders>
            <w:tcMar>
              <w:top w:type="dxa" w:w="24"/>
              <w:left w:type="dxa" w:w="92"/>
              <w:bottom w:type="dxa" w:w="2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15</w:t>
            </w:r>
          </w:p>
        </w:tc>
        <w:tc>
          <w:tcPr>
            <w:tcW w:type="dxa" w:w="1990"/>
            <w:tcBorders>
              <w:top w:val="single" w:color="E0E0E0" w:sz="4"/>
              <w:left w:val="single" w:color="E0E0E0" w:sz="4"/>
              <w:bottom w:val="single" w:color="E0E0E0" w:sz="4"/>
              <w:right w:val="single" w:color="E0E0E0" w:sz="4"/>
            </w:tcBorders>
            <w:tcMar>
              <w:top w:type="dxa" w:w="24"/>
              <w:left w:type="dxa" w:w="92"/>
              <w:bottom w:type="dxa" w:w="24"/>
              <w:right w:type="dxa" w:w="92"/>
            </w:tcMar>
          </w:tcPr>
          <w:p>
            <w:pPr>
              <w:keepNext w:val="false"/>
              <w:spacing w:after="0" w:before="0" w:line="232"/>
              <w:jc w:val="left"/>
            </w:pPr>
            <w:r>
              <w:rPr>
                <w:rFonts w:ascii="Inter" w:cs="Inter" w:eastAsia="Inter" w:hAnsi="Inter"/>
                <w:b/>
                <w:bCs/>
                <w:i w:val="false"/>
                <w:iCs w:val="false"/>
                <w:caps w:val="false"/>
                <w:color w:val="0D3C61"/>
                <w:sz w:val="17"/>
                <w:szCs w:val="17"/>
              </w:rPr>
              <w:t xml:space="preserve">Safety</w:t>
            </w:r>
          </w:p>
        </w:tc>
        <w:tc>
          <w:tcPr>
            <w:tcW w:type="dxa" w:w="5144"/>
            <w:tcBorders>
              <w:top w:val="single" w:color="E0E0E0" w:sz="4"/>
              <w:left w:val="single" w:color="E0E0E0" w:sz="4"/>
              <w:bottom w:val="single" w:color="E0E0E0" w:sz="4"/>
              <w:right w:val="single" w:color="E0E0E0" w:sz="4"/>
            </w:tcBorders>
            <w:tcMar>
              <w:top w:type="dxa" w:w="24"/>
              <w:left w:type="dxa" w:w="92"/>
              <w:bottom w:type="dxa" w:w="24"/>
              <w:right w:type="dxa" w:w="92"/>
            </w:tcMar>
          </w:tcPr>
          <w:p>
            <w:pPr>
              <w:keepNext w:val="false"/>
              <w:spacing w:after="0" w:before="0" w:line="232"/>
              <w:jc w:val="left"/>
            </w:pPr>
            <w:r>
              <w:rPr>
                <w:rFonts w:ascii="Inter" w:cs="Inter" w:eastAsia="Inter" w:hAnsi="Inter"/>
                <w:b w:val="false"/>
                <w:bCs w:val="false"/>
                <w:i/>
                <w:iCs/>
                <w:caps w:val="false"/>
                <w:color w:val="8E98A2"/>
                <w:sz w:val="17"/>
                <w:szCs w:val="17"/>
              </w:rPr>
              <w:t xml:space="preserve">Inductions, licences and competency cards, permits to work, emergency arrangements.</w:t>
            </w:r>
          </w:p>
        </w:tc>
        <w:tc>
          <w:tcPr>
            <w:tcW w:type="dxa" w:w="2038"/>
            <w:tcBorders>
              <w:top w:val="single" w:color="E0E0E0" w:sz="4"/>
              <w:left w:val="single" w:color="E0E0E0" w:sz="4"/>
              <w:bottom w:val="single" w:color="E0E0E0" w:sz="4"/>
              <w:right w:val="single" w:color="E0E0E0" w:sz="4"/>
            </w:tcBorders>
            <w:shd w:fill="E3F0FA" w:color="auto" w:val="clear"/>
            <w:tcMar>
              <w:top w:type="dxa" w:w="24"/>
              <w:left w:type="dxa" w:w="92"/>
              <w:bottom w:type="dxa" w:w="2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r>
      <w:tr>
        <w:trPr>
          <w:cantSplit/>
        </w:trPr>
        <w:tc>
          <w:tcPr>
            <w:tcW w:type="dxa" w:w="534"/>
            <w:tcBorders>
              <w:top w:val="single" w:color="E0E0E0" w:sz="4"/>
              <w:left w:val="single" w:color="E0E0E0" w:sz="4"/>
              <w:bottom w:val="single" w:color="E0E0E0" w:sz="4"/>
              <w:right w:val="single" w:color="E0E0E0" w:sz="4"/>
            </w:tcBorders>
            <w:shd w:fill="F5F5F5" w:color="auto" w:val="clear"/>
            <w:tcMar>
              <w:top w:type="dxa" w:w="24"/>
              <w:left w:type="dxa" w:w="92"/>
              <w:bottom w:type="dxa" w:w="2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16</w:t>
            </w:r>
          </w:p>
        </w:tc>
        <w:tc>
          <w:tcPr>
            <w:tcW w:type="dxa" w:w="1990"/>
            <w:tcBorders>
              <w:top w:val="single" w:color="E0E0E0" w:sz="4"/>
              <w:left w:val="single" w:color="E0E0E0" w:sz="4"/>
              <w:bottom w:val="single" w:color="E0E0E0" w:sz="4"/>
              <w:right w:val="single" w:color="E0E0E0" w:sz="4"/>
            </w:tcBorders>
            <w:shd w:fill="F5F5F5" w:color="auto" w:val="clear"/>
            <w:tcMar>
              <w:top w:type="dxa" w:w="24"/>
              <w:left w:type="dxa" w:w="92"/>
              <w:bottom w:type="dxa" w:w="24"/>
              <w:right w:type="dxa" w:w="92"/>
            </w:tcMar>
          </w:tcPr>
          <w:p>
            <w:pPr>
              <w:keepNext w:val="false"/>
              <w:spacing w:after="0" w:before="0" w:line="232"/>
              <w:jc w:val="left"/>
            </w:pPr>
            <w:r>
              <w:rPr>
                <w:rFonts w:ascii="Inter" w:cs="Inter" w:eastAsia="Inter" w:hAnsi="Inter"/>
                <w:b/>
                <w:bCs/>
                <w:i w:val="false"/>
                <w:iCs w:val="false"/>
                <w:caps w:val="false"/>
                <w:color w:val="0D3C61"/>
                <w:sz w:val="17"/>
                <w:szCs w:val="17"/>
              </w:rPr>
              <w:t xml:space="preserve">Environment</w:t>
            </w:r>
          </w:p>
        </w:tc>
        <w:tc>
          <w:tcPr>
            <w:tcW w:type="dxa" w:w="5144"/>
            <w:tcBorders>
              <w:top w:val="single" w:color="E0E0E0" w:sz="4"/>
              <w:left w:val="single" w:color="E0E0E0" w:sz="4"/>
              <w:bottom w:val="single" w:color="E0E0E0" w:sz="4"/>
              <w:right w:val="single" w:color="E0E0E0" w:sz="4"/>
            </w:tcBorders>
            <w:shd w:fill="F5F5F5" w:color="auto" w:val="clear"/>
            <w:tcMar>
              <w:top w:type="dxa" w:w="24"/>
              <w:left w:type="dxa" w:w="92"/>
              <w:bottom w:type="dxa" w:w="24"/>
              <w:right w:type="dxa" w:w="92"/>
            </w:tcMar>
          </w:tcPr>
          <w:p>
            <w:pPr>
              <w:keepNext w:val="false"/>
              <w:spacing w:after="0" w:before="0" w:line="232"/>
              <w:jc w:val="left"/>
            </w:pPr>
            <w:r>
              <w:rPr>
                <w:rFonts w:ascii="Inter" w:cs="Inter" w:eastAsia="Inter" w:hAnsi="Inter"/>
                <w:b w:val="false"/>
                <w:bCs w:val="false"/>
                <w:i/>
                <w:iCs/>
                <w:caps w:val="false"/>
                <w:color w:val="8E98A2"/>
                <w:sz w:val="17"/>
                <w:szCs w:val="17"/>
              </w:rPr>
              <w:t xml:space="preserve">Erosion and sediment control, waste, noise limits, and the hours work may be done.</w:t>
            </w:r>
          </w:p>
        </w:tc>
        <w:tc>
          <w:tcPr>
            <w:tcW w:type="dxa" w:w="2038"/>
            <w:tcBorders>
              <w:top w:val="single" w:color="E0E0E0" w:sz="4"/>
              <w:left w:val="single" w:color="E0E0E0" w:sz="4"/>
              <w:bottom w:val="single" w:color="E0E0E0" w:sz="4"/>
              <w:right w:val="single" w:color="E0E0E0" w:sz="4"/>
            </w:tcBorders>
            <w:shd w:fill="E3F0FA" w:color="auto" w:val="clear"/>
            <w:tcMar>
              <w:top w:type="dxa" w:w="24"/>
              <w:left w:type="dxa" w:w="92"/>
              <w:bottom w:type="dxa" w:w="2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r>
      <w:tr>
        <w:trPr>
          <w:cantSplit/>
        </w:trPr>
        <w:tc>
          <w:tcPr>
            <w:tcW w:type="dxa" w:w="534"/>
            <w:tcBorders>
              <w:top w:val="single" w:color="E0E0E0" w:sz="4"/>
              <w:left w:val="single" w:color="E0E0E0" w:sz="4"/>
              <w:bottom w:val="single" w:color="E0E0E0" w:sz="4"/>
              <w:right w:val="single" w:color="E0E0E0" w:sz="4"/>
            </w:tcBorders>
            <w:tcMar>
              <w:top w:type="dxa" w:w="24"/>
              <w:left w:type="dxa" w:w="92"/>
              <w:bottom w:type="dxa" w:w="2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17</w:t>
            </w:r>
          </w:p>
        </w:tc>
        <w:tc>
          <w:tcPr>
            <w:tcW w:type="dxa" w:w="1990"/>
            <w:tcBorders>
              <w:top w:val="single" w:color="E0E0E0" w:sz="4"/>
              <w:left w:val="single" w:color="E0E0E0" w:sz="4"/>
              <w:bottom w:val="single" w:color="E0E0E0" w:sz="4"/>
              <w:right w:val="single" w:color="E0E0E0" w:sz="4"/>
            </w:tcBorders>
            <w:tcMar>
              <w:top w:type="dxa" w:w="24"/>
              <w:left w:type="dxa" w:w="92"/>
              <w:bottom w:type="dxa" w:w="24"/>
              <w:right w:type="dxa" w:w="92"/>
            </w:tcMar>
          </w:tcPr>
          <w:p>
            <w:pPr>
              <w:keepNext w:val="false"/>
              <w:spacing w:after="0" w:before="0" w:line="232"/>
              <w:jc w:val="left"/>
            </w:pPr>
            <w:r>
              <w:rPr>
                <w:rFonts w:ascii="Inter" w:cs="Inter" w:eastAsia="Inter" w:hAnsi="Inter"/>
                <w:b/>
                <w:bCs/>
                <w:i w:val="false"/>
                <w:iCs w:val="false"/>
                <w:caps w:val="false"/>
                <w:color w:val="0D3C61"/>
                <w:sz w:val="17"/>
                <w:szCs w:val="17"/>
              </w:rPr>
              <w:t xml:space="preserve">Survey and set out</w:t>
            </w:r>
          </w:p>
        </w:tc>
        <w:tc>
          <w:tcPr>
            <w:tcW w:type="dxa" w:w="5144"/>
            <w:tcBorders>
              <w:top w:val="single" w:color="E0E0E0" w:sz="4"/>
              <w:left w:val="single" w:color="E0E0E0" w:sz="4"/>
              <w:bottom w:val="single" w:color="E0E0E0" w:sz="4"/>
              <w:right w:val="single" w:color="E0E0E0" w:sz="4"/>
            </w:tcBorders>
            <w:tcMar>
              <w:top w:type="dxa" w:w="24"/>
              <w:left w:type="dxa" w:w="92"/>
              <w:bottom w:type="dxa" w:w="24"/>
              <w:right w:type="dxa" w:w="92"/>
            </w:tcMar>
          </w:tcPr>
          <w:p>
            <w:pPr>
              <w:keepNext w:val="false"/>
              <w:spacing w:after="0" w:before="0" w:line="232"/>
              <w:jc w:val="left"/>
            </w:pPr>
            <w:r>
              <w:rPr>
                <w:rFonts w:ascii="Inter" w:cs="Inter" w:eastAsia="Inter" w:hAnsi="Inter"/>
                <w:b w:val="false"/>
                <w:bCs w:val="false"/>
                <w:i/>
                <w:iCs/>
                <w:caps w:val="false"/>
                <w:color w:val="8E98A2"/>
                <w:sz w:val="17"/>
                <w:szCs w:val="17"/>
              </w:rPr>
              <w:t xml:space="preserve">Who sets out, who checks, what is recorded, and who carries it if it is wrong.</w:t>
            </w:r>
          </w:p>
        </w:tc>
        <w:tc>
          <w:tcPr>
            <w:tcW w:type="dxa" w:w="2038"/>
            <w:tcBorders>
              <w:top w:val="single" w:color="E0E0E0" w:sz="4"/>
              <w:left w:val="single" w:color="E0E0E0" w:sz="4"/>
              <w:bottom w:val="single" w:color="E0E0E0" w:sz="4"/>
              <w:right w:val="single" w:color="E0E0E0" w:sz="4"/>
            </w:tcBorders>
            <w:shd w:fill="E3F0FA" w:color="auto" w:val="clear"/>
            <w:tcMar>
              <w:top w:type="dxa" w:w="24"/>
              <w:left w:type="dxa" w:w="92"/>
              <w:bottom w:type="dxa" w:w="2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r>
      <w:tr>
        <w:trPr>
          <w:cantSplit/>
        </w:trPr>
        <w:tc>
          <w:tcPr>
            <w:tcW w:type="dxa" w:w="534"/>
            <w:tcBorders>
              <w:top w:val="single" w:color="E0E0E0" w:sz="4"/>
              <w:left w:val="single" w:color="E0E0E0" w:sz="4"/>
              <w:bottom w:val="single" w:color="E0E0E0" w:sz="4"/>
              <w:right w:val="single" w:color="E0E0E0" w:sz="4"/>
            </w:tcBorders>
            <w:shd w:fill="F5F5F5" w:color="auto" w:val="clear"/>
            <w:tcMar>
              <w:top w:type="dxa" w:w="24"/>
              <w:left w:type="dxa" w:w="92"/>
              <w:bottom w:type="dxa" w:w="2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18</w:t>
            </w:r>
          </w:p>
        </w:tc>
        <w:tc>
          <w:tcPr>
            <w:tcW w:type="dxa" w:w="1990"/>
            <w:tcBorders>
              <w:top w:val="single" w:color="E0E0E0" w:sz="4"/>
              <w:left w:val="single" w:color="E0E0E0" w:sz="4"/>
              <w:bottom w:val="single" w:color="E0E0E0" w:sz="4"/>
              <w:right w:val="single" w:color="E0E0E0" w:sz="4"/>
            </w:tcBorders>
            <w:shd w:fill="F5F5F5" w:color="auto" w:val="clear"/>
            <w:tcMar>
              <w:top w:type="dxa" w:w="24"/>
              <w:left w:type="dxa" w:w="92"/>
              <w:bottom w:type="dxa" w:w="24"/>
              <w:right w:type="dxa" w:w="92"/>
            </w:tcMar>
          </w:tcPr>
          <w:p>
            <w:pPr>
              <w:keepNext w:val="false"/>
              <w:spacing w:after="0" w:before="0" w:line="232"/>
              <w:jc w:val="left"/>
            </w:pPr>
            <w:r>
              <w:rPr>
                <w:rFonts w:ascii="Inter" w:cs="Inter" w:eastAsia="Inter" w:hAnsi="Inter"/>
                <w:b/>
                <w:bCs/>
                <w:i w:val="false"/>
                <w:iCs w:val="false"/>
                <w:caps w:val="false"/>
                <w:color w:val="0D3C61"/>
                <w:sz w:val="17"/>
                <w:szCs w:val="17"/>
              </w:rPr>
              <w:t xml:space="preserve">Quality</w:t>
            </w:r>
          </w:p>
        </w:tc>
        <w:tc>
          <w:tcPr>
            <w:tcW w:type="dxa" w:w="5144"/>
            <w:tcBorders>
              <w:top w:val="single" w:color="E0E0E0" w:sz="4"/>
              <w:left w:val="single" w:color="E0E0E0" w:sz="4"/>
              <w:bottom w:val="single" w:color="E0E0E0" w:sz="4"/>
              <w:right w:val="single" w:color="E0E0E0" w:sz="4"/>
            </w:tcBorders>
            <w:shd w:fill="F5F5F5" w:color="auto" w:val="clear"/>
            <w:tcMar>
              <w:top w:type="dxa" w:w="24"/>
              <w:left w:type="dxa" w:w="92"/>
              <w:bottom w:type="dxa" w:w="24"/>
              <w:right w:type="dxa" w:w="92"/>
            </w:tcMar>
          </w:tcPr>
          <w:p>
            <w:pPr>
              <w:keepNext w:val="false"/>
              <w:spacing w:after="0" w:before="0" w:line="232"/>
              <w:jc w:val="left"/>
            </w:pPr>
            <w:r>
              <w:rPr>
                <w:rFonts w:ascii="Inter" w:cs="Inter" w:eastAsia="Inter" w:hAnsi="Inter"/>
                <w:b w:val="false"/>
                <w:bCs w:val="false"/>
                <w:i/>
                <w:iCs/>
                <w:caps w:val="false"/>
                <w:color w:val="8E98A2"/>
                <w:sz w:val="17"/>
                <w:szCs w:val="17"/>
              </w:rPr>
              <w:t xml:space="preserve">The inspection and test plan, the points work stops at, and who witnesses each.</w:t>
            </w:r>
          </w:p>
        </w:tc>
        <w:tc>
          <w:tcPr>
            <w:tcW w:type="dxa" w:w="2038"/>
            <w:tcBorders>
              <w:top w:val="single" w:color="E0E0E0" w:sz="4"/>
              <w:left w:val="single" w:color="E0E0E0" w:sz="4"/>
              <w:bottom w:val="single" w:color="E0E0E0" w:sz="4"/>
              <w:right w:val="single" w:color="E0E0E0" w:sz="4"/>
            </w:tcBorders>
            <w:shd w:fill="E3F0FA" w:color="auto" w:val="clear"/>
            <w:tcMar>
              <w:top w:type="dxa" w:w="24"/>
              <w:left w:type="dxa" w:w="92"/>
              <w:bottom w:type="dxa" w:w="2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r>
      <w:tr>
        <w:trPr>
          <w:cantSplit/>
        </w:trPr>
        <w:tc>
          <w:tcPr>
            <w:tcW w:type="dxa" w:w="534"/>
            <w:tcBorders>
              <w:top w:val="single" w:color="E0E0E0" w:sz="4"/>
              <w:left w:val="single" w:color="E0E0E0" w:sz="4"/>
              <w:bottom w:val="single" w:color="E0E0E0" w:sz="4"/>
              <w:right w:val="single" w:color="E0E0E0" w:sz="4"/>
            </w:tcBorders>
            <w:tcMar>
              <w:top w:type="dxa" w:w="24"/>
              <w:left w:type="dxa" w:w="92"/>
              <w:bottom w:type="dxa" w:w="2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19</w:t>
            </w:r>
          </w:p>
        </w:tc>
        <w:tc>
          <w:tcPr>
            <w:tcW w:type="dxa" w:w="1990"/>
            <w:tcBorders>
              <w:top w:val="single" w:color="E0E0E0" w:sz="4"/>
              <w:left w:val="single" w:color="E0E0E0" w:sz="4"/>
              <w:bottom w:val="single" w:color="E0E0E0" w:sz="4"/>
              <w:right w:val="single" w:color="E0E0E0" w:sz="4"/>
            </w:tcBorders>
            <w:tcMar>
              <w:top w:type="dxa" w:w="24"/>
              <w:left w:type="dxa" w:w="92"/>
              <w:bottom w:type="dxa" w:w="24"/>
              <w:right w:type="dxa" w:w="92"/>
            </w:tcMar>
          </w:tcPr>
          <w:p>
            <w:pPr>
              <w:keepNext w:val="false"/>
              <w:spacing w:after="0" w:before="0" w:line="232"/>
              <w:jc w:val="left"/>
            </w:pPr>
            <w:r>
              <w:rPr>
                <w:rFonts w:ascii="Inter" w:cs="Inter" w:eastAsia="Inter" w:hAnsi="Inter"/>
                <w:b/>
                <w:bCs/>
                <w:i w:val="false"/>
                <w:iCs w:val="false"/>
                <w:caps w:val="false"/>
                <w:color w:val="0D3C61"/>
                <w:sz w:val="17"/>
                <w:szCs w:val="17"/>
              </w:rPr>
              <w:t xml:space="preserve">Records and completion</w:t>
            </w:r>
          </w:p>
        </w:tc>
        <w:tc>
          <w:tcPr>
            <w:tcW w:type="dxa" w:w="5144"/>
            <w:tcBorders>
              <w:top w:val="single" w:color="E0E0E0" w:sz="4"/>
              <w:left w:val="single" w:color="E0E0E0" w:sz="4"/>
              <w:bottom w:val="single" w:color="E0E0E0" w:sz="4"/>
              <w:right w:val="single" w:color="E0E0E0" w:sz="4"/>
            </w:tcBorders>
            <w:tcMar>
              <w:top w:type="dxa" w:w="24"/>
              <w:left w:type="dxa" w:w="92"/>
              <w:bottom w:type="dxa" w:w="24"/>
              <w:right w:type="dxa" w:w="92"/>
            </w:tcMar>
          </w:tcPr>
          <w:p>
            <w:pPr>
              <w:keepNext w:val="false"/>
              <w:spacing w:after="0" w:before="0" w:line="232"/>
              <w:jc w:val="left"/>
            </w:pPr>
            <w:r>
              <w:rPr>
                <w:rFonts w:ascii="Inter" w:cs="Inter" w:eastAsia="Inter" w:hAnsi="Inter"/>
                <w:b w:val="false"/>
                <w:bCs w:val="false"/>
                <w:i/>
                <w:iCs/>
                <w:caps w:val="false"/>
                <w:color w:val="8E98A2"/>
                <w:sz w:val="17"/>
                <w:szCs w:val="17"/>
              </w:rPr>
              <w:t xml:space="preserve">Site diary, photographs, monthly as-builts, and what completion and handover need.</w:t>
            </w:r>
          </w:p>
        </w:tc>
        <w:tc>
          <w:tcPr>
            <w:tcW w:type="dxa" w:w="2038"/>
            <w:tcBorders>
              <w:top w:val="single" w:color="E0E0E0" w:sz="4"/>
              <w:left w:val="single" w:color="E0E0E0" w:sz="4"/>
              <w:bottom w:val="single" w:color="E0E0E0" w:sz="4"/>
              <w:right w:val="single" w:color="E0E0E0" w:sz="4"/>
            </w:tcBorders>
            <w:shd w:fill="E3F0FA" w:color="auto" w:val="clear"/>
            <w:tcMar>
              <w:top w:type="dxa" w:w="24"/>
              <w:left w:type="dxa" w:w="92"/>
              <w:bottom w:type="dxa" w:w="2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7"/>
                <w:szCs w:val="17"/>
              </w:rPr>
              <w:t xml:space="preserve"/>
            </w:r>
          </w:p>
        </w:tc>
      </w:tr>
    </w:tbl>
    <w:p>
      <w:pPr>
        <w:keepNext w:val="false"/>
        <w:pageBreakBefore/>
        <w:spacing w:after="0" w:before="0" w:line="250"/>
        <w:jc w:val="left"/>
      </w:pPr>
      <w:r>
        <w:rPr>
          <w:rFonts w:ascii="Inter" w:cs="Inter" w:eastAsia="Inter" w:hAnsi="Inter"/>
          <w:b w:val="false"/>
          <w:bCs w:val="false"/>
          <w:i w:val="false"/>
          <w:iCs w:val="false"/>
          <w:caps w:val="false"/>
          <w:color w:val="1D3245"/>
          <w:sz w:val="4"/>
          <w:szCs w:val="4"/>
        </w:rPr>
        <w:t xml:space="preserve"/>
      </w:r>
    </w:p>
    <w:tbl>
      <w:tblPr>
        <w:tblW w:type="dxa" w:w="9706"/>
        <w:tblBorders>
          <w:top w:val="single" w:color="auto" w:sz="4"/>
          <w:left w:val="single" w:color="auto" w:sz="4"/>
          <w:bottom w:val="single" w:color="auto" w:sz="4"/>
          <w:right w:val="single" w:color="auto" w:sz="4"/>
          <w:insideH w:val="single" w:color="auto" w:sz="4"/>
          <w:insideV w:val="single" w:color="auto" w:sz="4"/>
        </w:tblBorders>
      </w:tblPr>
      <w:tblGrid>
        <w:gridCol w:w="9706"/>
      </w:tblGrid>
      <w:tr>
        <w:trPr>
          <w:cantSplit/>
        </w:trPr>
        <w:tc>
          <w:tcPr>
            <w:tcW w:type="dxa" w:w="9706"/>
            <w:gridSpan w:val="1"/>
            <w:tcBorders>
              <w:top w:val="none" w:color="auto" w:sz="0"/>
              <w:left w:val="none" w:color="auto" w:sz="0"/>
              <w:bottom w:val="none" w:color="auto" w:sz="0"/>
              <w:right w:val="none" w:color="auto" w:sz="0"/>
            </w:tcBorders>
            <w:shd w:fill="0D3C61" w:color="auto" w:val="clear"/>
            <w:tcMar>
              <w:top w:type="dxa" w:w="34"/>
              <w:left w:type="dxa" w:w="92"/>
              <w:bottom w:type="dxa" w:w="34"/>
              <w:right w:type="dxa" w:w="92"/>
            </w:tcMar>
          </w:tcPr>
          <w:p>
            <w:pPr>
              <w:keepNext w:val="false"/>
              <w:spacing w:after="0" w:before="0" w:line="250"/>
              <w:jc w:val="left"/>
            </w:pPr>
            <w:r>
              <w:rPr>
                <w:rFonts w:ascii="Inter" w:cs="Inter" w:eastAsia="Inter" w:hAnsi="Inter"/>
                <w:b/>
                <w:bCs/>
                <w:i w:val="false"/>
                <w:iCs w:val="false"/>
                <w:caps w:val="false"/>
                <w:color w:val="FFFFFF"/>
                <w:sz w:val="22"/>
                <w:szCs w:val="22"/>
              </w:rPr>
              <w:t xml:space="preserve">HOW TO USE THIS FORM</w:t>
            </w:r>
          </w:p>
        </w:tc>
      </w:tr>
    </w:tbl>
    <w:p>
      <w:pPr>
        <w:keepNext w:val="false"/>
        <w:spacing w:after="0" w:before="0" w:line="250"/>
        <w:jc w:val="left"/>
      </w:pPr>
      <w:r>
        <w:rPr>
          <w:rFonts w:ascii="Inter" w:cs="Inter" w:eastAsia="Inter" w:hAnsi="Inter"/>
          <w:b w:val="false"/>
          <w:bCs w:val="false"/>
          <w:i w:val="false"/>
          <w:iCs w:val="false"/>
          <w:caps w:val="false"/>
          <w:color w:val="1D3245"/>
          <w:sz w:val="12"/>
          <w:szCs w:val="12"/>
        </w:rPr>
        <w:t xml:space="preserve"/>
      </w:r>
    </w:p>
    <w:tbl>
      <w:tblPr>
        <w:tblW w:type="dxa" w:w="9706"/>
        <w:tblBorders>
          <w:top w:val="single" w:color="auto" w:sz="4"/>
          <w:left w:val="single" w:color="auto" w:sz="4"/>
          <w:bottom w:val="single" w:color="auto" w:sz="4"/>
          <w:right w:val="single" w:color="auto" w:sz="4"/>
          <w:insideH w:val="single" w:color="auto" w:sz="4"/>
          <w:insideV w:val="single" w:color="auto" w:sz="4"/>
        </w:tblBorders>
      </w:tblPr>
      <w:tblGrid>
        <w:gridCol w:w="3300"/>
        <w:gridCol w:w="6406"/>
      </w:tblGrid>
      <w:tr>
        <w:trPr>
          <w:cantSplit/>
        </w:trPr>
        <w:tc>
          <w:tcPr>
            <w:tcW w:type="dxa" w:w="3300"/>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9"/>
                <w:szCs w:val="19"/>
              </w:rPr>
              <w:t xml:space="preserve">One form per meeting, and keep them all.</w:t>
            </w:r>
          </w:p>
        </w:tc>
        <w:tc>
          <w:tcPr>
            <w:tcW w:type="dxa" w:w="6406"/>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9"/>
                <w:szCs w:val="19"/>
              </w:rPr>
              <w:t xml:space="preserve">Save it as the meeting number. The set of them is the project's narrative, and the first thing anybody asks for in an argument.</w:t>
            </w:r>
          </w:p>
        </w:tc>
      </w:tr>
      <w:tr>
        <w:trPr>
          <w:cantSplit/>
        </w:trPr>
        <w:tc>
          <w:tcPr>
            <w:tcW w:type="dxa" w:w="3300"/>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9"/>
                <w:szCs w:val="19"/>
              </w:rPr>
              <w:t xml:space="preserve">The action reference is the meeting number and the item number.</w:t>
            </w:r>
          </w:p>
        </w:tc>
        <w:tc>
          <w:tcPr>
            <w:tcW w:type="dxa" w:w="6406"/>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9"/>
                <w:szCs w:val="19"/>
              </w:rPr>
              <w:t xml:space="preserve">An action agreed under item 3 of meeting 14 is 14.3. That is why the item numbers never change: the reference alone tells you where to look.</w:t>
            </w:r>
          </w:p>
        </w:tc>
      </w:tr>
      <w:tr>
        <w:trPr>
          <w:cantSplit/>
        </w:trPr>
        <w:tc>
          <w:tcPr>
            <w:tcW w:type="dxa" w:w="3300"/>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9"/>
                <w:szCs w:val="19"/>
              </w:rPr>
              <w:t xml:space="preserve">Section 3 is copied forward, not retyped.</w:t>
            </w:r>
          </w:p>
        </w:tc>
        <w:tc>
          <w:tcPr>
            <w:tcW w:type="dxa" w:w="6406"/>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9"/>
                <w:szCs w:val="19"/>
              </w:rPr>
              <w:t xml:space="preserve">Bring every open action across, close what is done, and leave the closed rows with their dates. The closures are what make it a record.</w:t>
            </w:r>
          </w:p>
        </w:tc>
      </w:tr>
      <w:tr>
        <w:trPr>
          <w:cantSplit/>
        </w:trPr>
        <w:tc>
          <w:tcPr>
            <w:tcW w:type="dxa" w:w="3300"/>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9"/>
                <w:szCs w:val="19"/>
              </w:rPr>
              <w:t xml:space="preserve">An item with nothing to report still gets a line.</w:t>
            </w:r>
          </w:p>
        </w:tc>
        <w:tc>
          <w:tcPr>
            <w:tcW w:type="dxa" w:w="6406"/>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9"/>
                <w:szCs w:val="19"/>
              </w:rPr>
              <w:t xml:space="preserve">"Nothing this meeting" is a record. A blank cell tells you nobody looked.</w:t>
            </w:r>
          </w:p>
        </w:tc>
      </w:tr>
      <w:tr>
        <w:trPr>
          <w:cantSplit/>
        </w:trPr>
        <w:tc>
          <w:tcPr>
            <w:tcW w:type="dxa" w:w="3300"/>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9"/>
                <w:szCs w:val="19"/>
              </w:rPr>
              <w:t xml:space="preserve">Annex A is used once, then deleted.</w:t>
            </w:r>
          </w:p>
        </w:tc>
        <w:tc>
          <w:tcPr>
            <w:tcW w:type="dxa" w:w="6406"/>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9"/>
                <w:szCs w:val="19"/>
              </w:rPr>
              <w:t xml:space="preserve">It is the first-meeting agenda - the preconstruction conference, the pre-contract meeting, the kick-off.</w:t>
            </w:r>
          </w:p>
        </w:tc>
      </w:tr>
      <w:tr>
        <w:trPr>
          <w:cantSplit/>
        </w:trPr>
        <w:tc>
          <w:tcPr>
            <w:tcW w:type="dxa" w:w="3300"/>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9"/>
                <w:szCs w:val="19"/>
              </w:rPr>
              <w:t xml:space="preserve">If the person minuting can also instruct, assume the minute instructs.</w:t>
            </w:r>
          </w:p>
        </w:tc>
        <w:tc>
          <w:tcPr>
            <w:tcW w:type="dxa" w:w="6406"/>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9"/>
                <w:szCs w:val="19"/>
              </w:rPr>
              <w:t xml:space="preserve">The chair is often the person who can direct a change. Then anything you write as a decision may be read as one. Say "to be instructed" instead.</w:t>
            </w:r>
          </w:p>
        </w:tc>
      </w:tr>
      <w:tr>
        <w:trPr>
          <w:cantSplit/>
        </w:trPr>
        <w:tc>
          <w:tcPr>
            <w:tcW w:type="dxa" w:w="3300"/>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9"/>
                <w:szCs w:val="19"/>
              </w:rPr>
              <w:t xml:space="preserve">Fill in the distribution list, and mean it.</w:t>
            </w:r>
          </w:p>
        </w:tc>
        <w:tc>
          <w:tcPr>
            <w:tcW w:type="dxa" w:w="6406"/>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9"/>
                <w:szCs w:val="19"/>
              </w:rPr>
              <w:t xml:space="preserve">A minute is only useful against a party who received it. Record everyone it went to, including anyone who was not in the room.</w:t>
            </w:r>
          </w:p>
        </w:tc>
      </w:tr>
    </w:tbl>
    <w:p>
      <w:pPr>
        <w:keepNext w:val="false"/>
        <w:spacing w:after="0" w:before="0" w:line="250"/>
        <w:jc w:val="left"/>
      </w:pPr>
      <w:r>
        <w:rPr>
          <w:rFonts w:ascii="Inter" w:cs="Inter" w:eastAsia="Inter" w:hAnsi="Inter"/>
          <w:b w:val="false"/>
          <w:bCs w:val="false"/>
          <w:i w:val="false"/>
          <w:iCs w:val="false"/>
          <w:caps w:val="false"/>
          <w:color w:val="1D3245"/>
          <w:sz w:val="18"/>
          <w:szCs w:val="18"/>
        </w:rPr>
        <w:t xml:space="preserve"/>
      </w:r>
    </w:p>
    <w:tbl>
      <w:tblPr>
        <w:tblW w:type="dxa" w:w="9706"/>
        <w:tblBorders>
          <w:top w:val="single" w:color="auto" w:sz="4"/>
          <w:left w:val="single" w:color="auto" w:sz="4"/>
          <w:bottom w:val="single" w:color="auto" w:sz="4"/>
          <w:right w:val="single" w:color="auto" w:sz="4"/>
          <w:insideH w:val="single" w:color="auto" w:sz="4"/>
          <w:insideV w:val="single" w:color="auto" w:sz="4"/>
        </w:tblBorders>
      </w:tblPr>
      <w:tblGrid>
        <w:gridCol w:w="9706"/>
      </w:tblGrid>
      <w:tr>
        <w:trPr>
          <w:cantSplit/>
        </w:trPr>
        <w:tc>
          <w:tcPr>
            <w:tcW w:type="dxa" w:w="9706"/>
            <w:tcBorders>
              <w:top w:val="single" w:color="FFB547" w:sz="4"/>
              <w:left w:val="single" w:color="FFB547" w:sz="4"/>
              <w:bottom w:val="single" w:color="FFB547" w:sz="4"/>
              <w:right w:val="single" w:color="FFB547" w:sz="4"/>
            </w:tcBorders>
            <w:shd w:fill="FFF4E0" w:color="auto" w:val="clear"/>
            <w:tcMar>
              <w:top w:type="dxa" w:w="34"/>
              <w:left w:type="dxa" w:w="92"/>
              <w:bottom w:type="dxa" w:w="34"/>
              <w:right w:type="dxa" w:w="92"/>
            </w:tcMar>
          </w:tcPr>
          <w:p>
            <w:pPr>
              <w:keepNext w:val="false"/>
              <w:spacing w:after="0" w:before="0" w:line="235"/>
              <w:jc w:val="left"/>
            </w:pPr>
            <w:r>
              <w:rPr>
                <w:rFonts w:ascii="Inter" w:cs="Inter" w:eastAsia="Inter" w:hAnsi="Inter"/>
                <w:b/>
                <w:bCs/>
                <w:i w:val="false"/>
                <w:iCs w:val="false"/>
                <w:caps w:val="false"/>
                <w:color w:val="EC6917"/>
                <w:sz w:val="18"/>
                <w:szCs w:val="18"/>
              </w:rPr>
              <w:t xml:space="preserve">IMPORTANT   What these minutes are, and are not. They record what was said and decided. They are not a substitute for anything your contract requires in a particular form: where a notice is required - delay, an unforeseen or differing site condition, a claim, a defect, a payment - serve it separately, in the form and within the period the contract states, and cross-reference it here. Some contracts require a notice to be identified as a notice, or sent separately from every other communication. But do NOT assume a minute has no effect either: depending on your contract, and on who writes it, a recorded instruction, approval, agreed price or agreed date can bind the person who gave it. Attribute every decision to the person who made it, and mark anything not yet done as not yet instructed.</w:t>
            </w:r>
          </w:p>
        </w:tc>
      </w:tr>
    </w:tbl>
    <w:p>
      <w:pPr>
        <w:keepNext w:val="false"/>
        <w:spacing w:after="0" w:before="0" w:line="250"/>
        <w:jc w:val="left"/>
      </w:pPr>
      <w:r>
        <w:rPr>
          <w:rFonts w:ascii="Inter" w:cs="Inter" w:eastAsia="Inter" w:hAnsi="Inter"/>
          <w:b w:val="false"/>
          <w:bCs w:val="false"/>
          <w:i w:val="false"/>
          <w:iCs w:val="false"/>
          <w:caps w:val="false"/>
          <w:color w:val="1D3245"/>
          <w:sz w:val="18"/>
          <w:szCs w:val="18"/>
        </w:rPr>
        <w:t xml:space="preserve"/>
      </w:r>
    </w:p>
    <w:tbl>
      <w:tblPr>
        <w:tblW w:type="dxa" w:w="9706"/>
        <w:tblBorders>
          <w:top w:val="single" w:color="auto" w:sz="4"/>
          <w:left w:val="single" w:color="auto" w:sz="4"/>
          <w:bottom w:val="single" w:color="auto" w:sz="4"/>
          <w:right w:val="single" w:color="auto" w:sz="4"/>
          <w:insideH w:val="single" w:color="auto" w:sz="4"/>
          <w:insideV w:val="single" w:color="auto" w:sz="4"/>
        </w:tblBorders>
      </w:tblPr>
      <w:tblGrid>
        <w:gridCol w:w="9706"/>
      </w:tblGrid>
      <w:tr>
        <w:trPr>
          <w:cantSplit/>
        </w:trPr>
        <w:tc>
          <w:tcPr>
            <w:tcW w:type="dxa" w:w="9706"/>
            <w:tcBorders>
              <w:top w:val="none" w:color="auto" w:sz="0"/>
              <w:left w:val="none" w:color="auto" w:sz="0"/>
              <w:bottom w:val="none" w:color="auto" w:sz="0"/>
              <w:right w:val="none" w:color="auto" w:sz="0"/>
            </w:tcBorders>
            <w:tcMar>
              <w:top w:type="dxa" w:w="34"/>
              <w:left w:type="dxa" w:w="92"/>
              <w:bottom w:type="dxa" w:w="34"/>
              <w:right w:type="dxa" w:w="92"/>
            </w:tcMar>
          </w:tcPr>
          <w:p>
            <w:pPr>
              <w:keepNext w:val="false"/>
              <w:spacing w:after="0" w:before="0" w:line="250"/>
              <w:jc w:val="left"/>
            </w:pPr>
            <w:r>
              <w:rPr>
                <w:rFonts w:ascii="Inter" w:cs="Inter" w:eastAsia="Inter" w:hAnsi="Inter"/>
                <w:b w:val="false"/>
                <w:bCs w:val="false"/>
                <w:i w:val="false"/>
                <w:iCs w:val="false"/>
                <w:caps w:val="false"/>
                <w:color w:val="8E98A2"/>
                <w:sz w:val="18"/>
                <w:szCs w:val="18"/>
              </w:rPr>
              <w:t xml:space="preserve">Built for teams delivering capital projects, programs and portfolios</w:t>
            </w:r>
          </w:p>
        </w:tc>
      </w:tr>
    </w:tbl>
    <w:p/>
    <w:sectPr>
      <w:headerReference w:type="default" r:id="rId7"/>
      <w:footerReference w:type="default" r:id="rId8"/>
      <w:pgSz w:w="11906" w:h="16838" w:orient="portrait"/>
      <w:pgMar w:top="1500" w:right="1100" w:bottom="1200" w:left="1100" w:header="560" w:footer="46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0E0E0" w:sz="6"/>
      </w:pBdr>
      <w:tabs>
        <w:tab w:val="right" w:pos="9026"/>
      </w:tabs>
      <w:spacing w:before="60"/>
    </w:pPr>
    <w:hyperlink w:history="1" r:id="rIdc3hke10qow1rtn-l8utqy">
      <w:r>
        <w:rPr>
          <w:rFonts w:ascii="Inter" w:cs="Inter" w:eastAsia="Inter" w:hAnsi="Inter"/>
          <w:color w:val="3480BC"/>
          <w:sz w:val="19"/>
          <w:szCs w:val="19"/>
          <w:u w:val="single"/>
        </w:rPr>
        <w:t xml:space="preserve">Visit mastt.com</w:t>
      </w:r>
    </w:hyperlink>
    <w:r>
      <w:rPr>
        <w:rFonts w:ascii="Inter" w:cs="Inter" w:eastAsia="Inter" w:hAnsi="Inter"/>
        <w:color w:val="8E98A2"/>
        <w:sz w:val="19"/>
        <w:szCs w:val="19"/>
      </w:rPr>
      <w:t xml:space="preserve">	Page </w:t>
    </w:r>
    <w:r>
      <w:rPr>
        <w:rFonts w:ascii="Inter" w:cs="Inter" w:eastAsia="Inter" w:hAnsi="Inter"/>
        <w:color w:val="8E98A2"/>
        <w:sz w:val="19"/>
        <w:szCs w:val="19"/>
      </w:rPr>
      <w:fldChar w:fldCharType="begin"/>
      <w:instrText xml:space="preserve">PAGE</w:instrText>
      <w:fldChar w:fldCharType="separate"/>
      <w:fldChar w:fldCharType="end"/>
    </w:r>
    <w:r>
      <w:rPr>
        <w:rFonts w:ascii="Inter" w:cs="Inter" w:eastAsia="Inter" w:hAnsi="Inter"/>
        <w:color w:val="8E98A2"/>
        <w:sz w:val="19"/>
        <w:szCs w:val="19"/>
      </w:rPr>
      <w:t xml:space="preserve"> of </w:t>
    </w:r>
    <w:r>
      <w:rPr>
        <w:rFonts w:ascii="Inter" w:cs="Inter" w:eastAsia="Inter" w:hAnsi="Inter"/>
        <w:color w:val="8E98A2"/>
        <w:sz w:val="19"/>
        <w:szCs w:val="19"/>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3480BC" w:sz="10"/>
      </w:pBdr>
      <w:tabs>
        <w:tab w:val="right" w:pos="9026"/>
      </w:tabs>
      <w:spacing w:after="120" w:before="40" w:line="520" w:lineRule="atLeast"/>
    </w:pPr>
    <w:hyperlink w:history="1" r:id="rIdt4nb5ch80ezd6lk07afbg">
      <w:r>
        <w:drawing>
          <wp:inline distT="0" distB="0" distL="0" distR="0">
            <wp:extent cx="990600" cy="295275"/>
            <wp:effectExtent t="0" r="0" b="0" l="0"/>
            <wp:docPr id="1" name="" descr="" title="">
              <a:hlinkClick xmlns:a="http://schemas.openxmlformats.org/drawingml/2006/main" r:id="rIdt4nb5ch80ezd6lk07afbg"/>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descr="">
                      <a:hlinkClick r:id="rIdt4nb5ch80ezd6lk07afbg"/>
                    </pic:cNvPr>
                    <pic:cNvPicPr>
                      <a:picLocks noChangeAspect="1" noChangeArrowheads="1"/>
                    </pic:cNvPicPr>
                  </pic:nvPicPr>
                  <pic:blipFill>
                    <a:blip r:embed="rId0" cstate="none"/>
                    <a:srcRect/>
                    <a:stretch>
                      <a:fillRect/>
                    </a:stretch>
                  </pic:blipFill>
                  <pic:spPr bwMode="auto">
                    <a:xfrm>
                      <a:off x="0" y="0"/>
                      <a:ext cx="990600" cy="295275"/>
                    </a:xfrm>
                    <a:prstGeom prst="rect">
                      <a:avLst/>
                    </a:prstGeom>
                  </pic:spPr>
                </pic:pic>
              </a:graphicData>
            </a:graphic>
          </wp:inline>
        </w:drawing>
      </w:r>
    </w:hyperlink>
    <w:r>
      <w:rPr>
        <w:rFonts w:ascii="Inter" w:cs="Inter" w:eastAsia="Inter" w:hAnsi="Inter"/>
        <w:b/>
        <w:bCs/>
        <w:color w:val="1D3245"/>
        <w:sz w:val="17"/>
        <w:szCs w:val="17"/>
      </w:rPr>
      <w:t xml:space="preserve">	Construction Project Management Meeting Agenda</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00"/>
      </w:pPr>
      <w:rPr>
        <w:rFonts w:ascii="Inter" w:cs="Inter" w:eastAsia="Inter" w:hAnsi="Inter"/>
        <w:color w:val="3480BC"/>
      </w:rPr>
    </w:lvl>
    <w:lvl w:ilvl="1" w15:tentative="1">
      <w:start w:val="1"/>
      <w:numFmt w:val="bullet"/>
      <w:lvlText w:val="–"/>
      <w:lvlJc w:val="left"/>
      <w:pPr>
        <w:ind w:left="760" w:hanging="200"/>
      </w:pPr>
      <w:rPr>
        <w:rFonts w:ascii="Inter" w:cs="Inter" w:eastAsia="Inter" w:hAnsi="Inter"/>
        <w:color w:val="8E98A2"/>
      </w:rPr>
    </w:lvl>
  </w:abstractNum>
  <w:abstractNum w:abstractNumId="3" w15:restartNumberingAfterBreak="0">
    <w:multiLevelType w:val="hybridMultilevel"/>
    <w:lvl w:ilvl="0" w15:tentative="1">
      <w:start w:val="1"/>
      <w:numFmt w:val="decimal"/>
      <w:lvlText w:val="%1."/>
      <w:lvlJc w:val="left"/>
      <w:pPr>
        <w:ind w:left="460" w:hanging="340"/>
      </w:pPr>
      <w:rPr>
        <w:rFonts w:ascii="Inter" w:cs="Inter" w:eastAsia="Inter" w:hAnsi="Inter"/>
        <w:b/>
        <w:bCs/>
        <w:color w:val="0D3C6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Inter" w:cs="Inter" w:eastAsia="Inter" w:hAnsi="Inter"/>
        <w:color w:val="1D3245"/>
        <w:sz w:val="20"/>
        <w:szCs w:val="20"/>
      </w:rPr>
    </w:rPrDefault>
    <w:pPrDefault>
      <w:pPr>
        <w:spacing w:after="120" w:line="25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20" w:before="280"/>
      <w:outlineLvl w:val="0"/>
    </w:pPr>
    <w:rPr>
      <w:rFonts w:ascii="Inter" w:cs="Inter" w:eastAsia="Inter" w:hAnsi="Inter"/>
      <w:b/>
      <w:bCs/>
      <w:color w:val="1D3245"/>
      <w:sz w:val="26"/>
      <w:szCs w:val="26"/>
    </w:rPr>
  </w:style>
  <w:style w:type="paragraph" w:styleId="Heading2">
    <w:name w:val="Heading 2"/>
    <w:basedOn w:val="Normal"/>
    <w:next w:val="Normal"/>
    <w:qFormat/>
    <w:pPr>
      <w:spacing w:after="100" w:before="240"/>
      <w:outlineLvl w:val="1"/>
    </w:pPr>
    <w:rPr>
      <w:rFonts w:ascii="Inter" w:cs="Inter" w:eastAsia="Inter" w:hAnsi="Inter"/>
      <w:b/>
      <w:bCs/>
      <w:color w:val="0D3C61"/>
      <w:sz w:val="22"/>
      <w:szCs w:val="22"/>
    </w:rPr>
  </w:style>
  <w:style w:type="paragraph" w:styleId="Heading3">
    <w:name w:val="Heading 3"/>
    <w:basedOn w:val="Normal"/>
    <w:next w:val="Normal"/>
    <w:qFormat/>
    <w:pPr>
      <w:spacing w:after="80" w:before="200"/>
      <w:outlineLvl w:val="2"/>
    </w:pPr>
    <w:rPr>
      <w:rFonts w:ascii="Inter" w:cs="Inter" w:eastAsia="Inter" w:hAnsi="Inter"/>
      <w:b/>
      <w:bCs/>
      <w:color w:val="215383"/>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3hke10qow1rtn-l8utqy" Type="http://schemas.openxmlformats.org/officeDocument/2006/relationships/hyperlink" Target="https://www.mastt.com/" TargetMode="External"/></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t4nb5ch80ezd6lk07afbg" Type="http://schemas.openxmlformats.org/officeDocument/2006/relationships/hyperlink" Target="https://www.mastt.com/" TargetMode="External"/><Relationship Id="rId0" Type="http://schemas.openxmlformats.org/officeDocument/2006/relationships/image" Target="media/1557be316619c2b10f6199fe144e31650db9fee0.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2026-08-20T06:46:37.586Z</dcterms:created>
  <dcterms:modified xsi:type="dcterms:W3CDTF">2026-08-20T06:46:37.587Z</dcterms:modified>
</cp:coreProperties>
</file>

<file path=docProps/custom.xml><?xml version="1.0" encoding="utf-8"?>
<Properties xmlns="http://schemas.openxmlformats.org/officeDocument/2006/custom-properties" xmlns:vt="http://schemas.openxmlformats.org/officeDocument/2006/docPropsVTypes"/>
</file>