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E95623" w14:textId="39ECC3F3" w:rsidR="00062FDB" w:rsidRPr="00ED2028" w:rsidRDefault="00000000">
      <w:pPr>
        <w:pStyle w:val="Heading1"/>
        <w:spacing w:before="0" w:after="0"/>
        <w:jc w:val="center"/>
        <w:rPr>
          <w:rFonts w:ascii="Aptos" w:eastAsia="Times New Roman" w:hAnsi="Aptos" w:cs="Times New Roman"/>
          <w:color w:val="222222"/>
          <w:sz w:val="24"/>
          <w:szCs w:val="24"/>
          <w:highlight w:val="white"/>
        </w:rPr>
      </w:pPr>
      <w:r w:rsidRPr="00ED2028">
        <w:rPr>
          <w:rFonts w:ascii="Aptos" w:eastAsia="Times New Roman" w:hAnsi="Aptos" w:cs="Times New Roman"/>
          <w:color w:val="222222"/>
          <w:sz w:val="24"/>
          <w:szCs w:val="24"/>
          <w:highlight w:val="white"/>
        </w:rPr>
        <w:t>Teacher's Introductory Guide</w:t>
      </w:r>
    </w:p>
    <w:p w14:paraId="719A738C" w14:textId="77777777" w:rsidR="00062FDB" w:rsidRPr="00ED2028" w:rsidRDefault="00000000">
      <w:pPr>
        <w:pStyle w:val="Heading1"/>
        <w:spacing w:before="0" w:after="0"/>
        <w:jc w:val="center"/>
        <w:rPr>
          <w:rFonts w:ascii="Aptos" w:eastAsia="Times New Roman" w:hAnsi="Aptos" w:cs="Times New Roman"/>
          <w:color w:val="222222"/>
          <w:sz w:val="24"/>
          <w:szCs w:val="24"/>
          <w:highlight w:val="white"/>
        </w:rPr>
      </w:pPr>
      <w:bookmarkStart w:id="0" w:name="_w6xs8lhl6hii" w:colFirst="0" w:colLast="0"/>
      <w:bookmarkEnd w:id="0"/>
      <w:r w:rsidRPr="00ED2028">
        <w:rPr>
          <w:rFonts w:ascii="Aptos" w:eastAsia="Times New Roman" w:hAnsi="Aptos" w:cs="Times New Roman"/>
          <w:b/>
          <w:bCs/>
          <w:sz w:val="24"/>
          <w:szCs w:val="24"/>
        </w:rPr>
        <w:t xml:space="preserve">Why Do We Dream? Impossible Dreams in </w:t>
      </w:r>
      <w:r w:rsidRPr="00ED2028">
        <w:rPr>
          <w:rFonts w:ascii="Aptos" w:eastAsia="Times New Roman" w:hAnsi="Aptos" w:cs="Times New Roman"/>
          <w:b/>
          <w:bCs/>
          <w:i/>
          <w:iCs/>
          <w:sz w:val="24"/>
          <w:szCs w:val="24"/>
        </w:rPr>
        <w:t>Of Mice and Men</w:t>
      </w:r>
      <w:r w:rsidRPr="00ED2028">
        <w:rPr>
          <w:rFonts w:ascii="Aptos" w:eastAsia="Times New Roman" w:hAnsi="Aptos" w:cs="Times New Roman"/>
          <w:color w:val="222222"/>
          <w:sz w:val="24"/>
          <w:szCs w:val="24"/>
          <w:highlight w:val="white"/>
        </w:rPr>
        <w:t xml:space="preserve"> </w:t>
      </w:r>
    </w:p>
    <w:p w14:paraId="4D4FC535" w14:textId="77777777" w:rsidR="00062FDB" w:rsidRPr="00ED2028" w:rsidRDefault="00000000">
      <w:pPr>
        <w:pStyle w:val="Heading1"/>
        <w:spacing w:before="0" w:after="0"/>
        <w:jc w:val="center"/>
        <w:rPr>
          <w:rFonts w:ascii="Aptos" w:eastAsia="Times New Roman" w:hAnsi="Aptos" w:cs="Times New Roman"/>
          <w:color w:val="222222"/>
          <w:sz w:val="24"/>
          <w:szCs w:val="24"/>
          <w:highlight w:val="white"/>
        </w:rPr>
      </w:pPr>
      <w:bookmarkStart w:id="1" w:name="_c87zd68y0dda" w:colFirst="0" w:colLast="0"/>
      <w:bookmarkEnd w:id="1"/>
      <w:r w:rsidRPr="00ED2028">
        <w:rPr>
          <w:rFonts w:ascii="Aptos" w:eastAsia="Times New Roman" w:hAnsi="Aptos" w:cs="Times New Roman"/>
          <w:color w:val="222222"/>
          <w:sz w:val="24"/>
          <w:szCs w:val="24"/>
          <w:highlight w:val="white"/>
        </w:rPr>
        <w:t>9th Grade English Language Arts</w:t>
      </w:r>
    </w:p>
    <w:p w14:paraId="084D6C22" w14:textId="77777777" w:rsidR="00062FDB" w:rsidRPr="00ED2028" w:rsidRDefault="00000000">
      <w:pPr>
        <w:pStyle w:val="Heading1"/>
        <w:spacing w:before="0" w:after="0"/>
        <w:jc w:val="center"/>
        <w:rPr>
          <w:rFonts w:ascii="Aptos" w:eastAsia="Times New Roman" w:hAnsi="Aptos" w:cs="Times New Roman"/>
        </w:rPr>
      </w:pPr>
      <w:bookmarkStart w:id="2" w:name="_s9pwr8k4fzrk" w:colFirst="0" w:colLast="0"/>
      <w:bookmarkEnd w:id="2"/>
      <w:r w:rsidRPr="00ED2028">
        <w:rPr>
          <w:rFonts w:ascii="Aptos" w:eastAsia="Times New Roman" w:hAnsi="Aptos" w:cs="Times New Roman"/>
          <w:color w:val="222222"/>
          <w:sz w:val="24"/>
          <w:szCs w:val="24"/>
          <w:highlight w:val="white"/>
        </w:rPr>
        <w:t>6 Weeks</w:t>
      </w:r>
      <w:r w:rsidR="00353CAF">
        <w:rPr>
          <w:noProof/>
        </w:rPr>
      </w:r>
      <w:r w:rsidR="00353CAF">
        <w:pict w14:anchorId="30192FD6">
          <v:rect id="Horizontal Line 1"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1D39FAB8" w14:textId="77777777" w:rsidR="00062FDB" w:rsidRPr="00ED2028" w:rsidRDefault="00000000">
      <w:pPr>
        <w:pStyle w:val="Heading1"/>
        <w:rPr>
          <w:rFonts w:ascii="Aptos" w:eastAsia="Times New Roman" w:hAnsi="Aptos" w:cs="Times New Roman"/>
          <w:b/>
          <w:bCs/>
          <w:color w:val="76923C" w:themeColor="accent3" w:themeShade="BF"/>
        </w:rPr>
      </w:pPr>
      <w:bookmarkStart w:id="3" w:name="_86yiy41amxe0" w:colFirst="0" w:colLast="0"/>
      <w:bookmarkEnd w:id="3"/>
      <w:r w:rsidRPr="00ED2028">
        <w:rPr>
          <w:rFonts w:ascii="Aptos" w:eastAsia="Times New Roman" w:hAnsi="Aptos" w:cs="Times New Roman"/>
          <w:b/>
          <w:bCs/>
          <w:color w:val="76923C" w:themeColor="accent3" w:themeShade="BF"/>
        </w:rPr>
        <w:t>Unit Overview</w:t>
      </w:r>
    </w:p>
    <w:p w14:paraId="3935D376" w14:textId="05A1BBEB" w:rsidR="00062FDB" w:rsidRPr="00ED2028" w:rsidRDefault="00000000" w:rsidP="00A47ED7">
      <w:pPr>
        <w:ind w:right="-180"/>
        <w:rPr>
          <w:rFonts w:ascii="Aptos" w:eastAsia="Times New Roman" w:hAnsi="Aptos" w:cs="Times New Roman"/>
          <w:color w:val="222222"/>
          <w:highlight w:val="white"/>
        </w:rPr>
      </w:pPr>
      <w:r w:rsidRPr="00ED2028">
        <w:rPr>
          <w:rFonts w:ascii="Aptos" w:eastAsia="Times New Roman" w:hAnsi="Aptos" w:cs="Times New Roman"/>
          <w:color w:val="222222"/>
          <w:highlight w:val="white"/>
        </w:rPr>
        <w:t xml:space="preserve">This 6-week unit engages 9th-grade students in a deep exploration of John Steinbeck's </w:t>
      </w:r>
      <w:r w:rsidRPr="00ED2028">
        <w:rPr>
          <w:rFonts w:ascii="Aptos" w:eastAsia="Times New Roman" w:hAnsi="Aptos" w:cs="Times New Roman"/>
          <w:i/>
          <w:iCs/>
          <w:color w:val="222222"/>
          <w:highlight w:val="white"/>
        </w:rPr>
        <w:t>Of Mice and Men</w:t>
      </w:r>
      <w:r w:rsidRPr="00ED2028">
        <w:rPr>
          <w:rFonts w:ascii="Aptos" w:eastAsia="Times New Roman" w:hAnsi="Aptos" w:cs="Times New Roman"/>
          <w:color w:val="222222"/>
          <w:highlight w:val="white"/>
        </w:rPr>
        <w:t xml:space="preserve"> through the essential question: "Why do people hold onto dreams even when they seem impossible?" Students analyze how dreams function across different characters and circumstances, then create a performance task connecting the novel's themes to contemporary experiences, either through interviewing a community member or through comparative literary analysis.</w:t>
      </w:r>
    </w:p>
    <w:p w14:paraId="60FE2F41" w14:textId="77777777" w:rsidR="00062FDB" w:rsidRPr="00ED2028" w:rsidRDefault="00062FDB">
      <w:pPr>
        <w:rPr>
          <w:rFonts w:ascii="Aptos" w:eastAsia="Times New Roman" w:hAnsi="Aptos" w:cs="Times New Roman"/>
          <w:b/>
          <w:bCs/>
        </w:rPr>
      </w:pP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20"/>
        <w:gridCol w:w="3120"/>
        <w:gridCol w:w="3120"/>
      </w:tblGrid>
      <w:tr w:rsidR="00062FDB" w:rsidRPr="00ED2028" w14:paraId="36660841" w14:textId="77777777">
        <w:tc>
          <w:tcPr>
            <w:tcW w:w="3120" w:type="dxa"/>
            <w:shd w:val="clear" w:color="auto" w:fill="F3F3F3"/>
            <w:tcMar>
              <w:top w:w="100" w:type="dxa"/>
              <w:left w:w="100" w:type="dxa"/>
              <w:bottom w:w="100" w:type="dxa"/>
              <w:right w:w="100" w:type="dxa"/>
            </w:tcMar>
          </w:tcPr>
          <w:p w14:paraId="1267C534" w14:textId="77777777" w:rsidR="00062FDB" w:rsidRPr="00ED2028" w:rsidRDefault="00000000">
            <w:pPr>
              <w:widowControl w:val="0"/>
              <w:spacing w:line="240" w:lineRule="auto"/>
              <w:jc w:val="center"/>
              <w:rPr>
                <w:rFonts w:ascii="Aptos" w:eastAsia="Times New Roman" w:hAnsi="Aptos" w:cs="Times New Roman"/>
                <w:b/>
                <w:bCs/>
              </w:rPr>
            </w:pPr>
            <w:r w:rsidRPr="00ED2028">
              <w:rPr>
                <w:rFonts w:ascii="Aptos" w:eastAsia="Times New Roman" w:hAnsi="Aptos" w:cs="Times New Roman"/>
                <w:b/>
                <w:bCs/>
              </w:rPr>
              <w:t>Unit’s Big Idea (Universal relevance, transferrable, provocative)</w:t>
            </w:r>
          </w:p>
        </w:tc>
        <w:tc>
          <w:tcPr>
            <w:tcW w:w="3120" w:type="dxa"/>
            <w:shd w:val="clear" w:color="auto" w:fill="F3F3F3"/>
            <w:tcMar>
              <w:top w:w="100" w:type="dxa"/>
              <w:left w:w="100" w:type="dxa"/>
              <w:bottom w:w="100" w:type="dxa"/>
              <w:right w:w="100" w:type="dxa"/>
            </w:tcMar>
          </w:tcPr>
          <w:p w14:paraId="320527A5" w14:textId="77777777" w:rsidR="00062FDB" w:rsidRPr="00ED2028" w:rsidRDefault="00000000">
            <w:pPr>
              <w:widowControl w:val="0"/>
              <w:spacing w:line="240" w:lineRule="auto"/>
              <w:jc w:val="center"/>
              <w:rPr>
                <w:rFonts w:ascii="Aptos" w:eastAsia="Times New Roman" w:hAnsi="Aptos" w:cs="Times New Roman"/>
                <w:b/>
                <w:bCs/>
              </w:rPr>
            </w:pPr>
            <w:r w:rsidRPr="00ED2028">
              <w:rPr>
                <w:rFonts w:ascii="Aptos" w:eastAsia="Times New Roman" w:hAnsi="Aptos" w:cs="Times New Roman"/>
                <w:b/>
                <w:bCs/>
              </w:rPr>
              <w:t>Unit’s Enduring Understanding (meant to be carried into other classes, texts, and life experiences)</w:t>
            </w:r>
          </w:p>
        </w:tc>
        <w:tc>
          <w:tcPr>
            <w:tcW w:w="3120" w:type="dxa"/>
            <w:shd w:val="clear" w:color="auto" w:fill="F3F3F3"/>
            <w:tcMar>
              <w:top w:w="100" w:type="dxa"/>
              <w:left w:w="100" w:type="dxa"/>
              <w:bottom w:w="100" w:type="dxa"/>
              <w:right w:w="100" w:type="dxa"/>
            </w:tcMar>
          </w:tcPr>
          <w:p w14:paraId="0ACEB0EC" w14:textId="77777777" w:rsidR="00062FDB" w:rsidRPr="00ED2028" w:rsidRDefault="00000000">
            <w:pPr>
              <w:widowControl w:val="0"/>
              <w:spacing w:line="240" w:lineRule="auto"/>
              <w:jc w:val="center"/>
              <w:rPr>
                <w:rFonts w:ascii="Aptos" w:eastAsia="Times New Roman" w:hAnsi="Aptos" w:cs="Times New Roman"/>
                <w:b/>
                <w:bCs/>
              </w:rPr>
            </w:pPr>
            <w:r w:rsidRPr="00ED2028">
              <w:rPr>
                <w:rFonts w:ascii="Aptos" w:eastAsia="Times New Roman" w:hAnsi="Aptos" w:cs="Times New Roman"/>
                <w:b/>
                <w:bCs/>
              </w:rPr>
              <w:t>Essential Question to frame unit</w:t>
            </w:r>
          </w:p>
        </w:tc>
      </w:tr>
      <w:tr w:rsidR="00062FDB" w:rsidRPr="00ED2028" w14:paraId="54E71A78" w14:textId="77777777">
        <w:tc>
          <w:tcPr>
            <w:tcW w:w="3120" w:type="dxa"/>
            <w:tcMar>
              <w:top w:w="100" w:type="dxa"/>
              <w:left w:w="100" w:type="dxa"/>
              <w:bottom w:w="100" w:type="dxa"/>
              <w:right w:w="100" w:type="dxa"/>
            </w:tcMar>
          </w:tcPr>
          <w:p w14:paraId="03577A23" w14:textId="77777777" w:rsidR="00062FDB" w:rsidRPr="00ED2028" w:rsidRDefault="00000000">
            <w:pPr>
              <w:widowControl w:val="0"/>
              <w:spacing w:line="240" w:lineRule="auto"/>
              <w:rPr>
                <w:rFonts w:ascii="Aptos" w:eastAsia="Times New Roman" w:hAnsi="Aptos" w:cs="Times New Roman"/>
              </w:rPr>
            </w:pPr>
            <w:r w:rsidRPr="00ED2028">
              <w:rPr>
                <w:rFonts w:ascii="Aptos" w:eastAsia="Times New Roman" w:hAnsi="Aptos" w:cs="Times New Roman"/>
              </w:rPr>
              <w:t>Dreams as Human Necessity (Dreams as Key Part of Human Experience)</w:t>
            </w:r>
          </w:p>
        </w:tc>
        <w:tc>
          <w:tcPr>
            <w:tcW w:w="3120" w:type="dxa"/>
            <w:tcMar>
              <w:top w:w="100" w:type="dxa"/>
              <w:left w:w="100" w:type="dxa"/>
              <w:bottom w:w="100" w:type="dxa"/>
              <w:right w:w="100" w:type="dxa"/>
            </w:tcMar>
          </w:tcPr>
          <w:p w14:paraId="4DF53FFE" w14:textId="77777777" w:rsidR="00062FDB" w:rsidRPr="00ED2028" w:rsidRDefault="00000000">
            <w:pPr>
              <w:widowControl w:val="0"/>
              <w:spacing w:line="240" w:lineRule="auto"/>
              <w:rPr>
                <w:rFonts w:ascii="Aptos" w:eastAsia="Times New Roman" w:hAnsi="Aptos" w:cs="Times New Roman"/>
              </w:rPr>
            </w:pPr>
            <w:r w:rsidRPr="00ED2028">
              <w:rPr>
                <w:rFonts w:ascii="Aptos" w:eastAsia="Times New Roman" w:hAnsi="Aptos" w:cs="Times New Roman"/>
              </w:rPr>
              <w:t>People need dreams and hopes to give their lives meaning and purpose, even when those dreams seem impossible to achieve.</w:t>
            </w:r>
          </w:p>
        </w:tc>
        <w:tc>
          <w:tcPr>
            <w:tcW w:w="3120" w:type="dxa"/>
            <w:tcMar>
              <w:top w:w="100" w:type="dxa"/>
              <w:left w:w="100" w:type="dxa"/>
              <w:bottom w:w="100" w:type="dxa"/>
              <w:right w:w="100" w:type="dxa"/>
            </w:tcMar>
          </w:tcPr>
          <w:p w14:paraId="54A4E4B7" w14:textId="77777777" w:rsidR="00062FDB" w:rsidRPr="00ED2028" w:rsidRDefault="00000000">
            <w:pPr>
              <w:widowControl w:val="0"/>
              <w:spacing w:line="240" w:lineRule="auto"/>
              <w:rPr>
                <w:rFonts w:ascii="Aptos" w:eastAsia="Times New Roman" w:hAnsi="Aptos" w:cs="Times New Roman"/>
              </w:rPr>
            </w:pPr>
            <w:r w:rsidRPr="00ED2028">
              <w:rPr>
                <w:rFonts w:ascii="Aptos" w:eastAsia="Times New Roman" w:hAnsi="Aptos" w:cs="Times New Roman"/>
              </w:rPr>
              <w:t>“Why do people hold onto dreams even when they seem impossible?”</w:t>
            </w:r>
          </w:p>
        </w:tc>
      </w:tr>
    </w:tbl>
    <w:p w14:paraId="40EF4D34" w14:textId="77777777" w:rsidR="00062FDB" w:rsidRPr="00ED2028" w:rsidRDefault="00000000">
      <w:pPr>
        <w:pStyle w:val="Heading1"/>
        <w:keepNext w:val="0"/>
        <w:keepLines w:val="0"/>
        <w:spacing w:before="280"/>
        <w:rPr>
          <w:rFonts w:ascii="Aptos" w:eastAsia="Times New Roman" w:hAnsi="Aptos" w:cs="Times New Roman"/>
          <w:b/>
          <w:bCs/>
          <w:color w:val="76923C" w:themeColor="accent3" w:themeShade="BF"/>
        </w:rPr>
      </w:pPr>
      <w:r w:rsidRPr="00ED2028">
        <w:rPr>
          <w:rFonts w:ascii="Aptos" w:eastAsia="Times New Roman" w:hAnsi="Aptos" w:cs="Times New Roman"/>
          <w:b/>
          <w:bCs/>
          <w:color w:val="76923C" w:themeColor="accent3" w:themeShade="BF"/>
        </w:rPr>
        <w:t>Student Outcomes</w:t>
      </w:r>
    </w:p>
    <w:p w14:paraId="3771950A" w14:textId="77777777" w:rsidR="00062FDB" w:rsidRPr="00ED2028" w:rsidRDefault="00000000">
      <w:pPr>
        <w:spacing w:before="240" w:after="240"/>
        <w:rPr>
          <w:rFonts w:ascii="Aptos" w:eastAsia="Times New Roman" w:hAnsi="Aptos" w:cs="Times New Roman"/>
        </w:rPr>
      </w:pPr>
      <w:r w:rsidRPr="00ED2028">
        <w:rPr>
          <w:rFonts w:ascii="Aptos" w:eastAsia="Times New Roman" w:hAnsi="Aptos" w:cs="Times New Roman"/>
        </w:rPr>
        <w:t>By the end of this unit, students will:</w:t>
      </w:r>
    </w:p>
    <w:p w14:paraId="1B6F6F9C" w14:textId="77777777" w:rsidR="00062FDB" w:rsidRPr="00ED2028" w:rsidRDefault="00000000">
      <w:pPr>
        <w:numPr>
          <w:ilvl w:val="0"/>
          <w:numId w:val="5"/>
        </w:numPr>
        <w:spacing w:before="240"/>
        <w:rPr>
          <w:rFonts w:ascii="Aptos" w:eastAsia="Times New Roman" w:hAnsi="Aptos" w:cs="Times New Roman"/>
        </w:rPr>
      </w:pPr>
      <w:r w:rsidRPr="00ED2028">
        <w:rPr>
          <w:rFonts w:ascii="Aptos" w:eastAsia="Times New Roman" w:hAnsi="Aptos" w:cs="Times New Roman"/>
        </w:rPr>
        <w:t xml:space="preserve">Reflect on the essential human need for dreams and hope across different contexts and communities </w:t>
      </w:r>
    </w:p>
    <w:p w14:paraId="1D197862" w14:textId="77777777" w:rsidR="00062FDB" w:rsidRPr="00ED2028" w:rsidRDefault="00000000">
      <w:pPr>
        <w:numPr>
          <w:ilvl w:val="0"/>
          <w:numId w:val="5"/>
        </w:numPr>
        <w:rPr>
          <w:rFonts w:ascii="Aptos" w:eastAsia="Times New Roman" w:hAnsi="Aptos" w:cs="Times New Roman"/>
        </w:rPr>
      </w:pPr>
      <w:r w:rsidRPr="00ED2028">
        <w:rPr>
          <w:rFonts w:ascii="Aptos" w:eastAsia="Times New Roman" w:hAnsi="Aptos" w:cs="Times New Roman"/>
        </w:rPr>
        <w:t xml:space="preserve">Engage in critical analysis of power, social systems, and how they impact people's dreams and opportunities </w:t>
      </w:r>
    </w:p>
    <w:p w14:paraId="752C10BB" w14:textId="77777777" w:rsidR="00062FDB" w:rsidRPr="00ED2028" w:rsidRDefault="00000000">
      <w:pPr>
        <w:numPr>
          <w:ilvl w:val="0"/>
          <w:numId w:val="5"/>
        </w:numPr>
        <w:rPr>
          <w:rFonts w:ascii="Aptos" w:eastAsia="Times New Roman" w:hAnsi="Aptos" w:cs="Times New Roman"/>
        </w:rPr>
      </w:pPr>
      <w:r w:rsidRPr="00ED2028">
        <w:rPr>
          <w:rFonts w:ascii="Aptos" w:eastAsia="Times New Roman" w:hAnsi="Aptos" w:cs="Times New Roman"/>
        </w:rPr>
        <w:t xml:space="preserve">Develop sophisticated analytical skills: support claims with textual evidence and explain how evidence proves ideas </w:t>
      </w:r>
    </w:p>
    <w:p w14:paraId="368ABA90" w14:textId="28B2E1DE" w:rsidR="00062FDB" w:rsidRPr="00ED2028" w:rsidRDefault="00000000">
      <w:pPr>
        <w:numPr>
          <w:ilvl w:val="0"/>
          <w:numId w:val="5"/>
        </w:numPr>
        <w:spacing w:after="240"/>
        <w:rPr>
          <w:rFonts w:ascii="Aptos" w:eastAsia="Times New Roman" w:hAnsi="Aptos" w:cs="Times New Roman"/>
        </w:rPr>
      </w:pPr>
      <w:r w:rsidRPr="00ED2028">
        <w:rPr>
          <w:rFonts w:ascii="Aptos" w:eastAsia="Times New Roman" w:hAnsi="Aptos" w:cs="Times New Roman"/>
        </w:rPr>
        <w:t xml:space="preserve">Write with academic voice and structure while making meaningful connections between literature and lived experience </w:t>
      </w:r>
    </w:p>
    <w:p w14:paraId="0323FE0F" w14:textId="77777777" w:rsidR="00062FDB" w:rsidRPr="00ED2028" w:rsidRDefault="00000000">
      <w:pPr>
        <w:pStyle w:val="Heading1"/>
        <w:keepNext w:val="0"/>
        <w:keepLines w:val="0"/>
        <w:spacing w:after="80"/>
        <w:rPr>
          <w:rFonts w:ascii="Aptos" w:eastAsia="Times New Roman" w:hAnsi="Aptos" w:cs="Times New Roman"/>
          <w:b/>
          <w:bCs/>
          <w:color w:val="76923C" w:themeColor="accent3" w:themeShade="BF"/>
        </w:rPr>
      </w:pPr>
      <w:r w:rsidRPr="00ED2028">
        <w:rPr>
          <w:rFonts w:ascii="Aptos" w:eastAsia="Times New Roman" w:hAnsi="Aptos" w:cs="Times New Roman"/>
          <w:b/>
          <w:bCs/>
          <w:color w:val="76923C" w:themeColor="accent3" w:themeShade="BF"/>
        </w:rPr>
        <w:t>Rationale: Why this unit? Why now?</w:t>
      </w:r>
    </w:p>
    <w:p w14:paraId="16D62D77" w14:textId="77777777" w:rsidR="00062FDB" w:rsidRPr="00ED2028" w:rsidRDefault="00000000">
      <w:pPr>
        <w:spacing w:before="240" w:after="240"/>
        <w:rPr>
          <w:rFonts w:ascii="Aptos" w:eastAsia="Times New Roman" w:hAnsi="Aptos" w:cs="Times New Roman"/>
        </w:rPr>
      </w:pPr>
      <w:r w:rsidRPr="00ED2028">
        <w:rPr>
          <w:rFonts w:ascii="Aptos" w:eastAsia="Times New Roman" w:hAnsi="Aptos" w:cs="Times New Roman"/>
        </w:rPr>
        <w:t>This unit isn't just about reading an old book. It's about understanding:</w:t>
      </w:r>
    </w:p>
    <w:p w14:paraId="319AE18F" w14:textId="77777777" w:rsidR="00062FDB" w:rsidRPr="00ED2028" w:rsidRDefault="00000000">
      <w:pPr>
        <w:numPr>
          <w:ilvl w:val="0"/>
          <w:numId w:val="1"/>
        </w:numPr>
        <w:spacing w:before="240"/>
        <w:rPr>
          <w:rFonts w:ascii="Aptos" w:eastAsia="Times New Roman" w:hAnsi="Aptos" w:cs="Times New Roman"/>
        </w:rPr>
      </w:pPr>
      <w:r w:rsidRPr="00ED2028">
        <w:rPr>
          <w:rFonts w:ascii="Aptos" w:eastAsia="Times New Roman" w:hAnsi="Aptos" w:cs="Times New Roman"/>
        </w:rPr>
        <w:lastRenderedPageBreak/>
        <w:t>Why people need hope, even in hard circumstances</w:t>
      </w:r>
    </w:p>
    <w:p w14:paraId="1DCC05B1" w14:textId="77777777" w:rsidR="00062FDB" w:rsidRPr="00ED2028" w:rsidRDefault="00000000">
      <w:pPr>
        <w:numPr>
          <w:ilvl w:val="0"/>
          <w:numId w:val="1"/>
        </w:numPr>
        <w:rPr>
          <w:rFonts w:ascii="Aptos" w:eastAsia="Times New Roman" w:hAnsi="Aptos" w:cs="Times New Roman"/>
        </w:rPr>
      </w:pPr>
      <w:r w:rsidRPr="00ED2028">
        <w:rPr>
          <w:rFonts w:ascii="Aptos" w:eastAsia="Times New Roman" w:hAnsi="Aptos" w:cs="Times New Roman"/>
        </w:rPr>
        <w:t>How power, money, and identity affect whose dreams come true</w:t>
      </w:r>
    </w:p>
    <w:p w14:paraId="37030981" w14:textId="77777777" w:rsidR="00062FDB" w:rsidRPr="00ED2028" w:rsidRDefault="00000000">
      <w:pPr>
        <w:numPr>
          <w:ilvl w:val="0"/>
          <w:numId w:val="1"/>
        </w:numPr>
        <w:rPr>
          <w:rFonts w:ascii="Aptos" w:eastAsia="Times New Roman" w:hAnsi="Aptos" w:cs="Times New Roman"/>
        </w:rPr>
      </w:pPr>
      <w:r w:rsidRPr="00ED2028">
        <w:rPr>
          <w:rFonts w:ascii="Aptos" w:eastAsia="Times New Roman" w:hAnsi="Aptos" w:cs="Times New Roman"/>
        </w:rPr>
        <w:t>That dreams connect us across time, cultures, and experiences</w:t>
      </w:r>
    </w:p>
    <w:p w14:paraId="0A90682B" w14:textId="77777777" w:rsidR="00062FDB" w:rsidRPr="00ED2028" w:rsidRDefault="00000000">
      <w:pPr>
        <w:numPr>
          <w:ilvl w:val="0"/>
          <w:numId w:val="1"/>
        </w:numPr>
        <w:spacing w:after="240"/>
        <w:rPr>
          <w:rFonts w:ascii="Aptos" w:eastAsia="Times New Roman" w:hAnsi="Aptos" w:cs="Times New Roman"/>
        </w:rPr>
      </w:pPr>
      <w:r w:rsidRPr="00ED2028">
        <w:rPr>
          <w:rFonts w:ascii="Aptos" w:eastAsia="Times New Roman" w:hAnsi="Aptos" w:cs="Times New Roman"/>
        </w:rPr>
        <w:t>How literature helps us understand ourselves and our world</w:t>
      </w:r>
    </w:p>
    <w:p w14:paraId="60F8E5FA" w14:textId="77777777" w:rsidR="00062FDB" w:rsidRPr="00ED2028" w:rsidRDefault="00000000">
      <w:pPr>
        <w:spacing w:before="240" w:after="240"/>
        <w:rPr>
          <w:rFonts w:ascii="Aptos" w:eastAsia="Times New Roman" w:hAnsi="Aptos" w:cs="Times New Roman"/>
        </w:rPr>
      </w:pPr>
      <w:r w:rsidRPr="00ED2028">
        <w:rPr>
          <w:rFonts w:ascii="Aptos" w:eastAsia="Times New Roman" w:hAnsi="Aptos" w:cs="Times New Roman"/>
        </w:rPr>
        <w:t>The skills students learn—analyzing texts, using evidence, making connections, writing academically—will help them in school, work, and life.</w:t>
      </w:r>
    </w:p>
    <w:p w14:paraId="479B960A" w14:textId="77777777" w:rsidR="00062FDB" w:rsidRPr="00ED2028" w:rsidRDefault="00000000">
      <w:pPr>
        <w:pStyle w:val="Heading2"/>
        <w:rPr>
          <w:rFonts w:ascii="Aptos" w:eastAsia="Times New Roman" w:hAnsi="Aptos" w:cs="Times New Roman"/>
          <w:b/>
          <w:bCs/>
        </w:rPr>
      </w:pPr>
      <w:bookmarkStart w:id="4" w:name="_i38g6anshl1c" w:colFirst="0" w:colLast="0"/>
      <w:bookmarkEnd w:id="4"/>
      <w:r w:rsidRPr="00ED2028">
        <w:rPr>
          <w:rFonts w:ascii="Aptos" w:eastAsia="Times New Roman" w:hAnsi="Aptos" w:cs="Times New Roman"/>
          <w:b/>
          <w:bCs/>
        </w:rPr>
        <w:t>Literary Significance</w:t>
      </w:r>
    </w:p>
    <w:p w14:paraId="36D7DEE4" w14:textId="77777777" w:rsidR="00062FDB" w:rsidRPr="00ED2028" w:rsidRDefault="00000000">
      <w:pPr>
        <w:rPr>
          <w:rFonts w:ascii="Aptos" w:eastAsia="Times New Roman" w:hAnsi="Aptos" w:cs="Times New Roman"/>
        </w:rPr>
      </w:pPr>
      <w:r w:rsidRPr="00ED2028">
        <w:rPr>
          <w:rFonts w:ascii="Aptos" w:eastAsia="Times New Roman" w:hAnsi="Aptos" w:cs="Times New Roman"/>
          <w:i/>
          <w:iCs/>
        </w:rPr>
        <w:t>Of Mice and Men</w:t>
      </w:r>
      <w:r w:rsidRPr="00ED2028">
        <w:rPr>
          <w:rFonts w:ascii="Aptos" w:eastAsia="Times New Roman" w:hAnsi="Aptos" w:cs="Times New Roman"/>
        </w:rPr>
        <w:t xml:space="preserve"> is a canonical text that offers rich opportunities for thematic analysis, character study, and critical examination of the American Dream. Steinbeck's accessible prose and compelling narrative make it appropriate for 9th graders while still providing depth for sophisticated analysis.</w:t>
      </w:r>
    </w:p>
    <w:p w14:paraId="128EA1D4" w14:textId="77777777" w:rsidR="00062FDB" w:rsidRPr="00ED2028" w:rsidRDefault="00000000">
      <w:pPr>
        <w:pStyle w:val="Heading2"/>
        <w:rPr>
          <w:rFonts w:ascii="Aptos" w:eastAsia="Times New Roman" w:hAnsi="Aptos" w:cs="Times New Roman"/>
          <w:b/>
          <w:bCs/>
        </w:rPr>
      </w:pPr>
      <w:bookmarkStart w:id="5" w:name="_4hr9gfgl7yrf" w:colFirst="0" w:colLast="0"/>
      <w:bookmarkEnd w:id="5"/>
      <w:r w:rsidRPr="00ED2028">
        <w:rPr>
          <w:rFonts w:ascii="Aptos" w:eastAsia="Times New Roman" w:hAnsi="Aptos" w:cs="Times New Roman"/>
          <w:b/>
          <w:bCs/>
        </w:rPr>
        <w:t>Thematic Relevance</w:t>
      </w:r>
    </w:p>
    <w:p w14:paraId="04E3030F" w14:textId="77777777" w:rsidR="00062FDB" w:rsidRPr="00ED2028" w:rsidRDefault="00000000">
      <w:pPr>
        <w:rPr>
          <w:rFonts w:ascii="Aptos" w:eastAsia="Times New Roman" w:hAnsi="Aptos" w:cs="Times New Roman"/>
        </w:rPr>
      </w:pPr>
      <w:r w:rsidRPr="00ED2028">
        <w:rPr>
          <w:rFonts w:ascii="Aptos" w:eastAsia="Times New Roman" w:hAnsi="Aptos" w:cs="Times New Roman"/>
        </w:rPr>
        <w:t>The theme of dreams, and the barriers preventing their achievement, resonates powerfully with contemporary students, particularly those from marginalized communities. Students connect personally with:</w:t>
      </w:r>
    </w:p>
    <w:p w14:paraId="13F8FD0A" w14:textId="77777777" w:rsidR="00062FDB" w:rsidRPr="00ED2028" w:rsidRDefault="00000000">
      <w:pPr>
        <w:numPr>
          <w:ilvl w:val="0"/>
          <w:numId w:val="14"/>
        </w:numPr>
        <w:rPr>
          <w:rFonts w:ascii="Aptos" w:eastAsia="Times New Roman" w:hAnsi="Aptos" w:cs="Times New Roman"/>
        </w:rPr>
      </w:pPr>
      <w:r w:rsidRPr="00ED2028">
        <w:rPr>
          <w:rFonts w:ascii="Aptos" w:eastAsia="Times New Roman" w:hAnsi="Aptos" w:cs="Times New Roman"/>
        </w:rPr>
        <w:t>Characters facing economic hardship</w:t>
      </w:r>
    </w:p>
    <w:p w14:paraId="52103103" w14:textId="77777777" w:rsidR="00062FDB" w:rsidRPr="00ED2028" w:rsidRDefault="00000000">
      <w:pPr>
        <w:numPr>
          <w:ilvl w:val="0"/>
          <w:numId w:val="14"/>
        </w:numPr>
        <w:rPr>
          <w:rFonts w:ascii="Aptos" w:eastAsia="Times New Roman" w:hAnsi="Aptos" w:cs="Times New Roman"/>
        </w:rPr>
      </w:pPr>
      <w:r w:rsidRPr="00ED2028">
        <w:rPr>
          <w:rFonts w:ascii="Aptos" w:eastAsia="Times New Roman" w:hAnsi="Aptos" w:cs="Times New Roman"/>
        </w:rPr>
        <w:t>The gap between the promise and reality of opportunity</w:t>
      </w:r>
    </w:p>
    <w:p w14:paraId="52352BC3" w14:textId="77777777" w:rsidR="00062FDB" w:rsidRPr="00ED2028" w:rsidRDefault="00000000">
      <w:pPr>
        <w:numPr>
          <w:ilvl w:val="0"/>
          <w:numId w:val="14"/>
        </w:numPr>
        <w:rPr>
          <w:rFonts w:ascii="Aptos" w:eastAsia="Times New Roman" w:hAnsi="Aptos" w:cs="Times New Roman"/>
        </w:rPr>
      </w:pPr>
      <w:r w:rsidRPr="00ED2028">
        <w:rPr>
          <w:rFonts w:ascii="Aptos" w:eastAsia="Times New Roman" w:hAnsi="Aptos" w:cs="Times New Roman"/>
        </w:rPr>
        <w:t>How power, identity, and circumstances shape life outcomes</w:t>
      </w:r>
    </w:p>
    <w:p w14:paraId="5CDCB25A" w14:textId="77777777" w:rsidR="00062FDB" w:rsidRPr="00ED2028" w:rsidRDefault="00000000">
      <w:pPr>
        <w:numPr>
          <w:ilvl w:val="0"/>
          <w:numId w:val="14"/>
        </w:numPr>
        <w:rPr>
          <w:rFonts w:ascii="Aptos" w:eastAsia="Times New Roman" w:hAnsi="Aptos" w:cs="Times New Roman"/>
        </w:rPr>
      </w:pPr>
      <w:r w:rsidRPr="00ED2028">
        <w:rPr>
          <w:rFonts w:ascii="Aptos" w:eastAsia="Times New Roman" w:hAnsi="Aptos" w:cs="Times New Roman"/>
        </w:rPr>
        <w:t>The human need for hope and dignity in difficult times</w:t>
      </w:r>
    </w:p>
    <w:p w14:paraId="19B310B9" w14:textId="77777777" w:rsidR="00062FDB" w:rsidRPr="00ED2028" w:rsidRDefault="00000000">
      <w:pPr>
        <w:pStyle w:val="Heading2"/>
        <w:rPr>
          <w:rFonts w:ascii="Aptos" w:eastAsia="Times New Roman" w:hAnsi="Aptos" w:cs="Times New Roman"/>
          <w:b/>
          <w:bCs/>
        </w:rPr>
      </w:pPr>
      <w:bookmarkStart w:id="6" w:name="_egj98lx67fd" w:colFirst="0" w:colLast="0"/>
      <w:bookmarkEnd w:id="6"/>
      <w:r w:rsidRPr="00ED2028">
        <w:rPr>
          <w:rFonts w:ascii="Aptos" w:eastAsia="Times New Roman" w:hAnsi="Aptos" w:cs="Times New Roman"/>
          <w:b/>
          <w:bCs/>
        </w:rPr>
        <w:t>Social Justice &amp; Critical Consciousness</w:t>
      </w:r>
    </w:p>
    <w:p w14:paraId="05953D83" w14:textId="77777777" w:rsidR="00062FDB" w:rsidRPr="00ED2028" w:rsidRDefault="00000000">
      <w:pPr>
        <w:rPr>
          <w:rFonts w:ascii="Aptos" w:eastAsia="Times New Roman" w:hAnsi="Aptos" w:cs="Times New Roman"/>
        </w:rPr>
      </w:pPr>
      <w:r w:rsidRPr="00ED2028">
        <w:rPr>
          <w:rFonts w:ascii="Aptos" w:eastAsia="Times New Roman" w:hAnsi="Aptos" w:cs="Times New Roman"/>
        </w:rPr>
        <w:t>This unit doesn't shy away from the novel's challenging themes: racism, sexism, ableism, economic inequality (classism), and violence. Instead, it provides structured opportunities for students to analyze systems of power and connect historical injustices to contemporary issues. This develops students' critical consciousness while honoring the complexity of these topics.</w:t>
      </w:r>
    </w:p>
    <w:p w14:paraId="63799C40" w14:textId="77777777" w:rsidR="00ED2028" w:rsidRDefault="00ED2028" w:rsidP="00ED2028">
      <w:pPr>
        <w:rPr>
          <w:rFonts w:ascii="Aptos" w:eastAsia="Times New Roman" w:hAnsi="Aptos" w:cs="Times New Roman"/>
          <w:b/>
          <w:bCs/>
          <w:sz w:val="32"/>
          <w:szCs w:val="32"/>
        </w:rPr>
      </w:pPr>
      <w:bookmarkStart w:id="7" w:name="_nrjyvnydtsf3" w:colFirst="0" w:colLast="0"/>
      <w:bookmarkEnd w:id="7"/>
    </w:p>
    <w:p w14:paraId="496575D3" w14:textId="0C0629AD" w:rsidR="00062FDB" w:rsidRPr="00ED2028" w:rsidRDefault="00000000" w:rsidP="00ED2028">
      <w:pPr>
        <w:rPr>
          <w:rFonts w:ascii="Aptos" w:eastAsia="Times New Roman" w:hAnsi="Aptos" w:cs="Times New Roman"/>
          <w:b/>
          <w:bCs/>
          <w:sz w:val="32"/>
          <w:szCs w:val="32"/>
        </w:rPr>
      </w:pPr>
      <w:r w:rsidRPr="00ED2028">
        <w:rPr>
          <w:rFonts w:ascii="Aptos" w:eastAsia="Times New Roman" w:hAnsi="Aptos" w:cs="Times New Roman"/>
          <w:b/>
          <w:bCs/>
          <w:sz w:val="32"/>
          <w:szCs w:val="32"/>
        </w:rPr>
        <w:t>Skill Development</w:t>
      </w:r>
    </w:p>
    <w:p w14:paraId="5465F213" w14:textId="77777777" w:rsidR="00062FDB" w:rsidRPr="00ED2028" w:rsidRDefault="00000000">
      <w:pPr>
        <w:rPr>
          <w:rFonts w:ascii="Aptos" w:eastAsia="Times New Roman" w:hAnsi="Aptos" w:cs="Times New Roman"/>
        </w:rPr>
      </w:pPr>
      <w:r w:rsidRPr="00ED2028">
        <w:rPr>
          <w:rFonts w:ascii="Aptos" w:eastAsia="Times New Roman" w:hAnsi="Aptos" w:cs="Times New Roman"/>
        </w:rPr>
        <w:t>Beyond content knowledge, students develop transferable skills that are applicable to multiple disciplinary and content areas:</w:t>
      </w:r>
    </w:p>
    <w:p w14:paraId="6604953F" w14:textId="77777777" w:rsidR="00062FDB" w:rsidRPr="00ED2028" w:rsidRDefault="00000000">
      <w:pPr>
        <w:numPr>
          <w:ilvl w:val="0"/>
          <w:numId w:val="12"/>
        </w:numPr>
        <w:rPr>
          <w:rFonts w:ascii="Aptos" w:eastAsia="Times New Roman" w:hAnsi="Aptos" w:cs="Times New Roman"/>
        </w:rPr>
      </w:pPr>
      <w:r w:rsidRPr="00ED2028">
        <w:rPr>
          <w:rFonts w:ascii="Aptos" w:eastAsia="Times New Roman" w:hAnsi="Aptos" w:cs="Times New Roman"/>
        </w:rPr>
        <w:t>Close reading and textual analysis</w:t>
      </w:r>
    </w:p>
    <w:p w14:paraId="58DE83A0" w14:textId="77777777" w:rsidR="00062FDB" w:rsidRPr="00ED2028" w:rsidRDefault="00000000">
      <w:pPr>
        <w:numPr>
          <w:ilvl w:val="0"/>
          <w:numId w:val="12"/>
        </w:numPr>
        <w:rPr>
          <w:rFonts w:ascii="Aptos" w:eastAsia="Times New Roman" w:hAnsi="Aptos" w:cs="Times New Roman"/>
        </w:rPr>
      </w:pPr>
      <w:r w:rsidRPr="00ED2028">
        <w:rPr>
          <w:rFonts w:ascii="Aptos" w:eastAsia="Times New Roman" w:hAnsi="Aptos" w:cs="Times New Roman"/>
        </w:rPr>
        <w:t>Using evidence to support claims</w:t>
      </w:r>
    </w:p>
    <w:p w14:paraId="6B6C86FC" w14:textId="77777777" w:rsidR="00062FDB" w:rsidRPr="00ED2028" w:rsidRDefault="00000000">
      <w:pPr>
        <w:numPr>
          <w:ilvl w:val="0"/>
          <w:numId w:val="12"/>
        </w:numPr>
        <w:rPr>
          <w:rFonts w:ascii="Aptos" w:eastAsia="Times New Roman" w:hAnsi="Aptos" w:cs="Times New Roman"/>
        </w:rPr>
      </w:pPr>
      <w:r w:rsidRPr="00ED2028">
        <w:rPr>
          <w:rFonts w:ascii="Aptos" w:eastAsia="Times New Roman" w:hAnsi="Aptos" w:cs="Times New Roman"/>
        </w:rPr>
        <w:t>Academic writing and discussion</w:t>
      </w:r>
    </w:p>
    <w:p w14:paraId="3D836709" w14:textId="77777777" w:rsidR="00062FDB" w:rsidRPr="00ED2028" w:rsidRDefault="00000000">
      <w:pPr>
        <w:numPr>
          <w:ilvl w:val="0"/>
          <w:numId w:val="12"/>
        </w:numPr>
        <w:rPr>
          <w:rFonts w:ascii="Aptos" w:eastAsia="Times New Roman" w:hAnsi="Aptos" w:cs="Times New Roman"/>
        </w:rPr>
      </w:pPr>
      <w:r w:rsidRPr="00ED2028">
        <w:rPr>
          <w:rFonts w:ascii="Aptos" w:eastAsia="Times New Roman" w:hAnsi="Aptos" w:cs="Times New Roman"/>
        </w:rPr>
        <w:t>Making connections across texts, contexts, and experiences</w:t>
      </w:r>
    </w:p>
    <w:p w14:paraId="31EE7643" w14:textId="4FA01D2C" w:rsidR="00062FDB" w:rsidRPr="00ED2028" w:rsidRDefault="00000000" w:rsidP="00ED2028">
      <w:pPr>
        <w:numPr>
          <w:ilvl w:val="0"/>
          <w:numId w:val="12"/>
        </w:numPr>
        <w:spacing w:line="240" w:lineRule="auto"/>
        <w:rPr>
          <w:rFonts w:ascii="Aptos" w:eastAsia="Times New Roman" w:hAnsi="Aptos" w:cs="Times New Roman"/>
          <w:sz w:val="24"/>
          <w:szCs w:val="24"/>
        </w:rPr>
      </w:pPr>
      <w:r w:rsidRPr="00ED2028">
        <w:rPr>
          <w:rFonts w:ascii="Aptos" w:eastAsia="Times New Roman" w:hAnsi="Aptos" w:cs="Times New Roman"/>
        </w:rPr>
        <w:t>Perspective-taking and empathy</w:t>
      </w:r>
      <w:bookmarkStart w:id="8" w:name="_vt5qx5ksj5w0" w:colFirst="0" w:colLast="0"/>
      <w:bookmarkEnd w:id="8"/>
      <w:r w:rsidR="00ED2028">
        <w:rPr>
          <w:rFonts w:ascii="Aptos" w:eastAsia="Times New Roman" w:hAnsi="Aptos" w:cs="Times New Roman"/>
          <w:sz w:val="24"/>
          <w:szCs w:val="24"/>
        </w:rPr>
        <w:br/>
      </w:r>
    </w:p>
    <w:p w14:paraId="243BA75B" w14:textId="77777777" w:rsidR="00062FDB" w:rsidRPr="00ED2028" w:rsidRDefault="00000000">
      <w:pPr>
        <w:pStyle w:val="Heading1"/>
        <w:keepNext w:val="0"/>
        <w:keepLines w:val="0"/>
        <w:spacing w:after="80"/>
        <w:rPr>
          <w:rFonts w:ascii="Aptos" w:eastAsia="Times New Roman" w:hAnsi="Aptos" w:cs="Times New Roman"/>
          <w:b/>
          <w:bCs/>
          <w:color w:val="76923C" w:themeColor="accent3" w:themeShade="BF"/>
        </w:rPr>
      </w:pPr>
      <w:bookmarkStart w:id="9" w:name="_buo8z7mmmhx9" w:colFirst="0" w:colLast="0"/>
      <w:bookmarkEnd w:id="9"/>
      <w:r w:rsidRPr="00ED2028">
        <w:rPr>
          <w:rFonts w:ascii="Aptos" w:eastAsia="Times New Roman" w:hAnsi="Aptos" w:cs="Times New Roman"/>
          <w:b/>
          <w:bCs/>
          <w:color w:val="76923C" w:themeColor="accent3" w:themeShade="BF"/>
        </w:rPr>
        <w:lastRenderedPageBreak/>
        <w:t>Why This Unit Works</w:t>
      </w:r>
    </w:p>
    <w:p w14:paraId="1F901EAF" w14:textId="77777777" w:rsidR="00062FDB" w:rsidRPr="00ED2028" w:rsidRDefault="00000000">
      <w:pPr>
        <w:spacing w:before="240" w:after="240"/>
        <w:rPr>
          <w:rFonts w:ascii="Aptos" w:eastAsia="Times New Roman" w:hAnsi="Aptos" w:cs="Times New Roman"/>
        </w:rPr>
      </w:pPr>
      <w:r w:rsidRPr="00ED2028">
        <w:rPr>
          <w:rFonts w:ascii="Aptos" w:eastAsia="Times New Roman" w:hAnsi="Aptos" w:cs="Times New Roman"/>
        </w:rPr>
        <w:t>This unit integrates evidence-based practices. Each of these will be explained in greater detail below.</w:t>
      </w:r>
    </w:p>
    <w:p w14:paraId="76F5E421" w14:textId="77777777" w:rsidR="00062FDB" w:rsidRPr="00ED2028" w:rsidRDefault="00000000">
      <w:pPr>
        <w:numPr>
          <w:ilvl w:val="0"/>
          <w:numId w:val="15"/>
        </w:numPr>
        <w:spacing w:before="240"/>
        <w:rPr>
          <w:rFonts w:ascii="Aptos" w:eastAsia="Times New Roman" w:hAnsi="Aptos" w:cs="Times New Roman"/>
        </w:rPr>
      </w:pPr>
      <w:r w:rsidRPr="00ED2028">
        <w:rPr>
          <w:rFonts w:ascii="Aptos" w:eastAsia="Times New Roman" w:hAnsi="Aptos" w:cs="Times New Roman"/>
          <w:b/>
          <w:bCs/>
        </w:rPr>
        <w:t xml:space="preserve">Common Core </w:t>
      </w:r>
      <w:r w:rsidRPr="00ED2028">
        <w:rPr>
          <w:rFonts w:ascii="Aptos" w:eastAsia="Times New Roman" w:hAnsi="Aptos" w:cs="Times New Roman"/>
        </w:rPr>
        <w:t>guarantees alignment with state and national standards</w:t>
      </w:r>
    </w:p>
    <w:p w14:paraId="523DCDE8" w14:textId="77777777" w:rsidR="00062FDB" w:rsidRPr="00ED2028" w:rsidRDefault="00000000">
      <w:pPr>
        <w:numPr>
          <w:ilvl w:val="0"/>
          <w:numId w:val="15"/>
        </w:numPr>
        <w:rPr>
          <w:rFonts w:ascii="Aptos" w:hAnsi="Aptos"/>
        </w:rPr>
      </w:pPr>
      <w:r w:rsidRPr="00ED2028">
        <w:rPr>
          <w:rFonts w:ascii="Aptos" w:eastAsia="Times New Roman" w:hAnsi="Aptos" w:cs="Times New Roman"/>
          <w:b/>
          <w:bCs/>
        </w:rPr>
        <w:t>Understanding by Design</w:t>
      </w:r>
      <w:r w:rsidRPr="00ED2028">
        <w:rPr>
          <w:rFonts w:ascii="Aptos" w:eastAsia="Times New Roman" w:hAnsi="Aptos" w:cs="Times New Roman"/>
        </w:rPr>
        <w:t xml:space="preserve"> ensures alignment across desired learning outcomes (goals/standards), assessment evidence, and learning experiences/instruction </w:t>
      </w:r>
    </w:p>
    <w:p w14:paraId="28112A27" w14:textId="77777777" w:rsidR="00062FDB" w:rsidRPr="00ED2028" w:rsidRDefault="00000000">
      <w:pPr>
        <w:numPr>
          <w:ilvl w:val="0"/>
          <w:numId w:val="15"/>
        </w:numPr>
        <w:rPr>
          <w:rFonts w:ascii="Aptos" w:hAnsi="Aptos"/>
        </w:rPr>
      </w:pPr>
      <w:r w:rsidRPr="00ED2028">
        <w:rPr>
          <w:rFonts w:ascii="Aptos" w:eastAsia="Times New Roman" w:hAnsi="Aptos" w:cs="Times New Roman"/>
          <w:b/>
          <w:bCs/>
        </w:rPr>
        <w:t>Culturally sustaining pedagogy</w:t>
      </w:r>
      <w:r w:rsidRPr="00ED2028">
        <w:rPr>
          <w:rFonts w:ascii="Aptos" w:eastAsia="Times New Roman" w:hAnsi="Aptos" w:cs="Times New Roman"/>
        </w:rPr>
        <w:t xml:space="preserve"> honors student backgrounds &amp; experiences</w:t>
      </w:r>
    </w:p>
    <w:p w14:paraId="358AF116" w14:textId="77777777" w:rsidR="00062FDB" w:rsidRPr="00ED2028" w:rsidRDefault="00000000">
      <w:pPr>
        <w:numPr>
          <w:ilvl w:val="0"/>
          <w:numId w:val="15"/>
        </w:numPr>
        <w:spacing w:after="240"/>
        <w:rPr>
          <w:rFonts w:ascii="Aptos" w:hAnsi="Aptos"/>
        </w:rPr>
      </w:pPr>
      <w:r w:rsidRPr="00ED2028">
        <w:rPr>
          <w:rFonts w:ascii="Aptos" w:eastAsia="Times New Roman" w:hAnsi="Aptos" w:cs="Times New Roman"/>
          <w:b/>
          <w:bCs/>
        </w:rPr>
        <w:t>Universal Design for Learning</w:t>
      </w:r>
      <w:r w:rsidRPr="00ED2028">
        <w:rPr>
          <w:rFonts w:ascii="Aptos" w:eastAsia="Times New Roman" w:hAnsi="Aptos" w:cs="Times New Roman"/>
        </w:rPr>
        <w:t xml:space="preserve"> (CAST) provides multiple pathways to student success</w:t>
      </w:r>
    </w:p>
    <w:p w14:paraId="2E4FA772" w14:textId="77777777" w:rsidR="00062FDB" w:rsidRPr="00ED2028" w:rsidRDefault="00000000">
      <w:pPr>
        <w:pStyle w:val="Heading2"/>
        <w:rPr>
          <w:rFonts w:ascii="Aptos" w:eastAsia="Times New Roman" w:hAnsi="Aptos" w:cs="Times New Roman"/>
          <w:b/>
          <w:bCs/>
          <w:color w:val="222222"/>
          <w:sz w:val="24"/>
          <w:szCs w:val="24"/>
          <w:highlight w:val="white"/>
        </w:rPr>
      </w:pPr>
      <w:bookmarkStart w:id="10" w:name="_pmc9zqe1bnd0" w:colFirst="0" w:colLast="0"/>
      <w:bookmarkEnd w:id="10"/>
      <w:r w:rsidRPr="00ED2028">
        <w:rPr>
          <w:rFonts w:ascii="Aptos" w:eastAsia="Times New Roman" w:hAnsi="Aptos" w:cs="Times New Roman"/>
          <w:b/>
          <w:bCs/>
        </w:rPr>
        <w:t>Common Core Aligned</w:t>
      </w:r>
    </w:p>
    <w:p w14:paraId="40D77AB5" w14:textId="2C0F21A6" w:rsidR="00062FDB" w:rsidRPr="00ED2028" w:rsidRDefault="00000000">
      <w:pPr>
        <w:rPr>
          <w:rFonts w:ascii="Aptos" w:eastAsia="Times New Roman" w:hAnsi="Aptos" w:cs="Times New Roman"/>
          <w:color w:val="222222"/>
          <w:highlight w:val="white"/>
        </w:rPr>
      </w:pPr>
      <w:r w:rsidRPr="00ED2028">
        <w:rPr>
          <w:rFonts w:ascii="Aptos" w:eastAsia="Times New Roman" w:hAnsi="Aptos" w:cs="Times New Roman"/>
          <w:color w:val="222222"/>
          <w:highlight w:val="white"/>
        </w:rPr>
        <w:t xml:space="preserve">This unit was designed with </w:t>
      </w:r>
      <w:hyperlink r:id="rId7">
        <w:r w:rsidR="00062FDB" w:rsidRPr="00ED2028">
          <w:rPr>
            <w:rFonts w:ascii="Aptos" w:eastAsia="Times New Roman" w:hAnsi="Aptos" w:cs="Times New Roman"/>
            <w:color w:val="1155CC"/>
            <w:highlight w:val="white"/>
            <w:u w:val="single"/>
          </w:rPr>
          <w:t>Common Core Standards</w:t>
        </w:r>
      </w:hyperlink>
      <w:r w:rsidRPr="00ED2028">
        <w:rPr>
          <w:rFonts w:ascii="Aptos" w:eastAsia="Times New Roman" w:hAnsi="Aptos" w:cs="Times New Roman"/>
          <w:color w:val="222222"/>
          <w:highlight w:val="white"/>
        </w:rPr>
        <w:t xml:space="preserve"> as its foundation, making it transferable and adaptable for use across the United States and internationally in schools following the Common Core. However, this unit also contains California-specific enhancements. It incorporates </w:t>
      </w:r>
      <w:hyperlink r:id="rId8">
        <w:r w:rsidR="00062FDB" w:rsidRPr="00ED2028">
          <w:rPr>
            <w:rFonts w:ascii="Aptos" w:eastAsia="Times New Roman" w:hAnsi="Aptos" w:cs="Times New Roman"/>
            <w:color w:val="1155CC"/>
            <w:highlight w:val="white"/>
            <w:u w:val="single"/>
          </w:rPr>
          <w:t>California ELA Standards and English Language Development (ELD) Standards</w:t>
        </w:r>
      </w:hyperlink>
      <w:r w:rsidRPr="00ED2028">
        <w:rPr>
          <w:rFonts w:ascii="Aptos" w:eastAsia="Times New Roman" w:hAnsi="Aptos" w:cs="Times New Roman"/>
          <w:color w:val="222222"/>
          <w:highlight w:val="white"/>
        </w:rPr>
        <w:t>, making it particularly effective for California's diverse student population. (</w:t>
      </w:r>
      <w:hyperlink r:id="rId9">
        <w:r w:rsidR="00062FDB" w:rsidRPr="00ED2028">
          <w:rPr>
            <w:rFonts w:ascii="Aptos" w:eastAsia="Times New Roman" w:hAnsi="Aptos" w:cs="Times New Roman"/>
            <w:color w:val="1155CC"/>
            <w:highlight w:val="white"/>
            <w:u w:val="single"/>
          </w:rPr>
          <w:t>See UBD Overview tab for specific standards</w:t>
        </w:r>
      </w:hyperlink>
      <w:r w:rsidRPr="00ED2028">
        <w:rPr>
          <w:rFonts w:ascii="Aptos" w:eastAsia="Times New Roman" w:hAnsi="Aptos" w:cs="Times New Roman"/>
          <w:color w:val="222222"/>
          <w:highlight w:val="white"/>
        </w:rPr>
        <w:t>). Even if you're not in California, the ELD standards provide research-based scaffolds that benefit ALL students, particularly, multilingual learners</w:t>
      </w:r>
      <w:r w:rsidRPr="00ED2028">
        <w:rPr>
          <w:rFonts w:ascii="Aptos" w:eastAsia="Times New Roman" w:hAnsi="Aptos" w:cs="Times New Roman"/>
          <w:color w:val="222222"/>
          <w:highlight w:val="white"/>
          <w:vertAlign w:val="superscript"/>
        </w:rPr>
        <w:footnoteReference w:id="1"/>
      </w:r>
      <w:r w:rsidRPr="00ED2028">
        <w:rPr>
          <w:rFonts w:ascii="Aptos" w:eastAsia="Times New Roman" w:hAnsi="Aptos" w:cs="Times New Roman"/>
          <w:color w:val="222222"/>
          <w:highlight w:val="white"/>
        </w:rPr>
        <w:t xml:space="preserve">, students with limited academic language exposure, or students who are still developing their analytical writing skills. </w:t>
      </w:r>
      <w:hyperlink r:id="rId10">
        <w:r w:rsidR="00062FDB" w:rsidRPr="00ED2028">
          <w:rPr>
            <w:rFonts w:ascii="Aptos" w:eastAsia="Times New Roman" w:hAnsi="Aptos" w:cs="Times New Roman"/>
            <w:color w:val="1155CC"/>
            <w:highlight w:val="white"/>
            <w:u w:val="single"/>
          </w:rPr>
          <w:t>Click here to learn more</w:t>
        </w:r>
      </w:hyperlink>
      <w:r w:rsidRPr="00ED2028">
        <w:rPr>
          <w:rFonts w:ascii="Aptos" w:eastAsia="Times New Roman" w:hAnsi="Aptos" w:cs="Times New Roman"/>
          <w:color w:val="222222"/>
          <w:highlight w:val="white"/>
        </w:rPr>
        <w:t>.</w:t>
      </w:r>
    </w:p>
    <w:p w14:paraId="258B57BC" w14:textId="77777777" w:rsidR="00062FDB" w:rsidRPr="00ED2028" w:rsidRDefault="00000000">
      <w:pPr>
        <w:pStyle w:val="Heading2"/>
        <w:rPr>
          <w:rFonts w:ascii="Aptos" w:eastAsia="Times New Roman" w:hAnsi="Aptos" w:cs="Times New Roman"/>
          <w:b/>
          <w:bCs/>
        </w:rPr>
      </w:pPr>
      <w:bookmarkStart w:id="11" w:name="_tfqgrxegy86d" w:colFirst="0" w:colLast="0"/>
      <w:bookmarkEnd w:id="11"/>
      <w:r w:rsidRPr="00ED2028">
        <w:rPr>
          <w:rFonts w:ascii="Aptos" w:eastAsia="Times New Roman" w:hAnsi="Aptos" w:cs="Times New Roman"/>
          <w:b/>
          <w:bCs/>
        </w:rPr>
        <w:t>Understanding by Design</w:t>
      </w:r>
    </w:p>
    <w:p w14:paraId="53EBBA2F" w14:textId="77777777" w:rsidR="00ED2028" w:rsidRDefault="00000000" w:rsidP="00ED2028">
      <w:pPr>
        <w:rPr>
          <w:rFonts w:ascii="Aptos" w:eastAsia="Times New Roman" w:hAnsi="Aptos" w:cs="Times New Roman"/>
          <w:color w:val="222222"/>
        </w:rPr>
      </w:pPr>
      <w:r w:rsidRPr="00ED2028">
        <w:rPr>
          <w:rFonts w:ascii="Aptos" w:eastAsia="Times New Roman" w:hAnsi="Aptos" w:cs="Times New Roman"/>
          <w:color w:val="222222"/>
          <w:highlight w:val="white"/>
        </w:rPr>
        <w:t xml:space="preserve">Understanding by Design (UbD), developed by Jay McTighe and Grant Wiggins, reimagines curriculum planning through backward design. Instead of starting with lessons (the typical approach), UbD begins by defining learning goals and transfer skills (Stage 1), moves to planning assessments (Stage 2), and only then designs instructional activities (Stage 3). By focusing on deep understanding over memorization, this framework creates engaged, meaningful learning experiences where students can apply their knowledge in novel contexts. </w:t>
      </w:r>
      <w:hyperlink r:id="rId11">
        <w:r w:rsidR="00062FDB" w:rsidRPr="00ED2028">
          <w:rPr>
            <w:rFonts w:ascii="Aptos" w:eastAsia="Times New Roman" w:hAnsi="Aptos" w:cs="Times New Roman"/>
            <w:color w:val="1155CC"/>
            <w:highlight w:val="white"/>
            <w:u w:val="single"/>
          </w:rPr>
          <w:t>Click here to learn more</w:t>
        </w:r>
      </w:hyperlink>
      <w:r w:rsidRPr="00ED2028">
        <w:rPr>
          <w:rFonts w:ascii="Aptos" w:eastAsia="Times New Roman" w:hAnsi="Aptos" w:cs="Times New Roman"/>
          <w:color w:val="222222"/>
          <w:highlight w:val="white"/>
        </w:rPr>
        <w:t xml:space="preserve">. </w:t>
      </w:r>
      <w:bookmarkStart w:id="12" w:name="_27taip6jnxpc" w:colFirst="0" w:colLast="0"/>
      <w:bookmarkEnd w:id="12"/>
    </w:p>
    <w:p w14:paraId="1BB39220" w14:textId="77777777" w:rsidR="00ED2028" w:rsidRDefault="00ED2028" w:rsidP="00ED2028">
      <w:pPr>
        <w:rPr>
          <w:rFonts w:ascii="Aptos" w:eastAsia="Times New Roman" w:hAnsi="Aptos" w:cs="Times New Roman"/>
          <w:color w:val="222222"/>
        </w:rPr>
      </w:pPr>
    </w:p>
    <w:p w14:paraId="656BE869" w14:textId="77777777" w:rsidR="00ED2028" w:rsidRDefault="00000000" w:rsidP="00ED2028">
      <w:pPr>
        <w:rPr>
          <w:rFonts w:ascii="Aptos" w:eastAsia="Times New Roman" w:hAnsi="Aptos" w:cs="Times New Roman"/>
          <w:color w:val="222222"/>
          <w:sz w:val="32"/>
          <w:szCs w:val="32"/>
          <w:highlight w:val="white"/>
        </w:rPr>
      </w:pPr>
      <w:r w:rsidRPr="00ED2028">
        <w:rPr>
          <w:rFonts w:ascii="Aptos" w:eastAsia="Times New Roman" w:hAnsi="Aptos" w:cs="Times New Roman"/>
          <w:b/>
          <w:bCs/>
          <w:sz w:val="32"/>
          <w:szCs w:val="32"/>
        </w:rPr>
        <w:t>Universal Design for Learning</w:t>
      </w:r>
    </w:p>
    <w:p w14:paraId="6987367D" w14:textId="2F262526" w:rsidR="00062FDB" w:rsidRPr="00ED2028" w:rsidRDefault="00000000" w:rsidP="00ED2028">
      <w:pPr>
        <w:rPr>
          <w:rFonts w:ascii="Aptos" w:eastAsia="Times New Roman" w:hAnsi="Aptos" w:cs="Times New Roman"/>
          <w:color w:val="222222"/>
          <w:sz w:val="32"/>
          <w:szCs w:val="32"/>
          <w:highlight w:val="white"/>
        </w:rPr>
      </w:pPr>
      <w:r w:rsidRPr="00ED2028">
        <w:rPr>
          <w:rFonts w:ascii="Aptos" w:eastAsia="Times New Roman" w:hAnsi="Aptos" w:cs="Times New Roman"/>
          <w:color w:val="222222"/>
          <w:highlight w:val="white"/>
        </w:rPr>
        <w:t xml:space="preserve">Universal Design for Learning (UDL) offers a practical framework for creating inclusive learning environments. Rather than a one-size-fits-all approach, UDL asks educators to provide multiple entry points: varied ways to spark engagement, diverse formats for presenting information, and different options for students to express their understanding. These three principles recognize that students differ in what motivates them, how they process information, and how they demonstrate </w:t>
      </w:r>
      <w:r w:rsidRPr="00ED2028">
        <w:rPr>
          <w:rFonts w:ascii="Aptos" w:eastAsia="Times New Roman" w:hAnsi="Aptos" w:cs="Times New Roman"/>
          <w:color w:val="222222"/>
          <w:highlight w:val="white"/>
        </w:rPr>
        <w:lastRenderedPageBreak/>
        <w:t xml:space="preserve">learning. By building in this flexibility from the start, we create more equitable learning opportunities for all students. </w:t>
      </w:r>
      <w:hyperlink r:id="rId12">
        <w:r w:rsidR="00062FDB" w:rsidRPr="00ED2028">
          <w:rPr>
            <w:rFonts w:ascii="Aptos" w:eastAsia="Times New Roman" w:hAnsi="Aptos" w:cs="Times New Roman"/>
            <w:color w:val="1155CC"/>
            <w:highlight w:val="white"/>
            <w:u w:val="single"/>
          </w:rPr>
          <w:t>Click here to learn more</w:t>
        </w:r>
      </w:hyperlink>
      <w:r w:rsidRPr="00ED2028">
        <w:rPr>
          <w:rFonts w:ascii="Aptos" w:eastAsia="Times New Roman" w:hAnsi="Aptos" w:cs="Times New Roman"/>
          <w:color w:val="222222"/>
          <w:highlight w:val="white"/>
        </w:rPr>
        <w:t xml:space="preserve">. </w:t>
      </w:r>
    </w:p>
    <w:p w14:paraId="03425772" w14:textId="77777777" w:rsidR="00062FDB" w:rsidRPr="00ED2028" w:rsidRDefault="00000000">
      <w:pPr>
        <w:pStyle w:val="Heading3"/>
        <w:widowControl w:val="0"/>
        <w:spacing w:line="240" w:lineRule="auto"/>
        <w:rPr>
          <w:rFonts w:ascii="Aptos" w:eastAsia="Times New Roman" w:hAnsi="Aptos" w:cs="Times New Roman"/>
          <w:b/>
          <w:bCs/>
        </w:rPr>
      </w:pPr>
      <w:bookmarkStart w:id="13" w:name="_492caqvun3r2" w:colFirst="0" w:colLast="0"/>
      <w:bookmarkEnd w:id="13"/>
      <w:r w:rsidRPr="00ED2028">
        <w:rPr>
          <w:rFonts w:ascii="Aptos" w:eastAsia="Times New Roman" w:hAnsi="Aptos" w:cs="Times New Roman"/>
          <w:b/>
          <w:bCs/>
        </w:rPr>
        <w:t>How UDL Works</w:t>
      </w:r>
    </w:p>
    <w:p w14:paraId="23215176" w14:textId="77777777" w:rsidR="00062FDB" w:rsidRPr="00ED2028" w:rsidRDefault="00000000">
      <w:pPr>
        <w:keepLines/>
        <w:widowControl w:val="0"/>
        <w:numPr>
          <w:ilvl w:val="0"/>
          <w:numId w:val="9"/>
        </w:numPr>
        <w:spacing w:before="240"/>
        <w:rPr>
          <w:rFonts w:ascii="Aptos" w:hAnsi="Aptos"/>
          <w:color w:val="222222"/>
          <w:highlight w:val="white"/>
        </w:rPr>
      </w:pPr>
      <w:r w:rsidRPr="00ED2028">
        <w:rPr>
          <w:rFonts w:ascii="Aptos" w:eastAsia="Times New Roman" w:hAnsi="Aptos" w:cs="Times New Roman"/>
          <w:b/>
          <w:bCs/>
          <w:color w:val="222222"/>
          <w:highlight w:val="white"/>
        </w:rPr>
        <w:t>Grounded in Brain Science</w:t>
      </w:r>
      <w:r w:rsidRPr="00ED2028">
        <w:rPr>
          <w:rFonts w:ascii="Aptos" w:eastAsia="Times New Roman" w:hAnsi="Aptos" w:cs="Times New Roman"/>
          <w:color w:val="222222"/>
          <w:highlight w:val="white"/>
        </w:rPr>
        <w:t>: UDL reflects our understanding of how different brain networks support learning: the systems that drive motivation, process information, and guide strategic thinking.</w:t>
      </w:r>
    </w:p>
    <w:p w14:paraId="503ED351" w14:textId="77777777" w:rsidR="00062FDB" w:rsidRPr="00ED2028" w:rsidRDefault="00000000">
      <w:pPr>
        <w:keepLines/>
        <w:widowControl w:val="0"/>
        <w:numPr>
          <w:ilvl w:val="0"/>
          <w:numId w:val="9"/>
        </w:numPr>
        <w:rPr>
          <w:rFonts w:ascii="Aptos" w:hAnsi="Aptos"/>
          <w:color w:val="222222"/>
          <w:highlight w:val="white"/>
        </w:rPr>
      </w:pPr>
      <w:r w:rsidRPr="00ED2028">
        <w:rPr>
          <w:rFonts w:ascii="Aptos" w:eastAsia="Times New Roman" w:hAnsi="Aptos" w:cs="Times New Roman"/>
          <w:b/>
          <w:bCs/>
          <w:color w:val="222222"/>
          <w:highlight w:val="white"/>
        </w:rPr>
        <w:t>Embrace Learner Diversity</w:t>
      </w:r>
      <w:r w:rsidRPr="00ED2028">
        <w:rPr>
          <w:rFonts w:ascii="Aptos" w:eastAsia="Times New Roman" w:hAnsi="Aptos" w:cs="Times New Roman"/>
          <w:color w:val="222222"/>
          <w:highlight w:val="white"/>
        </w:rPr>
        <w:t>: Rather than treating variation as something to remediate, UDL recognizes that every learner's brain works differently and designs for that diversity from the outset.</w:t>
      </w:r>
    </w:p>
    <w:p w14:paraId="153DA4CB" w14:textId="77777777" w:rsidR="00062FDB" w:rsidRPr="00ED2028" w:rsidRDefault="00000000">
      <w:pPr>
        <w:keepLines/>
        <w:widowControl w:val="0"/>
        <w:numPr>
          <w:ilvl w:val="0"/>
          <w:numId w:val="9"/>
        </w:numPr>
        <w:rPr>
          <w:rFonts w:ascii="Aptos" w:hAnsi="Aptos"/>
          <w:color w:val="222222"/>
          <w:highlight w:val="white"/>
        </w:rPr>
      </w:pPr>
      <w:r w:rsidRPr="00ED2028">
        <w:rPr>
          <w:rFonts w:ascii="Aptos" w:eastAsia="Times New Roman" w:hAnsi="Aptos" w:cs="Times New Roman"/>
          <w:b/>
          <w:bCs/>
          <w:color w:val="222222"/>
          <w:highlight w:val="white"/>
        </w:rPr>
        <w:t>Built-In Flexibility</w:t>
      </w:r>
      <w:r w:rsidRPr="00ED2028">
        <w:rPr>
          <w:rFonts w:ascii="Aptos" w:eastAsia="Times New Roman" w:hAnsi="Aptos" w:cs="Times New Roman"/>
          <w:color w:val="222222"/>
          <w:highlight w:val="white"/>
        </w:rPr>
        <w:t>: Instead of retrofitting accommodations after problems arise, UDL builds accessible, flexible learning experiences into the initial curriculum design, preventing barriers before they occur.</w:t>
      </w:r>
    </w:p>
    <w:p w14:paraId="78E7B577" w14:textId="77777777" w:rsidR="00062FDB" w:rsidRPr="00ED2028" w:rsidRDefault="00000000">
      <w:pPr>
        <w:pStyle w:val="Heading3"/>
        <w:widowControl w:val="0"/>
        <w:rPr>
          <w:rFonts w:ascii="Aptos" w:eastAsia="Times New Roman" w:hAnsi="Aptos" w:cs="Times New Roman"/>
          <w:b/>
          <w:bCs/>
        </w:rPr>
      </w:pPr>
      <w:bookmarkStart w:id="14" w:name="_zc4cqpotbpng" w:colFirst="0" w:colLast="0"/>
      <w:bookmarkEnd w:id="14"/>
      <w:r w:rsidRPr="00ED2028">
        <w:rPr>
          <w:rFonts w:ascii="Aptos" w:eastAsia="Times New Roman" w:hAnsi="Aptos" w:cs="Times New Roman"/>
          <w:b/>
          <w:bCs/>
        </w:rPr>
        <w:t>Three UDL Principles</w:t>
      </w:r>
    </w:p>
    <w:p w14:paraId="6C299F7F" w14:textId="77777777" w:rsidR="00062FDB" w:rsidRPr="00ED2028" w:rsidRDefault="00000000">
      <w:pPr>
        <w:keepLines/>
        <w:widowControl w:val="0"/>
        <w:numPr>
          <w:ilvl w:val="0"/>
          <w:numId w:val="3"/>
        </w:numPr>
        <w:rPr>
          <w:rFonts w:ascii="Aptos" w:hAnsi="Aptos"/>
          <w:color w:val="222222"/>
          <w:highlight w:val="white"/>
        </w:rPr>
      </w:pPr>
      <w:r w:rsidRPr="00ED2028">
        <w:rPr>
          <w:rFonts w:ascii="Aptos" w:eastAsia="Times New Roman" w:hAnsi="Aptos" w:cs="Times New Roman"/>
          <w:b/>
          <w:bCs/>
          <w:color w:val="222222"/>
          <w:highlight w:val="white"/>
        </w:rPr>
        <w:t>Multiple Means of Engagement</w:t>
      </w:r>
      <w:r w:rsidRPr="00ED2028">
        <w:rPr>
          <w:rFonts w:ascii="Aptos" w:eastAsia="Times New Roman" w:hAnsi="Aptos" w:cs="Times New Roman"/>
          <w:color w:val="222222"/>
          <w:highlight w:val="white"/>
        </w:rPr>
        <w:t xml:space="preserve"> (Addressing "Why" Students Learn)</w:t>
      </w:r>
    </w:p>
    <w:p w14:paraId="13D8C25A" w14:textId="77777777" w:rsidR="00062FDB" w:rsidRPr="00ED2028" w:rsidRDefault="00000000">
      <w:pPr>
        <w:keepLines/>
        <w:widowControl w:val="0"/>
        <w:numPr>
          <w:ilvl w:val="1"/>
          <w:numId w:val="3"/>
        </w:numPr>
        <w:rPr>
          <w:rFonts w:ascii="Aptos" w:hAnsi="Aptos"/>
          <w:color w:val="222222"/>
          <w:highlight w:val="white"/>
        </w:rPr>
      </w:pPr>
      <w:r w:rsidRPr="00ED2028">
        <w:rPr>
          <w:rFonts w:ascii="Aptos" w:eastAsia="Times New Roman" w:hAnsi="Aptos" w:cs="Times New Roman"/>
          <w:b/>
          <w:bCs/>
          <w:color w:val="222222"/>
          <w:highlight w:val="white"/>
        </w:rPr>
        <w:t>Objective</w:t>
      </w:r>
      <w:r w:rsidRPr="00ED2028">
        <w:rPr>
          <w:rFonts w:ascii="Aptos" w:eastAsia="Times New Roman" w:hAnsi="Aptos" w:cs="Times New Roman"/>
          <w:color w:val="222222"/>
          <w:highlight w:val="white"/>
        </w:rPr>
        <w:t>: To cultivate learner interest, internal motivation, and perseverance.</w:t>
      </w:r>
    </w:p>
    <w:p w14:paraId="7DA4A9DE" w14:textId="77777777" w:rsidR="00062FDB" w:rsidRPr="00ED2028" w:rsidRDefault="00000000">
      <w:pPr>
        <w:keepLines/>
        <w:widowControl w:val="0"/>
        <w:numPr>
          <w:ilvl w:val="1"/>
          <w:numId w:val="3"/>
        </w:numPr>
        <w:rPr>
          <w:rFonts w:ascii="Aptos" w:hAnsi="Aptos"/>
          <w:color w:val="222222"/>
          <w:highlight w:val="white"/>
        </w:rPr>
      </w:pPr>
      <w:r w:rsidRPr="00ED2028">
        <w:rPr>
          <w:rFonts w:ascii="Aptos" w:eastAsia="Times New Roman" w:hAnsi="Aptos" w:cs="Times New Roman"/>
          <w:b/>
          <w:bCs/>
          <w:color w:val="222222"/>
          <w:highlight w:val="white"/>
        </w:rPr>
        <w:t>Strategies offered in this unit</w:t>
      </w:r>
      <w:r w:rsidRPr="00ED2028">
        <w:rPr>
          <w:rFonts w:ascii="Aptos" w:eastAsia="Times New Roman" w:hAnsi="Aptos" w:cs="Times New Roman"/>
          <w:color w:val="222222"/>
          <w:highlight w:val="white"/>
        </w:rPr>
        <w:t xml:space="preserve">: </w:t>
      </w:r>
      <w:r w:rsidRPr="00ED2028">
        <w:rPr>
          <w:rFonts w:ascii="Aptos" w:eastAsia="Times New Roman" w:hAnsi="Aptos" w:cs="Times New Roman"/>
        </w:rPr>
        <w:t>Students choose their performance task option; performance task has real-world relevance; connections made to students' lives, families, and communities; partner work, small groups, peer review; clear support with high expectations</w:t>
      </w:r>
    </w:p>
    <w:p w14:paraId="3115AC2D" w14:textId="77777777" w:rsidR="00062FDB" w:rsidRPr="00ED2028" w:rsidRDefault="00000000">
      <w:pPr>
        <w:numPr>
          <w:ilvl w:val="0"/>
          <w:numId w:val="3"/>
        </w:numPr>
        <w:rPr>
          <w:rFonts w:ascii="Aptos" w:hAnsi="Aptos"/>
          <w:color w:val="222222"/>
          <w:highlight w:val="white"/>
        </w:rPr>
      </w:pPr>
      <w:r w:rsidRPr="00ED2028">
        <w:rPr>
          <w:rFonts w:ascii="Aptos" w:eastAsia="Times New Roman" w:hAnsi="Aptos" w:cs="Times New Roman"/>
          <w:b/>
          <w:bCs/>
          <w:color w:val="222222"/>
          <w:highlight w:val="white"/>
        </w:rPr>
        <w:t>Multiple Means of Representation</w:t>
      </w:r>
      <w:r w:rsidRPr="00ED2028">
        <w:rPr>
          <w:rFonts w:ascii="Aptos" w:eastAsia="Times New Roman" w:hAnsi="Aptos" w:cs="Times New Roman"/>
          <w:color w:val="222222"/>
          <w:highlight w:val="white"/>
        </w:rPr>
        <w:t xml:space="preserve"> (Addressing "What" Students Learn)</w:t>
      </w:r>
    </w:p>
    <w:p w14:paraId="277AFDDC" w14:textId="77777777" w:rsidR="00062FDB" w:rsidRPr="00ED2028" w:rsidRDefault="00000000">
      <w:pPr>
        <w:numPr>
          <w:ilvl w:val="1"/>
          <w:numId w:val="3"/>
        </w:numPr>
        <w:rPr>
          <w:rFonts w:ascii="Aptos" w:hAnsi="Aptos"/>
          <w:color w:val="222222"/>
          <w:highlight w:val="white"/>
        </w:rPr>
      </w:pPr>
      <w:r w:rsidRPr="00ED2028">
        <w:rPr>
          <w:rFonts w:ascii="Aptos" w:eastAsia="Times New Roman" w:hAnsi="Aptos" w:cs="Times New Roman"/>
          <w:b/>
          <w:bCs/>
          <w:color w:val="222222"/>
          <w:highlight w:val="white"/>
        </w:rPr>
        <w:t>Objective</w:t>
      </w:r>
      <w:r w:rsidRPr="00ED2028">
        <w:rPr>
          <w:rFonts w:ascii="Aptos" w:eastAsia="Times New Roman" w:hAnsi="Aptos" w:cs="Times New Roman"/>
          <w:color w:val="222222"/>
          <w:highlight w:val="white"/>
        </w:rPr>
        <w:t>: To convey content through multiple modalities that honor different processing styles.</w:t>
      </w:r>
    </w:p>
    <w:p w14:paraId="3469ADA6" w14:textId="77777777" w:rsidR="00062FDB" w:rsidRPr="00ED2028" w:rsidRDefault="00000000">
      <w:pPr>
        <w:numPr>
          <w:ilvl w:val="1"/>
          <w:numId w:val="3"/>
        </w:numPr>
        <w:rPr>
          <w:rFonts w:ascii="Aptos" w:hAnsi="Aptos"/>
          <w:color w:val="222222"/>
          <w:highlight w:val="white"/>
        </w:rPr>
      </w:pPr>
      <w:r w:rsidRPr="00ED2028">
        <w:rPr>
          <w:rFonts w:ascii="Aptos" w:eastAsia="Times New Roman" w:hAnsi="Aptos" w:cs="Times New Roman"/>
          <w:b/>
          <w:bCs/>
          <w:color w:val="222222"/>
          <w:highlight w:val="white"/>
        </w:rPr>
        <w:t>Strategies offered in this unit</w:t>
      </w:r>
      <w:r w:rsidRPr="00ED2028">
        <w:rPr>
          <w:rFonts w:ascii="Aptos" w:eastAsia="Times New Roman" w:hAnsi="Aptos" w:cs="Times New Roman"/>
          <w:color w:val="222222"/>
          <w:highlight w:val="white"/>
        </w:rPr>
        <w:t xml:space="preserve">: </w:t>
      </w:r>
      <w:r w:rsidRPr="00ED2028">
        <w:rPr>
          <w:rFonts w:ascii="Aptos" w:eastAsia="Times New Roman" w:hAnsi="Aptos" w:cs="Times New Roman"/>
        </w:rPr>
        <w:t xml:space="preserve">Text available in multiple formats: print novel, audiobook, read-alouds; Visual supports: images, graphic organizers, character maps; Bilingual resources: Spanish/English vocabulary, cognates; Historical context provided through multiple modalities: images, video, text. </w:t>
      </w:r>
    </w:p>
    <w:p w14:paraId="55379325" w14:textId="77777777" w:rsidR="00062FDB" w:rsidRPr="00ED2028" w:rsidRDefault="00000000">
      <w:pPr>
        <w:numPr>
          <w:ilvl w:val="0"/>
          <w:numId w:val="3"/>
        </w:numPr>
        <w:rPr>
          <w:rFonts w:ascii="Aptos" w:hAnsi="Aptos"/>
          <w:color w:val="222222"/>
          <w:highlight w:val="white"/>
        </w:rPr>
      </w:pPr>
      <w:r w:rsidRPr="00ED2028">
        <w:rPr>
          <w:rFonts w:ascii="Aptos" w:eastAsia="Times New Roman" w:hAnsi="Aptos" w:cs="Times New Roman"/>
          <w:b/>
          <w:bCs/>
          <w:color w:val="222222"/>
          <w:highlight w:val="white"/>
        </w:rPr>
        <w:t>Multiple Means of Action &amp; Expression</w:t>
      </w:r>
      <w:r w:rsidRPr="00ED2028">
        <w:rPr>
          <w:rFonts w:ascii="Aptos" w:eastAsia="Times New Roman" w:hAnsi="Aptos" w:cs="Times New Roman"/>
          <w:color w:val="222222"/>
          <w:highlight w:val="white"/>
        </w:rPr>
        <w:t xml:space="preserve"> (Addressing "How" Students Show Learning)</w:t>
      </w:r>
    </w:p>
    <w:p w14:paraId="5014C41D" w14:textId="77777777" w:rsidR="00062FDB" w:rsidRPr="00ED2028" w:rsidRDefault="00000000">
      <w:pPr>
        <w:numPr>
          <w:ilvl w:val="1"/>
          <w:numId w:val="3"/>
        </w:numPr>
        <w:rPr>
          <w:rFonts w:ascii="Aptos" w:hAnsi="Aptos"/>
          <w:color w:val="222222"/>
          <w:highlight w:val="white"/>
        </w:rPr>
      </w:pPr>
      <w:r w:rsidRPr="00ED2028">
        <w:rPr>
          <w:rFonts w:ascii="Aptos" w:eastAsia="Times New Roman" w:hAnsi="Aptos" w:cs="Times New Roman"/>
          <w:b/>
          <w:bCs/>
          <w:color w:val="222222"/>
          <w:highlight w:val="white"/>
        </w:rPr>
        <w:t>Objective</w:t>
      </w:r>
      <w:r w:rsidRPr="00ED2028">
        <w:rPr>
          <w:rFonts w:ascii="Aptos" w:eastAsia="Times New Roman" w:hAnsi="Aptos" w:cs="Times New Roman"/>
          <w:color w:val="222222"/>
          <w:highlight w:val="white"/>
        </w:rPr>
        <w:t>: To create diverse opportunities for demonstrating mastery.</w:t>
      </w:r>
    </w:p>
    <w:p w14:paraId="47B465ED" w14:textId="77777777" w:rsidR="00062FDB" w:rsidRPr="00ED2028" w:rsidRDefault="00000000">
      <w:pPr>
        <w:numPr>
          <w:ilvl w:val="1"/>
          <w:numId w:val="3"/>
        </w:numPr>
        <w:spacing w:after="240"/>
        <w:rPr>
          <w:rFonts w:ascii="Aptos" w:hAnsi="Aptos"/>
          <w:color w:val="222222"/>
          <w:highlight w:val="white"/>
        </w:rPr>
      </w:pPr>
      <w:r w:rsidRPr="00ED2028">
        <w:rPr>
          <w:rFonts w:ascii="Aptos" w:eastAsia="Times New Roman" w:hAnsi="Aptos" w:cs="Times New Roman"/>
          <w:b/>
          <w:bCs/>
          <w:color w:val="222222"/>
          <w:highlight w:val="white"/>
        </w:rPr>
        <w:t>Strategies offered in unit</w:t>
      </w:r>
      <w:r w:rsidRPr="00ED2028">
        <w:rPr>
          <w:rFonts w:ascii="Aptos" w:eastAsia="Times New Roman" w:hAnsi="Aptos" w:cs="Times New Roman"/>
          <w:color w:val="222222"/>
          <w:highlight w:val="white"/>
        </w:rPr>
        <w:t xml:space="preserve">: Performance task choice: </w:t>
      </w:r>
      <w:r w:rsidRPr="00ED2028">
        <w:rPr>
          <w:rFonts w:ascii="Aptos" w:eastAsia="Times New Roman" w:hAnsi="Aptos" w:cs="Times New Roman"/>
        </w:rPr>
        <w:t>Interview project (Option A) vs. Analytical portfolio (Option B); Within Option A Performance Task: multiple product formats (essay, presentation, video, digital scrapbook); Formative assessment variety: written work, verbal discussion, visual representations; Language flexibility: students can conduct interviews in Spanish; can discuss in home language before translating to English</w:t>
      </w:r>
      <w:r w:rsidRPr="00ED2028">
        <w:rPr>
          <w:rFonts w:ascii="Aptos" w:eastAsia="Times New Roman" w:hAnsi="Aptos" w:cs="Times New Roman"/>
          <w:color w:val="222222"/>
          <w:highlight w:val="white"/>
        </w:rPr>
        <w:t xml:space="preserve"> </w:t>
      </w:r>
    </w:p>
    <w:p w14:paraId="0AF4D8F7" w14:textId="77777777" w:rsidR="00A47ED7" w:rsidRDefault="00A47ED7">
      <w:pPr>
        <w:rPr>
          <w:rFonts w:ascii="Aptos" w:eastAsia="Times New Roman" w:hAnsi="Aptos" w:cs="Times New Roman"/>
          <w:b/>
          <w:bCs/>
          <w:sz w:val="32"/>
          <w:szCs w:val="32"/>
        </w:rPr>
      </w:pPr>
      <w:bookmarkStart w:id="15" w:name="_8wcqsgsg6ctn" w:colFirst="0" w:colLast="0"/>
      <w:bookmarkEnd w:id="15"/>
      <w:r>
        <w:rPr>
          <w:rFonts w:ascii="Aptos" w:eastAsia="Times New Roman" w:hAnsi="Aptos" w:cs="Times New Roman"/>
          <w:b/>
          <w:bCs/>
        </w:rPr>
        <w:br w:type="page"/>
      </w:r>
    </w:p>
    <w:p w14:paraId="6EB70352" w14:textId="4BC2CB0F" w:rsidR="00062FDB" w:rsidRPr="00ED2028" w:rsidRDefault="00000000">
      <w:pPr>
        <w:pStyle w:val="Heading2"/>
        <w:rPr>
          <w:rFonts w:ascii="Aptos" w:eastAsia="Times New Roman" w:hAnsi="Aptos" w:cs="Times New Roman"/>
          <w:b/>
          <w:bCs/>
          <w:sz w:val="24"/>
          <w:szCs w:val="24"/>
        </w:rPr>
      </w:pPr>
      <w:r w:rsidRPr="00ED2028">
        <w:rPr>
          <w:rFonts w:ascii="Aptos" w:eastAsia="Times New Roman" w:hAnsi="Aptos" w:cs="Times New Roman"/>
          <w:b/>
          <w:bCs/>
        </w:rPr>
        <w:lastRenderedPageBreak/>
        <w:t>Culturally Sustaining Pedagogy (CSP)</w:t>
      </w:r>
    </w:p>
    <w:p w14:paraId="7E0752E7" w14:textId="77777777" w:rsidR="00062FDB" w:rsidRPr="00ED2028" w:rsidRDefault="00000000">
      <w:pPr>
        <w:rPr>
          <w:rFonts w:ascii="Aptos" w:eastAsia="Times New Roman" w:hAnsi="Aptos" w:cs="Times New Roman"/>
          <w:sz w:val="20"/>
          <w:szCs w:val="20"/>
        </w:rPr>
      </w:pPr>
      <w:r w:rsidRPr="00ED2028">
        <w:rPr>
          <w:rFonts w:ascii="Aptos" w:eastAsia="Times New Roman" w:hAnsi="Aptos" w:cs="Times New Roman"/>
          <w:i/>
          <w:iCs/>
          <w:sz w:val="20"/>
          <w:szCs w:val="20"/>
          <w:highlight w:val="white"/>
        </w:rPr>
        <w:t>“Culturally Sustaining Pedagogy builds upon the Asset-Based Pedagogies that came before it but presents the need to not only affirm and connect to students’ cultural backgrounds, but also to sustain them through schooling</w:t>
      </w:r>
      <w:r w:rsidRPr="00ED2028">
        <w:rPr>
          <w:rFonts w:ascii="Aptos" w:eastAsia="Times New Roman" w:hAnsi="Aptos" w:cs="Times New Roman"/>
          <w:sz w:val="20"/>
          <w:szCs w:val="20"/>
          <w:highlight w:val="white"/>
        </w:rPr>
        <w:t>.”--</w:t>
      </w:r>
      <w:hyperlink r:id="rId13">
        <w:r w:rsidR="00062FDB" w:rsidRPr="00ED2028">
          <w:rPr>
            <w:rFonts w:ascii="Aptos" w:eastAsia="Times New Roman" w:hAnsi="Aptos" w:cs="Times New Roman"/>
            <w:color w:val="1155CC"/>
            <w:sz w:val="20"/>
            <w:szCs w:val="20"/>
            <w:highlight w:val="white"/>
            <w:u w:val="single"/>
          </w:rPr>
          <w:t>California Department of Education</w:t>
        </w:r>
      </w:hyperlink>
      <w:r w:rsidRPr="00ED2028">
        <w:rPr>
          <w:rFonts w:ascii="Aptos" w:eastAsia="Times New Roman" w:hAnsi="Aptos" w:cs="Times New Roman"/>
          <w:sz w:val="20"/>
          <w:szCs w:val="20"/>
          <w:highlight w:val="white"/>
        </w:rPr>
        <w:t xml:space="preserve"> </w:t>
      </w:r>
    </w:p>
    <w:p w14:paraId="7A045A55" w14:textId="77777777" w:rsidR="00062FDB" w:rsidRPr="00ED2028" w:rsidRDefault="00000000">
      <w:pPr>
        <w:spacing w:before="240" w:after="240"/>
        <w:rPr>
          <w:rFonts w:ascii="Aptos" w:eastAsia="Times New Roman" w:hAnsi="Aptos" w:cs="Times New Roman"/>
        </w:rPr>
      </w:pPr>
      <w:r w:rsidRPr="00ED2028">
        <w:rPr>
          <w:rFonts w:ascii="Aptos" w:eastAsia="Times New Roman" w:hAnsi="Aptos" w:cs="Times New Roman"/>
        </w:rPr>
        <w:t>Culturally Sustaining Pedagogy (e.g., Paris &amp; Alim) extends the asset-based approaches that preceded it–including Culturally Relevant Pedagogy (Ladson-Billings) and Culturally Responsive Pedagogy (Gay and Hammond)—by moving beyond affirmation and connection to active preservation of students' cultural identities throughout their educational experience.</w:t>
      </w:r>
    </w:p>
    <w:p w14:paraId="140A56CF" w14:textId="77777777" w:rsidR="00062FDB" w:rsidRPr="00ED2028" w:rsidRDefault="00000000">
      <w:pPr>
        <w:spacing w:before="240" w:after="240"/>
        <w:rPr>
          <w:rFonts w:ascii="Aptos" w:eastAsia="Times New Roman" w:hAnsi="Aptos" w:cs="Times New Roman"/>
        </w:rPr>
      </w:pPr>
      <w:r w:rsidRPr="00ED2028">
        <w:rPr>
          <w:rFonts w:ascii="Aptos" w:eastAsia="Times New Roman" w:hAnsi="Aptos" w:cs="Times New Roman"/>
        </w:rPr>
        <w:t>While honoring the foundational principles of earlier frameworks, Culturally Sustaining Pedagogy (CSP) advances the conversation. Rather than simply accepting students’ backgrounds (e.g., Culturally Relevant Pedagogy) or linking instruction to their cultural knowledge and lived experiences (e.g., Culturally Responsive Pedagogy), this approach positions schools as spaces that actively perpetuate, rather than diminish, the cultural practices of communities of color.</w:t>
      </w:r>
    </w:p>
    <w:p w14:paraId="6BB0F446" w14:textId="28105B7B" w:rsidR="00062FDB" w:rsidRPr="00ED2028" w:rsidRDefault="00000000">
      <w:pPr>
        <w:spacing w:before="240" w:after="240"/>
        <w:rPr>
          <w:rFonts w:ascii="Aptos" w:eastAsia="Times New Roman" w:hAnsi="Aptos" w:cs="Times New Roman"/>
        </w:rPr>
      </w:pPr>
      <w:r w:rsidRPr="00ED2028">
        <w:rPr>
          <w:rFonts w:ascii="Aptos" w:eastAsia="Times New Roman" w:hAnsi="Aptos" w:cs="Times New Roman"/>
        </w:rPr>
        <w:t>Additionally, Culturally Sustaining Pedagogy champions equity across racial and ethnic groups, working to guarantee access and opportunity while empowering students to critically examine and challenge dominant societal power structures.</w:t>
      </w:r>
      <w:r w:rsidR="00952DBF">
        <w:rPr>
          <w:rFonts w:ascii="Aptos" w:eastAsia="Times New Roman" w:hAnsi="Aptos" w:cs="Times New Roman"/>
        </w:rPr>
        <w:br/>
      </w:r>
    </w:p>
    <w:p w14:paraId="7E9820A8" w14:textId="77777777" w:rsidR="00062FDB" w:rsidRPr="00ED2028" w:rsidRDefault="00000000">
      <w:pPr>
        <w:pStyle w:val="Heading2"/>
        <w:spacing w:before="240" w:after="240"/>
        <w:rPr>
          <w:rFonts w:ascii="Aptos" w:eastAsia="Times New Roman" w:hAnsi="Aptos" w:cs="Times New Roman"/>
          <w:b/>
          <w:bCs/>
        </w:rPr>
      </w:pPr>
      <w:r w:rsidRPr="00ED2028">
        <w:rPr>
          <w:rFonts w:ascii="Aptos" w:eastAsia="Times New Roman" w:hAnsi="Aptos" w:cs="Times New Roman"/>
          <w:b/>
          <w:bCs/>
        </w:rPr>
        <w:t>CSP Principles</w:t>
      </w:r>
      <w:r w:rsidRPr="00ED2028">
        <w:rPr>
          <w:rFonts w:ascii="Aptos" w:eastAsia="Times New Roman" w:hAnsi="Aptos" w:cs="Times New Roman"/>
          <w:b/>
          <w:bCs/>
          <w:vertAlign w:val="superscript"/>
        </w:rPr>
        <w:footnoteReference w:id="2"/>
      </w:r>
    </w:p>
    <w:tbl>
      <w:tblPr>
        <w:tblStyle w:val="a0"/>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062FDB" w:rsidRPr="00ED2028" w14:paraId="4F154100" w14:textId="77777777">
        <w:tc>
          <w:tcPr>
            <w:tcW w:w="4680" w:type="dxa"/>
            <w:tcMar>
              <w:top w:w="100" w:type="dxa"/>
              <w:left w:w="100" w:type="dxa"/>
              <w:bottom w:w="100" w:type="dxa"/>
              <w:right w:w="100" w:type="dxa"/>
            </w:tcMar>
          </w:tcPr>
          <w:p w14:paraId="2D29B735" w14:textId="77777777" w:rsidR="00062FDB" w:rsidRPr="00ED2028" w:rsidRDefault="00000000">
            <w:pPr>
              <w:widowControl w:val="0"/>
              <w:spacing w:line="240" w:lineRule="auto"/>
              <w:rPr>
                <w:rFonts w:ascii="Aptos" w:eastAsia="Times New Roman" w:hAnsi="Aptos" w:cs="Times New Roman"/>
                <w:b/>
                <w:bCs/>
                <w:sz w:val="24"/>
                <w:szCs w:val="24"/>
              </w:rPr>
            </w:pPr>
            <w:r w:rsidRPr="00ED2028">
              <w:rPr>
                <w:rFonts w:ascii="Aptos" w:eastAsia="Times New Roman" w:hAnsi="Aptos" w:cs="Times New Roman"/>
                <w:b/>
                <w:bCs/>
                <w:sz w:val="24"/>
                <w:szCs w:val="24"/>
              </w:rPr>
              <w:t>CSP Principles</w:t>
            </w:r>
          </w:p>
        </w:tc>
        <w:tc>
          <w:tcPr>
            <w:tcW w:w="4680" w:type="dxa"/>
            <w:tcMar>
              <w:top w:w="100" w:type="dxa"/>
              <w:left w:w="100" w:type="dxa"/>
              <w:bottom w:w="100" w:type="dxa"/>
              <w:right w:w="100" w:type="dxa"/>
            </w:tcMar>
          </w:tcPr>
          <w:p w14:paraId="34662E91" w14:textId="77777777" w:rsidR="00062FDB" w:rsidRPr="00ED2028" w:rsidRDefault="00000000">
            <w:pPr>
              <w:widowControl w:val="0"/>
              <w:spacing w:line="240" w:lineRule="auto"/>
              <w:rPr>
                <w:rFonts w:ascii="Aptos" w:eastAsia="Times New Roman" w:hAnsi="Aptos" w:cs="Times New Roman"/>
                <w:b/>
                <w:bCs/>
                <w:sz w:val="24"/>
                <w:szCs w:val="24"/>
              </w:rPr>
            </w:pPr>
            <w:r w:rsidRPr="00ED2028">
              <w:rPr>
                <w:rFonts w:ascii="Aptos" w:eastAsia="Times New Roman" w:hAnsi="Aptos" w:cs="Times New Roman"/>
                <w:b/>
                <w:bCs/>
                <w:sz w:val="24"/>
                <w:szCs w:val="24"/>
              </w:rPr>
              <w:t>What it looks like in practice:</w:t>
            </w:r>
          </w:p>
        </w:tc>
      </w:tr>
      <w:tr w:rsidR="00062FDB" w:rsidRPr="00ED2028" w14:paraId="7BBF066C" w14:textId="77777777">
        <w:tc>
          <w:tcPr>
            <w:tcW w:w="4680" w:type="dxa"/>
            <w:tcMar>
              <w:top w:w="100" w:type="dxa"/>
              <w:left w:w="100" w:type="dxa"/>
              <w:bottom w:w="100" w:type="dxa"/>
              <w:right w:w="100" w:type="dxa"/>
            </w:tcMar>
          </w:tcPr>
          <w:p w14:paraId="7D6B6C0C"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Valuing community languages, practices, and ways of being</w:t>
            </w:r>
          </w:p>
        </w:tc>
        <w:tc>
          <w:tcPr>
            <w:tcW w:w="4680" w:type="dxa"/>
            <w:tcMar>
              <w:top w:w="100" w:type="dxa"/>
              <w:left w:w="100" w:type="dxa"/>
              <w:bottom w:w="100" w:type="dxa"/>
              <w:right w:w="100" w:type="dxa"/>
            </w:tcMar>
          </w:tcPr>
          <w:p w14:paraId="1D1CFA67"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Students’ languages, literacies, and cultural ways of being are centered meaningfully and consistently in classroom learning instead of being considered as “add-ons.”</w:t>
            </w:r>
          </w:p>
        </w:tc>
      </w:tr>
      <w:tr w:rsidR="00062FDB" w:rsidRPr="00ED2028" w14:paraId="08BB3B86" w14:textId="77777777">
        <w:tc>
          <w:tcPr>
            <w:tcW w:w="4680" w:type="dxa"/>
            <w:tcMar>
              <w:top w:w="100" w:type="dxa"/>
              <w:left w:w="100" w:type="dxa"/>
              <w:bottom w:w="100" w:type="dxa"/>
              <w:right w:w="100" w:type="dxa"/>
            </w:tcMar>
          </w:tcPr>
          <w:p w14:paraId="6A666899"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Schools are accountable to the community</w:t>
            </w:r>
          </w:p>
        </w:tc>
        <w:tc>
          <w:tcPr>
            <w:tcW w:w="4680" w:type="dxa"/>
            <w:tcMar>
              <w:top w:w="100" w:type="dxa"/>
              <w:left w:w="100" w:type="dxa"/>
              <w:bottom w:w="100" w:type="dxa"/>
              <w:right w:w="100" w:type="dxa"/>
            </w:tcMar>
          </w:tcPr>
          <w:p w14:paraId="75C7B016"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Educators and schools are in conversation with communities about what they desire and want to sustain through schooling.</w:t>
            </w:r>
          </w:p>
        </w:tc>
      </w:tr>
      <w:tr w:rsidR="00062FDB" w:rsidRPr="00ED2028" w14:paraId="2063A6C1" w14:textId="77777777">
        <w:tc>
          <w:tcPr>
            <w:tcW w:w="4680" w:type="dxa"/>
            <w:tcMar>
              <w:top w:w="100" w:type="dxa"/>
              <w:left w:w="100" w:type="dxa"/>
              <w:bottom w:w="100" w:type="dxa"/>
              <w:right w:w="100" w:type="dxa"/>
            </w:tcMar>
          </w:tcPr>
          <w:p w14:paraId="11E73D01"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Curriculum that connects to cultural and linguistic histories</w:t>
            </w:r>
          </w:p>
        </w:tc>
        <w:tc>
          <w:tcPr>
            <w:tcW w:w="4680" w:type="dxa"/>
            <w:tcMar>
              <w:top w:w="100" w:type="dxa"/>
              <w:left w:w="100" w:type="dxa"/>
              <w:bottom w:w="100" w:type="dxa"/>
              <w:right w:w="100" w:type="dxa"/>
            </w:tcMar>
          </w:tcPr>
          <w:p w14:paraId="6F1C011D"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Educators connect present learning to the histories of racial, ethnic, and linguistic communities both locally and nationally.</w:t>
            </w:r>
          </w:p>
        </w:tc>
      </w:tr>
      <w:tr w:rsidR="00062FDB" w:rsidRPr="00ED2028" w14:paraId="5F8A31A1" w14:textId="77777777">
        <w:tc>
          <w:tcPr>
            <w:tcW w:w="4680" w:type="dxa"/>
            <w:tcMar>
              <w:top w:w="100" w:type="dxa"/>
              <w:left w:w="100" w:type="dxa"/>
              <w:bottom w:w="100" w:type="dxa"/>
              <w:right w:w="100" w:type="dxa"/>
            </w:tcMar>
          </w:tcPr>
          <w:p w14:paraId="2A00FF46"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Sustaining cultural and linguistic practices, while providing access to the dominant culture.</w:t>
            </w:r>
          </w:p>
        </w:tc>
        <w:tc>
          <w:tcPr>
            <w:tcW w:w="4680" w:type="dxa"/>
            <w:tcMar>
              <w:top w:w="100" w:type="dxa"/>
              <w:left w:w="100" w:type="dxa"/>
              <w:bottom w:w="100" w:type="dxa"/>
              <w:right w:w="100" w:type="dxa"/>
            </w:tcMar>
          </w:tcPr>
          <w:p w14:paraId="034DED03" w14:textId="77777777" w:rsidR="00062FDB" w:rsidRPr="00ED2028" w:rsidRDefault="00000000">
            <w:pPr>
              <w:spacing w:line="240" w:lineRule="auto"/>
              <w:rPr>
                <w:rFonts w:ascii="Aptos" w:eastAsia="Times New Roman" w:hAnsi="Aptos" w:cs="Times New Roman"/>
              </w:rPr>
            </w:pPr>
            <w:r w:rsidRPr="00ED2028">
              <w:rPr>
                <w:rFonts w:ascii="Aptos" w:eastAsia="Times New Roman" w:hAnsi="Aptos" w:cs="Times New Roman"/>
              </w:rPr>
              <w:t>Educators value and sustain the cultural and linguistic practices of the community while providing access to the dominant culture (white, middle class, and standard English speaking).</w:t>
            </w:r>
          </w:p>
        </w:tc>
      </w:tr>
    </w:tbl>
    <w:p w14:paraId="539EC767" w14:textId="77777777" w:rsidR="00062FDB" w:rsidRPr="003116FC" w:rsidRDefault="00000000">
      <w:pPr>
        <w:spacing w:before="240" w:after="240"/>
        <w:rPr>
          <w:rFonts w:ascii="Aptos" w:eastAsia="Times New Roman" w:hAnsi="Aptos" w:cs="Times New Roman"/>
        </w:rPr>
      </w:pPr>
      <w:r w:rsidRPr="003116FC">
        <w:rPr>
          <w:rFonts w:ascii="Aptos" w:eastAsia="Times New Roman" w:hAnsi="Aptos" w:cs="Times New Roman"/>
        </w:rPr>
        <w:lastRenderedPageBreak/>
        <w:t>Please note: This unit also adheres to Culturally Sustaining/Revitalizing Pedagogy</w:t>
      </w:r>
      <w:r w:rsidRPr="003116FC">
        <w:rPr>
          <w:rFonts w:ascii="Aptos" w:eastAsia="Times New Roman" w:hAnsi="Aptos" w:cs="Times New Roman"/>
          <w:vertAlign w:val="superscript"/>
        </w:rPr>
        <w:footnoteReference w:id="3"/>
      </w:r>
      <w:r w:rsidRPr="003116FC">
        <w:rPr>
          <w:rFonts w:ascii="Aptos" w:eastAsia="Times New Roman" w:hAnsi="Aptos" w:cs="Times New Roman"/>
        </w:rPr>
        <w:t>.</w:t>
      </w:r>
    </w:p>
    <w:p w14:paraId="040CF405" w14:textId="63A18B32" w:rsidR="00062FDB" w:rsidRPr="003116FC" w:rsidRDefault="00000000" w:rsidP="003116FC">
      <w:pPr>
        <w:pStyle w:val="Heading2"/>
        <w:spacing w:before="240" w:after="240"/>
        <w:rPr>
          <w:rFonts w:ascii="Aptos" w:eastAsia="Times New Roman" w:hAnsi="Aptos" w:cs="Times New Roman"/>
          <w:b/>
          <w:bCs/>
        </w:rPr>
      </w:pPr>
      <w:bookmarkStart w:id="16" w:name="_w838wxqjn1vs" w:colFirst="0" w:colLast="0"/>
      <w:bookmarkEnd w:id="16"/>
      <w:r w:rsidRPr="003116FC">
        <w:rPr>
          <w:rFonts w:ascii="Aptos" w:eastAsia="Times New Roman" w:hAnsi="Aptos" w:cs="Times New Roman"/>
          <w:b/>
          <w:bCs/>
        </w:rPr>
        <w:t>How does this unit use CSP Principles?</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62FDB" w:rsidRPr="00ED2028" w14:paraId="36CCDBE5" w14:textId="77777777">
        <w:tc>
          <w:tcPr>
            <w:tcW w:w="9360" w:type="dxa"/>
            <w:tcMar>
              <w:top w:w="100" w:type="dxa"/>
              <w:left w:w="100" w:type="dxa"/>
              <w:bottom w:w="100" w:type="dxa"/>
              <w:right w:w="100" w:type="dxa"/>
            </w:tcMar>
          </w:tcPr>
          <w:p w14:paraId="7FFA0CE0" w14:textId="77777777" w:rsidR="00062FDB" w:rsidRPr="00ED2028" w:rsidRDefault="00000000">
            <w:pPr>
              <w:pStyle w:val="Heading3"/>
              <w:spacing w:before="240" w:after="240" w:line="240" w:lineRule="auto"/>
              <w:rPr>
                <w:rFonts w:ascii="Aptos" w:hAnsi="Aptos"/>
              </w:rPr>
            </w:pPr>
            <w:bookmarkStart w:id="17" w:name="_dpmq8jm69hsn" w:colFirst="0" w:colLast="0"/>
            <w:bookmarkEnd w:id="17"/>
            <w:r w:rsidRPr="00ED2028">
              <w:rPr>
                <w:rFonts w:ascii="Aptos" w:hAnsi="Aptos"/>
              </w:rPr>
              <w:t xml:space="preserve">1. </w:t>
            </w:r>
            <w:r w:rsidRPr="003116FC">
              <w:rPr>
                <w:rFonts w:ascii="Aptos" w:hAnsi="Aptos"/>
                <w:sz w:val="26"/>
                <w:szCs w:val="26"/>
              </w:rPr>
              <w:t>Asset-Based Approach</w:t>
            </w:r>
          </w:p>
        </w:tc>
      </w:tr>
      <w:tr w:rsidR="00062FDB" w:rsidRPr="00ED2028" w14:paraId="14BE95A6" w14:textId="77777777">
        <w:tc>
          <w:tcPr>
            <w:tcW w:w="9360" w:type="dxa"/>
            <w:tcMar>
              <w:top w:w="100" w:type="dxa"/>
              <w:left w:w="100" w:type="dxa"/>
              <w:bottom w:w="100" w:type="dxa"/>
              <w:right w:w="100" w:type="dxa"/>
            </w:tcMar>
          </w:tcPr>
          <w:p w14:paraId="6C1CB708" w14:textId="77777777" w:rsidR="00062FDB" w:rsidRPr="003116FC" w:rsidRDefault="00000000">
            <w:pPr>
              <w:numPr>
                <w:ilvl w:val="0"/>
                <w:numId w:val="2"/>
              </w:numPr>
              <w:spacing w:before="240"/>
              <w:rPr>
                <w:rFonts w:ascii="Aptos" w:eastAsia="Times New Roman" w:hAnsi="Aptos" w:cs="Times New Roman"/>
              </w:rPr>
            </w:pPr>
            <w:r w:rsidRPr="003116FC">
              <w:rPr>
                <w:rFonts w:ascii="Aptos" w:eastAsia="Times New Roman" w:hAnsi="Aptos" w:cs="Times New Roman"/>
              </w:rPr>
              <w:t>Students' home languages (particularly Spanish) are treated as resources, not deficits</w:t>
            </w:r>
          </w:p>
          <w:p w14:paraId="24A69BC1" w14:textId="77777777" w:rsidR="00062FDB" w:rsidRPr="003116FC" w:rsidRDefault="00000000">
            <w:pPr>
              <w:numPr>
                <w:ilvl w:val="0"/>
                <w:numId w:val="2"/>
              </w:numPr>
              <w:rPr>
                <w:rFonts w:ascii="Aptos" w:eastAsia="Times New Roman" w:hAnsi="Aptos" w:cs="Times New Roman"/>
              </w:rPr>
            </w:pPr>
            <w:r w:rsidRPr="003116FC">
              <w:rPr>
                <w:rFonts w:ascii="Aptos" w:eastAsia="Times New Roman" w:hAnsi="Aptos" w:cs="Times New Roman"/>
              </w:rPr>
              <w:t>Bilingual support throughout (vocabulary, sentence frames, option to interview in Spanish)</w:t>
            </w:r>
          </w:p>
          <w:p w14:paraId="26B1F988" w14:textId="77777777" w:rsidR="00062FDB" w:rsidRPr="00ED2028" w:rsidRDefault="00000000">
            <w:pPr>
              <w:numPr>
                <w:ilvl w:val="0"/>
                <w:numId w:val="2"/>
              </w:numPr>
              <w:spacing w:after="240"/>
              <w:rPr>
                <w:rFonts w:ascii="Aptos" w:eastAsia="Times New Roman" w:hAnsi="Aptos" w:cs="Times New Roman"/>
                <w:sz w:val="24"/>
                <w:szCs w:val="24"/>
              </w:rPr>
            </w:pPr>
            <w:r w:rsidRPr="003116FC">
              <w:rPr>
                <w:rFonts w:ascii="Aptos" w:eastAsia="Times New Roman" w:hAnsi="Aptos" w:cs="Times New Roman"/>
              </w:rPr>
              <w:t>Family and community knowledge is valued as legitimate academic content (Option A for Performance Task)</w:t>
            </w:r>
          </w:p>
        </w:tc>
      </w:tr>
      <w:tr w:rsidR="00062FDB" w:rsidRPr="00ED2028" w14:paraId="36079A27" w14:textId="77777777">
        <w:trPr>
          <w:trHeight w:val="752"/>
        </w:trPr>
        <w:tc>
          <w:tcPr>
            <w:tcW w:w="9360" w:type="dxa"/>
            <w:tcMar>
              <w:top w:w="100" w:type="dxa"/>
              <w:left w:w="100" w:type="dxa"/>
              <w:bottom w:w="100" w:type="dxa"/>
              <w:right w:w="100" w:type="dxa"/>
            </w:tcMar>
          </w:tcPr>
          <w:p w14:paraId="6E7FC077" w14:textId="77777777" w:rsidR="00062FDB" w:rsidRPr="003116FC" w:rsidRDefault="00000000">
            <w:pPr>
              <w:pStyle w:val="Heading3"/>
              <w:spacing w:before="240" w:after="240"/>
              <w:rPr>
                <w:rFonts w:ascii="Aptos" w:hAnsi="Aptos"/>
                <w:sz w:val="26"/>
                <w:szCs w:val="26"/>
              </w:rPr>
            </w:pPr>
            <w:bookmarkStart w:id="18" w:name="_r331fkyv2j9o" w:colFirst="0" w:colLast="0"/>
            <w:bookmarkEnd w:id="18"/>
            <w:r w:rsidRPr="003116FC">
              <w:rPr>
                <w:rFonts w:ascii="Aptos" w:hAnsi="Aptos"/>
                <w:sz w:val="26"/>
                <w:szCs w:val="26"/>
              </w:rPr>
              <w:t>2. Making Learning Relevant</w:t>
            </w:r>
          </w:p>
        </w:tc>
      </w:tr>
      <w:tr w:rsidR="00062FDB" w:rsidRPr="00ED2028" w14:paraId="3899F791" w14:textId="77777777">
        <w:tc>
          <w:tcPr>
            <w:tcW w:w="9360" w:type="dxa"/>
            <w:tcMar>
              <w:top w:w="100" w:type="dxa"/>
              <w:left w:w="100" w:type="dxa"/>
              <w:bottom w:w="100" w:type="dxa"/>
              <w:right w:w="100" w:type="dxa"/>
            </w:tcMar>
          </w:tcPr>
          <w:p w14:paraId="5CB1ACD9" w14:textId="77777777" w:rsidR="00062FDB" w:rsidRPr="003116FC" w:rsidRDefault="00000000">
            <w:pPr>
              <w:numPr>
                <w:ilvl w:val="0"/>
                <w:numId w:val="10"/>
              </w:numPr>
              <w:spacing w:before="240"/>
              <w:rPr>
                <w:rFonts w:ascii="Aptos" w:eastAsia="Times New Roman" w:hAnsi="Aptos" w:cs="Times New Roman"/>
              </w:rPr>
            </w:pPr>
            <w:r w:rsidRPr="003116FC">
              <w:rPr>
                <w:rFonts w:ascii="Aptos" w:eastAsia="Times New Roman" w:hAnsi="Aptos" w:cs="Times New Roman"/>
              </w:rPr>
              <w:t>Essential questions connect to students' lives and communities</w:t>
            </w:r>
          </w:p>
          <w:p w14:paraId="2740E324" w14:textId="77777777" w:rsidR="00062FDB" w:rsidRPr="003116FC" w:rsidRDefault="00000000">
            <w:pPr>
              <w:numPr>
                <w:ilvl w:val="0"/>
                <w:numId w:val="10"/>
              </w:numPr>
              <w:rPr>
                <w:rFonts w:ascii="Aptos" w:eastAsia="Times New Roman" w:hAnsi="Aptos" w:cs="Times New Roman"/>
              </w:rPr>
            </w:pPr>
            <w:r w:rsidRPr="003116FC">
              <w:rPr>
                <w:rFonts w:ascii="Aptos" w:eastAsia="Times New Roman" w:hAnsi="Aptos" w:cs="Times New Roman"/>
              </w:rPr>
              <w:t>Performance tasks offer choice and personal connection</w:t>
            </w:r>
          </w:p>
          <w:p w14:paraId="7F569B8A" w14:textId="77777777" w:rsidR="00062FDB" w:rsidRPr="00ED2028" w:rsidRDefault="00000000">
            <w:pPr>
              <w:numPr>
                <w:ilvl w:val="0"/>
                <w:numId w:val="10"/>
              </w:numPr>
              <w:spacing w:after="240"/>
              <w:rPr>
                <w:rFonts w:ascii="Aptos" w:eastAsia="Times New Roman" w:hAnsi="Aptos" w:cs="Times New Roman"/>
                <w:sz w:val="24"/>
                <w:szCs w:val="24"/>
              </w:rPr>
            </w:pPr>
            <w:r w:rsidRPr="003116FC">
              <w:rPr>
                <w:rFonts w:ascii="Aptos" w:eastAsia="Times New Roman" w:hAnsi="Aptos" w:cs="Times New Roman"/>
              </w:rPr>
              <w:t>Historical themes linked explicitly to contemporary issues</w:t>
            </w:r>
          </w:p>
        </w:tc>
      </w:tr>
      <w:tr w:rsidR="00062FDB" w:rsidRPr="00ED2028" w14:paraId="7CC119D0" w14:textId="77777777" w:rsidTr="00A47ED7">
        <w:trPr>
          <w:trHeight w:val="384"/>
        </w:trPr>
        <w:tc>
          <w:tcPr>
            <w:tcW w:w="9360" w:type="dxa"/>
            <w:tcMar>
              <w:top w:w="100" w:type="dxa"/>
              <w:left w:w="100" w:type="dxa"/>
              <w:bottom w:w="100" w:type="dxa"/>
              <w:right w:w="100" w:type="dxa"/>
            </w:tcMar>
          </w:tcPr>
          <w:p w14:paraId="05BB47E0" w14:textId="77777777" w:rsidR="00062FDB" w:rsidRPr="003116FC" w:rsidRDefault="00000000">
            <w:pPr>
              <w:pStyle w:val="Heading3"/>
              <w:spacing w:before="240" w:after="240"/>
              <w:rPr>
                <w:rFonts w:ascii="Aptos" w:hAnsi="Aptos"/>
                <w:sz w:val="26"/>
                <w:szCs w:val="26"/>
              </w:rPr>
            </w:pPr>
            <w:bookmarkStart w:id="19" w:name="_opn8tvjy0cv1" w:colFirst="0" w:colLast="0"/>
            <w:bookmarkEnd w:id="19"/>
            <w:r w:rsidRPr="003116FC">
              <w:rPr>
                <w:rFonts w:ascii="Aptos" w:hAnsi="Aptos"/>
                <w:sz w:val="26"/>
                <w:szCs w:val="26"/>
              </w:rPr>
              <w:t xml:space="preserve"> 3. Critical Consciousness</w:t>
            </w:r>
          </w:p>
        </w:tc>
      </w:tr>
      <w:tr w:rsidR="00062FDB" w:rsidRPr="00ED2028" w14:paraId="5F6943A4" w14:textId="77777777">
        <w:tc>
          <w:tcPr>
            <w:tcW w:w="9360" w:type="dxa"/>
            <w:tcMar>
              <w:top w:w="100" w:type="dxa"/>
              <w:left w:w="100" w:type="dxa"/>
              <w:bottom w:w="100" w:type="dxa"/>
              <w:right w:w="100" w:type="dxa"/>
            </w:tcMar>
          </w:tcPr>
          <w:p w14:paraId="17083EAB" w14:textId="77777777" w:rsidR="00062FDB" w:rsidRPr="003116FC" w:rsidRDefault="00000000">
            <w:pPr>
              <w:numPr>
                <w:ilvl w:val="0"/>
                <w:numId w:val="13"/>
              </w:numPr>
              <w:spacing w:before="240"/>
              <w:rPr>
                <w:rFonts w:ascii="Aptos" w:eastAsia="Times New Roman" w:hAnsi="Aptos" w:cs="Times New Roman"/>
              </w:rPr>
            </w:pPr>
            <w:r w:rsidRPr="003116FC">
              <w:rPr>
                <w:rFonts w:ascii="Aptos" w:eastAsia="Times New Roman" w:hAnsi="Aptos" w:cs="Times New Roman"/>
              </w:rPr>
              <w:t>Students analyze power structures and systemic inequality</w:t>
            </w:r>
          </w:p>
          <w:p w14:paraId="3258F492" w14:textId="77777777" w:rsidR="00062FDB" w:rsidRPr="003116FC" w:rsidRDefault="00000000">
            <w:pPr>
              <w:numPr>
                <w:ilvl w:val="0"/>
                <w:numId w:val="13"/>
              </w:numPr>
              <w:rPr>
                <w:rFonts w:ascii="Aptos" w:eastAsia="Times New Roman" w:hAnsi="Aptos" w:cs="Times New Roman"/>
              </w:rPr>
            </w:pPr>
            <w:r w:rsidRPr="003116FC">
              <w:rPr>
                <w:rFonts w:ascii="Aptos" w:eastAsia="Times New Roman" w:hAnsi="Aptos" w:cs="Times New Roman"/>
              </w:rPr>
              <w:t>Unit examines whose dreams are supported by society and whose are blocked</w:t>
            </w:r>
          </w:p>
          <w:p w14:paraId="19AB65B3" w14:textId="77777777" w:rsidR="00062FDB" w:rsidRPr="00ED2028" w:rsidRDefault="00000000">
            <w:pPr>
              <w:numPr>
                <w:ilvl w:val="0"/>
                <w:numId w:val="13"/>
              </w:numPr>
              <w:spacing w:after="240"/>
              <w:rPr>
                <w:rFonts w:ascii="Aptos" w:eastAsia="Times New Roman" w:hAnsi="Aptos" w:cs="Times New Roman"/>
                <w:sz w:val="24"/>
                <w:szCs w:val="24"/>
              </w:rPr>
            </w:pPr>
            <w:r w:rsidRPr="003116FC">
              <w:rPr>
                <w:rFonts w:ascii="Aptos" w:eastAsia="Times New Roman" w:hAnsi="Aptos" w:cs="Times New Roman"/>
              </w:rPr>
              <w:t>Discussions explore historical and current barriers to opportunity</w:t>
            </w:r>
          </w:p>
        </w:tc>
      </w:tr>
      <w:tr w:rsidR="00062FDB" w:rsidRPr="00ED2028" w14:paraId="24396073" w14:textId="77777777" w:rsidTr="00A47ED7">
        <w:trPr>
          <w:trHeight w:val="555"/>
        </w:trPr>
        <w:tc>
          <w:tcPr>
            <w:tcW w:w="9360" w:type="dxa"/>
            <w:tcMar>
              <w:top w:w="100" w:type="dxa"/>
              <w:left w:w="100" w:type="dxa"/>
              <w:bottom w:w="100" w:type="dxa"/>
              <w:right w:w="100" w:type="dxa"/>
            </w:tcMar>
          </w:tcPr>
          <w:p w14:paraId="6454CC95" w14:textId="77777777" w:rsidR="00062FDB" w:rsidRPr="003116FC" w:rsidRDefault="00000000">
            <w:pPr>
              <w:pStyle w:val="Heading3"/>
              <w:spacing w:before="240" w:after="240"/>
              <w:rPr>
                <w:rFonts w:ascii="Aptos" w:hAnsi="Aptos"/>
                <w:sz w:val="26"/>
                <w:szCs w:val="26"/>
              </w:rPr>
            </w:pPr>
            <w:bookmarkStart w:id="20" w:name="_jxnbro1fkl5m" w:colFirst="0" w:colLast="0"/>
            <w:bookmarkEnd w:id="20"/>
            <w:r w:rsidRPr="003116FC">
              <w:rPr>
                <w:rFonts w:ascii="Aptos" w:hAnsi="Aptos"/>
                <w:sz w:val="26"/>
                <w:szCs w:val="26"/>
              </w:rPr>
              <w:lastRenderedPageBreak/>
              <w:t>4. Inclusive Classroom Community</w:t>
            </w:r>
          </w:p>
        </w:tc>
      </w:tr>
      <w:tr w:rsidR="00062FDB" w:rsidRPr="00ED2028" w14:paraId="7F58DCDD" w14:textId="77777777">
        <w:tc>
          <w:tcPr>
            <w:tcW w:w="9360" w:type="dxa"/>
            <w:tcMar>
              <w:top w:w="100" w:type="dxa"/>
              <w:left w:w="100" w:type="dxa"/>
              <w:bottom w:w="100" w:type="dxa"/>
              <w:right w:w="100" w:type="dxa"/>
            </w:tcMar>
          </w:tcPr>
          <w:p w14:paraId="4835D9F8" w14:textId="77777777" w:rsidR="00062FDB" w:rsidRPr="003116FC" w:rsidRDefault="00000000">
            <w:pPr>
              <w:numPr>
                <w:ilvl w:val="0"/>
                <w:numId w:val="7"/>
              </w:numPr>
              <w:spacing w:before="240"/>
              <w:rPr>
                <w:rFonts w:ascii="Aptos" w:eastAsia="Times New Roman" w:hAnsi="Aptos" w:cs="Times New Roman"/>
              </w:rPr>
            </w:pPr>
            <w:r w:rsidRPr="003116FC">
              <w:rPr>
                <w:rFonts w:ascii="Aptos" w:eastAsia="Times New Roman" w:hAnsi="Aptos" w:cs="Times New Roman"/>
              </w:rPr>
              <w:t>Multiple entry points for participation (verbal, written, visual, artistic)</w:t>
            </w:r>
          </w:p>
          <w:p w14:paraId="54F7CFCA" w14:textId="77777777" w:rsidR="00062FDB" w:rsidRPr="003116FC" w:rsidRDefault="00000000">
            <w:pPr>
              <w:numPr>
                <w:ilvl w:val="0"/>
                <w:numId w:val="7"/>
              </w:numPr>
              <w:rPr>
                <w:rFonts w:ascii="Aptos" w:eastAsia="Times New Roman" w:hAnsi="Aptos" w:cs="Times New Roman"/>
              </w:rPr>
            </w:pPr>
            <w:r w:rsidRPr="003116FC">
              <w:rPr>
                <w:rFonts w:ascii="Aptos" w:eastAsia="Times New Roman" w:hAnsi="Aptos" w:cs="Times New Roman"/>
              </w:rPr>
              <w:t>Collaborative learning structures (think-pair-share, small groups before whole class)</w:t>
            </w:r>
          </w:p>
          <w:p w14:paraId="41EB6A46" w14:textId="77777777" w:rsidR="00062FDB" w:rsidRPr="003116FC" w:rsidRDefault="00000000">
            <w:pPr>
              <w:numPr>
                <w:ilvl w:val="0"/>
                <w:numId w:val="7"/>
              </w:numPr>
              <w:spacing w:after="240"/>
              <w:rPr>
                <w:rFonts w:ascii="Aptos" w:eastAsia="Times New Roman" w:hAnsi="Aptos" w:cs="Times New Roman"/>
              </w:rPr>
            </w:pPr>
            <w:r w:rsidRPr="003116FC">
              <w:rPr>
                <w:rFonts w:ascii="Aptos" w:eastAsia="Times New Roman" w:hAnsi="Aptos" w:cs="Times New Roman"/>
              </w:rPr>
              <w:t>Student choice in performance task (Option A vs. B)</w:t>
            </w:r>
          </w:p>
        </w:tc>
      </w:tr>
      <w:tr w:rsidR="00062FDB" w:rsidRPr="00ED2028" w14:paraId="0BADEFCE" w14:textId="77777777">
        <w:tc>
          <w:tcPr>
            <w:tcW w:w="9360" w:type="dxa"/>
            <w:tcMar>
              <w:top w:w="100" w:type="dxa"/>
              <w:left w:w="100" w:type="dxa"/>
              <w:bottom w:w="100" w:type="dxa"/>
              <w:right w:w="100" w:type="dxa"/>
            </w:tcMar>
          </w:tcPr>
          <w:p w14:paraId="0F1DF789" w14:textId="77777777" w:rsidR="00062FDB" w:rsidRPr="003116FC" w:rsidRDefault="00000000">
            <w:pPr>
              <w:pStyle w:val="Heading3"/>
              <w:spacing w:before="240" w:after="240"/>
              <w:rPr>
                <w:rFonts w:ascii="Aptos" w:hAnsi="Aptos"/>
                <w:sz w:val="26"/>
                <w:szCs w:val="26"/>
              </w:rPr>
            </w:pPr>
            <w:bookmarkStart w:id="21" w:name="_tr51mveq13n6" w:colFirst="0" w:colLast="0"/>
            <w:bookmarkEnd w:id="21"/>
            <w:r w:rsidRPr="003116FC">
              <w:rPr>
                <w:rFonts w:ascii="Aptos" w:hAnsi="Aptos"/>
                <w:sz w:val="26"/>
                <w:szCs w:val="26"/>
              </w:rPr>
              <w:t>5. High Expectations with Strong Support</w:t>
            </w:r>
          </w:p>
        </w:tc>
      </w:tr>
      <w:tr w:rsidR="00062FDB" w:rsidRPr="00ED2028" w14:paraId="3CC55766" w14:textId="77777777">
        <w:tc>
          <w:tcPr>
            <w:tcW w:w="9360" w:type="dxa"/>
            <w:tcMar>
              <w:top w:w="100" w:type="dxa"/>
              <w:left w:w="100" w:type="dxa"/>
              <w:bottom w:w="100" w:type="dxa"/>
              <w:right w:w="100" w:type="dxa"/>
            </w:tcMar>
          </w:tcPr>
          <w:p w14:paraId="2AD56BAF" w14:textId="77777777" w:rsidR="00062FDB" w:rsidRPr="003116FC" w:rsidRDefault="00000000">
            <w:pPr>
              <w:numPr>
                <w:ilvl w:val="0"/>
                <w:numId w:val="6"/>
              </w:numPr>
              <w:spacing w:before="240"/>
              <w:rPr>
                <w:rFonts w:ascii="Aptos" w:eastAsia="Times New Roman" w:hAnsi="Aptos" w:cs="Times New Roman"/>
              </w:rPr>
            </w:pPr>
            <w:r w:rsidRPr="003116FC">
              <w:rPr>
                <w:rFonts w:ascii="Aptos" w:eastAsia="Times New Roman" w:hAnsi="Aptos" w:cs="Times New Roman"/>
              </w:rPr>
              <w:t>Rigorous academic standards maintained for all students</w:t>
            </w:r>
          </w:p>
          <w:p w14:paraId="5890D4BE" w14:textId="77777777" w:rsidR="00062FDB" w:rsidRPr="003116FC" w:rsidRDefault="00000000">
            <w:pPr>
              <w:numPr>
                <w:ilvl w:val="0"/>
                <w:numId w:val="6"/>
              </w:numPr>
              <w:rPr>
                <w:rFonts w:ascii="Aptos" w:eastAsia="Times New Roman" w:hAnsi="Aptos" w:cs="Times New Roman"/>
              </w:rPr>
            </w:pPr>
            <w:r w:rsidRPr="003116FC">
              <w:rPr>
                <w:rFonts w:ascii="Aptos" w:eastAsia="Times New Roman" w:hAnsi="Aptos" w:cs="Times New Roman"/>
              </w:rPr>
              <w:t>Extensive scaffolding provided (sentence frames, graphic organizers, mini-workshops)</w:t>
            </w:r>
          </w:p>
          <w:p w14:paraId="473E5165" w14:textId="77777777" w:rsidR="00062FDB" w:rsidRPr="00ED2028" w:rsidRDefault="00000000">
            <w:pPr>
              <w:numPr>
                <w:ilvl w:val="0"/>
                <w:numId w:val="6"/>
              </w:numPr>
              <w:spacing w:after="240"/>
              <w:rPr>
                <w:rFonts w:ascii="Aptos" w:eastAsia="Times New Roman" w:hAnsi="Aptos" w:cs="Times New Roman"/>
                <w:sz w:val="24"/>
                <w:szCs w:val="24"/>
              </w:rPr>
            </w:pPr>
            <w:r w:rsidRPr="003116FC">
              <w:rPr>
                <w:rFonts w:ascii="Aptos" w:eastAsia="Times New Roman" w:hAnsi="Aptos" w:cs="Times New Roman"/>
              </w:rPr>
              <w:t>Multiple opportunities for feedback and revision</w:t>
            </w:r>
          </w:p>
        </w:tc>
      </w:tr>
    </w:tbl>
    <w:p w14:paraId="71A5B71D" w14:textId="77777777" w:rsidR="00062FDB" w:rsidRPr="003116FC" w:rsidRDefault="00000000">
      <w:pPr>
        <w:pStyle w:val="Heading2"/>
        <w:spacing w:before="240" w:after="240"/>
        <w:rPr>
          <w:rFonts w:ascii="Aptos" w:eastAsia="Times New Roman" w:hAnsi="Aptos" w:cs="Times New Roman"/>
          <w:b/>
          <w:bCs/>
          <w:i/>
          <w:iCs/>
        </w:rPr>
      </w:pPr>
      <w:bookmarkStart w:id="22" w:name="_j2qlt6605bjs" w:colFirst="0" w:colLast="0"/>
      <w:bookmarkEnd w:id="22"/>
      <w:r w:rsidRPr="003116FC">
        <w:rPr>
          <w:rFonts w:ascii="Aptos" w:eastAsia="Times New Roman" w:hAnsi="Aptos" w:cs="Times New Roman"/>
          <w:b/>
          <w:bCs/>
        </w:rPr>
        <w:t xml:space="preserve">Addressing the N-word in </w:t>
      </w:r>
      <w:r w:rsidRPr="003116FC">
        <w:rPr>
          <w:rFonts w:ascii="Aptos" w:eastAsia="Times New Roman" w:hAnsi="Aptos" w:cs="Times New Roman"/>
          <w:b/>
          <w:bCs/>
          <w:i/>
          <w:iCs/>
        </w:rPr>
        <w:t>Of Mice and Men</w:t>
      </w:r>
    </w:p>
    <w:p w14:paraId="7D6EBA42" w14:textId="77777777" w:rsidR="00062FDB" w:rsidRPr="003116FC" w:rsidRDefault="00000000">
      <w:pPr>
        <w:spacing w:before="240" w:after="240"/>
        <w:rPr>
          <w:rFonts w:ascii="Aptos" w:eastAsia="Times New Roman" w:hAnsi="Aptos" w:cs="Times New Roman"/>
        </w:rPr>
      </w:pPr>
      <w:r w:rsidRPr="003116FC">
        <w:rPr>
          <w:rFonts w:ascii="Aptos" w:eastAsia="Times New Roman" w:hAnsi="Aptos" w:cs="Times New Roman"/>
        </w:rPr>
        <w:t xml:space="preserve">The N-word appears throughout </w:t>
      </w:r>
      <w:r w:rsidRPr="003116FC">
        <w:rPr>
          <w:rFonts w:ascii="Aptos" w:eastAsia="Times New Roman" w:hAnsi="Aptos" w:cs="Times New Roman"/>
          <w:i/>
          <w:iCs/>
        </w:rPr>
        <w:t>Of Mice and Men</w:t>
      </w:r>
      <w:r w:rsidRPr="003116FC">
        <w:rPr>
          <w:rFonts w:ascii="Aptos" w:eastAsia="Times New Roman" w:hAnsi="Aptos" w:cs="Times New Roman"/>
        </w:rPr>
        <w:t xml:space="preserve">. This deeply harmful racial slur has been used to dehumanize and oppress Black people throughout history, particularly during slavery and segregation in the United States. Its origins trace back to the Latin </w:t>
      </w:r>
      <w:r w:rsidRPr="003116FC">
        <w:rPr>
          <w:rFonts w:ascii="Aptos" w:eastAsia="Times New Roman" w:hAnsi="Aptos" w:cs="Times New Roman"/>
          <w:i/>
          <w:iCs/>
        </w:rPr>
        <w:t>niger</w:t>
      </w:r>
      <w:r w:rsidRPr="003116FC">
        <w:rPr>
          <w:rFonts w:ascii="Aptos" w:eastAsia="Times New Roman" w:hAnsi="Aptos" w:cs="Times New Roman"/>
        </w:rPr>
        <w:t xml:space="preserve"> (meaning "black"), which evolved through Spanish and Portuguese into a term that was deliberately weaponized as a tool of systemic racism.</w:t>
      </w:r>
    </w:p>
    <w:p w14:paraId="1BEC7761" w14:textId="77777777" w:rsidR="00062FDB" w:rsidRPr="003116FC" w:rsidRDefault="00000000">
      <w:pPr>
        <w:spacing w:before="240" w:after="240"/>
        <w:rPr>
          <w:rFonts w:ascii="Aptos" w:eastAsia="Times New Roman" w:hAnsi="Aptos" w:cs="Times New Roman"/>
        </w:rPr>
      </w:pPr>
      <w:r w:rsidRPr="003116FC">
        <w:rPr>
          <w:rFonts w:ascii="Aptos" w:eastAsia="Times New Roman" w:hAnsi="Aptos" w:cs="Times New Roman"/>
          <w:b/>
          <w:bCs/>
        </w:rPr>
        <w:t xml:space="preserve">Preparing Your Students: </w:t>
      </w:r>
      <w:r w:rsidRPr="003116FC">
        <w:rPr>
          <w:rFonts w:ascii="Aptos" w:eastAsia="Times New Roman" w:hAnsi="Aptos" w:cs="Times New Roman"/>
        </w:rPr>
        <w:t>Before beginning the novel, you must prepare students for this language. Black and African American students especially need advance warning as encountering this word without preparation can cause real harm. Take time to discuss the word's history and its ongoing impact. Make space for students to share their thoughts and feelings about seeing it in the text.</w:t>
      </w:r>
    </w:p>
    <w:p w14:paraId="59AC9263" w14:textId="77777777" w:rsidR="00062FDB" w:rsidRPr="003116FC" w:rsidRDefault="00000000">
      <w:pPr>
        <w:spacing w:before="240" w:after="240"/>
        <w:rPr>
          <w:rFonts w:ascii="Aptos" w:eastAsia="Times New Roman" w:hAnsi="Aptos" w:cs="Times New Roman"/>
        </w:rPr>
      </w:pPr>
      <w:r w:rsidRPr="003116FC">
        <w:rPr>
          <w:rFonts w:ascii="Aptos" w:eastAsia="Times New Roman" w:hAnsi="Aptos" w:cs="Times New Roman"/>
          <w:b/>
          <w:bCs/>
        </w:rPr>
        <w:t xml:space="preserve">Classroom Norms: </w:t>
      </w:r>
      <w:r w:rsidRPr="003116FC">
        <w:rPr>
          <w:rFonts w:ascii="Aptos" w:eastAsia="Times New Roman" w:hAnsi="Aptos" w:cs="Times New Roman"/>
        </w:rPr>
        <w:t>Establish clear expectations: the N-word should never be spoken aloud in your classroom. When reading passages aloud, replace it with "N-word." In all written materials—student work, anchor charts, assessment responses—students should use "N-word" or "n—".</w:t>
      </w:r>
    </w:p>
    <w:p w14:paraId="4C78CB1D" w14:textId="77777777" w:rsidR="00062FDB" w:rsidRPr="003116FC" w:rsidRDefault="00000000">
      <w:pPr>
        <w:spacing w:before="240" w:after="240"/>
        <w:rPr>
          <w:rFonts w:ascii="Aptos" w:eastAsia="Times New Roman" w:hAnsi="Aptos" w:cs="Times New Roman"/>
        </w:rPr>
      </w:pPr>
      <w:r w:rsidRPr="003116FC">
        <w:rPr>
          <w:rFonts w:ascii="Aptos" w:eastAsia="Times New Roman" w:hAnsi="Aptos" w:cs="Times New Roman"/>
          <w:b/>
          <w:bCs/>
        </w:rPr>
        <w:t xml:space="preserve">Resources for Preparation: </w:t>
      </w:r>
      <w:r w:rsidRPr="003116FC">
        <w:rPr>
          <w:rFonts w:ascii="Aptos" w:eastAsia="Times New Roman" w:hAnsi="Aptos" w:cs="Times New Roman"/>
        </w:rPr>
        <w:t>Below are resources to help you prepare yourself and your students for engaging with this text responsibly.</w:t>
      </w:r>
    </w:p>
    <w:p w14:paraId="5114E7A2" w14:textId="77777777" w:rsidR="00062FDB" w:rsidRPr="003116FC" w:rsidRDefault="00062FDB">
      <w:pPr>
        <w:numPr>
          <w:ilvl w:val="0"/>
          <w:numId w:val="8"/>
        </w:numPr>
        <w:pBdr>
          <w:top w:val="none" w:sz="0" w:space="0" w:color="0A2240"/>
          <w:left w:val="none" w:sz="0" w:space="0" w:color="0A2240"/>
          <w:bottom w:val="none" w:sz="0" w:space="0" w:color="0A2240"/>
          <w:right w:val="none" w:sz="0" w:space="0" w:color="0A2240"/>
          <w:between w:val="none" w:sz="0" w:space="0" w:color="0A2240"/>
        </w:pBdr>
        <w:spacing w:line="240" w:lineRule="auto"/>
        <w:rPr>
          <w:rFonts w:ascii="Aptos" w:hAnsi="Aptos"/>
          <w:color w:val="0A2240"/>
        </w:rPr>
      </w:pPr>
      <w:hyperlink r:id="rId14">
        <w:r w:rsidRPr="003116FC">
          <w:rPr>
            <w:rFonts w:ascii="Aptos" w:eastAsia="Times New Roman" w:hAnsi="Aptos" w:cs="Times New Roman"/>
            <w:b/>
            <w:bCs/>
            <w:color w:val="00827E"/>
            <w:u w:val="single"/>
          </w:rPr>
          <w:t>"The N Word in the Classroom"</w:t>
        </w:r>
      </w:hyperlink>
      <w:r w:rsidR="00000000" w:rsidRPr="003116FC">
        <w:rPr>
          <w:rFonts w:ascii="Aptos" w:eastAsia="Times New Roman" w:hAnsi="Aptos" w:cs="Times New Roman"/>
          <w:color w:val="0A2240"/>
        </w:rPr>
        <w:t xml:space="preserve"> by Elizabeth Stordeur Pryor</w:t>
      </w:r>
    </w:p>
    <w:p w14:paraId="2A07125C" w14:textId="77777777" w:rsidR="00062FDB" w:rsidRPr="003116FC" w:rsidRDefault="00062FDB">
      <w:pPr>
        <w:numPr>
          <w:ilvl w:val="0"/>
          <w:numId w:val="8"/>
        </w:numPr>
        <w:pBdr>
          <w:top w:val="none" w:sz="0" w:space="0" w:color="0A2240"/>
          <w:left w:val="none" w:sz="0" w:space="0" w:color="0A2240"/>
          <w:bottom w:val="none" w:sz="0" w:space="0" w:color="0A2240"/>
          <w:right w:val="none" w:sz="0" w:space="0" w:color="0A2240"/>
          <w:between w:val="none" w:sz="0" w:space="0" w:color="0A2240"/>
        </w:pBdr>
        <w:spacing w:line="240" w:lineRule="auto"/>
        <w:rPr>
          <w:rFonts w:ascii="Aptos" w:hAnsi="Aptos"/>
          <w:color w:val="0A2240"/>
        </w:rPr>
      </w:pPr>
      <w:hyperlink r:id="rId15">
        <w:r w:rsidRPr="003116FC">
          <w:rPr>
            <w:rFonts w:ascii="Aptos" w:eastAsia="Times New Roman" w:hAnsi="Aptos" w:cs="Times New Roman"/>
            <w:b/>
            <w:bCs/>
            <w:color w:val="00827E"/>
            <w:u w:val="single"/>
          </w:rPr>
          <w:t>"How the N-Word Became the 'Atomic Bomb of Racial Slurs'"</w:t>
        </w:r>
      </w:hyperlink>
      <w:r w:rsidR="00000000" w:rsidRPr="003116FC">
        <w:rPr>
          <w:rFonts w:ascii="Aptos" w:eastAsia="Times New Roman" w:hAnsi="Aptos" w:cs="Times New Roman"/>
          <w:color w:val="0A2240"/>
        </w:rPr>
        <w:t xml:space="preserve"> (PBS NewsHour)</w:t>
      </w:r>
    </w:p>
    <w:p w14:paraId="6C582B76" w14:textId="77777777" w:rsidR="00062FDB" w:rsidRPr="003116FC" w:rsidRDefault="00062FDB">
      <w:pPr>
        <w:numPr>
          <w:ilvl w:val="0"/>
          <w:numId w:val="8"/>
        </w:numPr>
        <w:pBdr>
          <w:top w:val="none" w:sz="0" w:space="0" w:color="0A2240"/>
          <w:left w:val="none" w:sz="0" w:space="0" w:color="0A2240"/>
          <w:bottom w:val="none" w:sz="0" w:space="0" w:color="0A2240"/>
          <w:right w:val="none" w:sz="0" w:space="0" w:color="0A2240"/>
          <w:between w:val="none" w:sz="0" w:space="0" w:color="0A2240"/>
        </w:pBdr>
        <w:spacing w:line="240" w:lineRule="auto"/>
        <w:rPr>
          <w:rFonts w:ascii="Aptos" w:hAnsi="Aptos"/>
          <w:color w:val="0A2240"/>
        </w:rPr>
      </w:pPr>
      <w:hyperlink r:id="rId16">
        <w:r w:rsidRPr="003116FC">
          <w:rPr>
            <w:rFonts w:ascii="Aptos" w:eastAsia="Times New Roman" w:hAnsi="Aptos" w:cs="Times New Roman"/>
            <w:b/>
            <w:bCs/>
            <w:color w:val="00827E"/>
            <w:u w:val="single"/>
          </w:rPr>
          <w:t>"Straight Talk About the N-Word"</w:t>
        </w:r>
      </w:hyperlink>
      <w:r w:rsidR="00000000" w:rsidRPr="003116FC">
        <w:rPr>
          <w:rFonts w:ascii="Aptos" w:eastAsia="Times New Roman" w:hAnsi="Aptos" w:cs="Times New Roman"/>
          <w:color w:val="0A2240"/>
        </w:rPr>
        <w:t xml:space="preserve"> (Learning for Justice Magazine)</w:t>
      </w:r>
    </w:p>
    <w:p w14:paraId="0D88381E" w14:textId="77777777" w:rsidR="00062FDB" w:rsidRPr="003116FC" w:rsidRDefault="00062FDB">
      <w:pPr>
        <w:numPr>
          <w:ilvl w:val="0"/>
          <w:numId w:val="8"/>
        </w:numPr>
        <w:pBdr>
          <w:top w:val="none" w:sz="0" w:space="0" w:color="0A2240"/>
          <w:left w:val="none" w:sz="0" w:space="0" w:color="0A2240"/>
          <w:bottom w:val="none" w:sz="0" w:space="0" w:color="0A2240"/>
          <w:right w:val="none" w:sz="0" w:space="0" w:color="0A2240"/>
          <w:between w:val="none" w:sz="0" w:space="0" w:color="0A2240"/>
        </w:pBdr>
        <w:spacing w:after="120" w:line="240" w:lineRule="auto"/>
        <w:rPr>
          <w:rFonts w:ascii="Aptos" w:hAnsi="Aptos"/>
          <w:color w:val="0A2240"/>
        </w:rPr>
      </w:pPr>
      <w:hyperlink r:id="rId17">
        <w:r w:rsidRPr="003116FC">
          <w:rPr>
            <w:rFonts w:ascii="Aptos" w:eastAsia="Times New Roman" w:hAnsi="Aptos" w:cs="Times New Roman"/>
            <w:b/>
            <w:bCs/>
            <w:color w:val="00827E"/>
            <w:u w:val="single"/>
          </w:rPr>
          <w:t>"Addressing Racist and Dehumanising Language"</w:t>
        </w:r>
      </w:hyperlink>
      <w:r w:rsidR="00000000" w:rsidRPr="003116FC">
        <w:rPr>
          <w:rFonts w:ascii="Aptos" w:eastAsia="Times New Roman" w:hAnsi="Aptos" w:cs="Times New Roman"/>
          <w:color w:val="0A2240"/>
        </w:rPr>
        <w:t xml:space="preserve"> (Facing History)</w:t>
      </w:r>
    </w:p>
    <w:p w14:paraId="3DDDA01B" w14:textId="77777777" w:rsidR="00062FDB" w:rsidRPr="00ED2028" w:rsidRDefault="00353CAF">
      <w:pPr>
        <w:pStyle w:val="Heading2"/>
        <w:keepNext w:val="0"/>
        <w:keepLines w:val="0"/>
        <w:spacing w:after="80"/>
        <w:rPr>
          <w:rFonts w:ascii="Aptos" w:eastAsia="Times New Roman" w:hAnsi="Aptos" w:cs="Times New Roman"/>
          <w:b/>
          <w:bCs/>
          <w:sz w:val="24"/>
          <w:szCs w:val="24"/>
        </w:rPr>
      </w:pPr>
      <w:bookmarkStart w:id="23" w:name="_usarhgtdxsbl" w:colFirst="0" w:colLast="0"/>
      <w:bookmarkEnd w:id="23"/>
      <w:r w:rsidRPr="00353CAF">
        <w:rPr>
          <w:rFonts w:ascii="Aptos" w:hAnsi="Aptos"/>
          <w:noProof/>
        </w:rPr>
        <w:lastRenderedPageBreak/>
        <w:pict w14:anchorId="096BBCBB">
          <v:rect id="_x0000_i1027" alt="" style="width:468pt;height:.05pt;mso-width-percent:0;mso-height-percent:0;mso-width-percent:0;mso-height-percent:0" o:hralign="center" o:hrstd="t" o:hr="t" fillcolor="#a0a0a0" stroked="f"/>
        </w:pict>
      </w:r>
    </w:p>
    <w:p w14:paraId="7A53F10A" w14:textId="77777777" w:rsidR="00062FDB" w:rsidRPr="003116FC" w:rsidRDefault="00000000">
      <w:pPr>
        <w:pStyle w:val="Heading1"/>
        <w:rPr>
          <w:rFonts w:ascii="Aptos" w:eastAsia="Times New Roman" w:hAnsi="Aptos" w:cs="Times New Roman"/>
          <w:b/>
          <w:bCs/>
          <w:color w:val="76923C" w:themeColor="accent3" w:themeShade="BF"/>
        </w:rPr>
      </w:pPr>
      <w:bookmarkStart w:id="24" w:name="_vjlp37vlhw2n" w:colFirst="0" w:colLast="0"/>
      <w:bookmarkEnd w:id="24"/>
      <w:r w:rsidRPr="003116FC">
        <w:rPr>
          <w:rFonts w:ascii="Aptos" w:eastAsia="Times New Roman" w:hAnsi="Aptos" w:cs="Times New Roman"/>
          <w:b/>
          <w:bCs/>
          <w:color w:val="76923C" w:themeColor="accent3" w:themeShade="BF"/>
        </w:rPr>
        <w:t>Unit Structure: 6 Weeks at a Glance</w:t>
      </w: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40"/>
        <w:gridCol w:w="4900"/>
        <w:gridCol w:w="3120"/>
      </w:tblGrid>
      <w:tr w:rsidR="00062FDB" w:rsidRPr="00ED2028" w14:paraId="3471D01A" w14:textId="77777777" w:rsidTr="00A47ED7">
        <w:tc>
          <w:tcPr>
            <w:tcW w:w="1340" w:type="dxa"/>
            <w:tcMar>
              <w:top w:w="100" w:type="dxa"/>
              <w:left w:w="100" w:type="dxa"/>
              <w:bottom w:w="100" w:type="dxa"/>
              <w:right w:w="100" w:type="dxa"/>
            </w:tcMar>
          </w:tcPr>
          <w:p w14:paraId="0153068C" w14:textId="77777777" w:rsidR="00062FDB" w:rsidRPr="00A47ED7" w:rsidRDefault="00000000">
            <w:pPr>
              <w:widowControl w:val="0"/>
              <w:spacing w:line="240" w:lineRule="auto"/>
              <w:jc w:val="center"/>
              <w:rPr>
                <w:rFonts w:ascii="Aptos" w:eastAsia="Times New Roman" w:hAnsi="Aptos" w:cs="Times New Roman"/>
                <w:b/>
                <w:bCs/>
              </w:rPr>
            </w:pPr>
            <w:r w:rsidRPr="00A47ED7">
              <w:rPr>
                <w:rFonts w:ascii="Aptos" w:eastAsia="Times New Roman" w:hAnsi="Aptos" w:cs="Times New Roman"/>
                <w:b/>
                <w:bCs/>
              </w:rPr>
              <w:t xml:space="preserve">Week </w:t>
            </w:r>
          </w:p>
        </w:tc>
        <w:tc>
          <w:tcPr>
            <w:tcW w:w="4900" w:type="dxa"/>
            <w:tcMar>
              <w:top w:w="100" w:type="dxa"/>
              <w:left w:w="100" w:type="dxa"/>
              <w:bottom w:w="100" w:type="dxa"/>
              <w:right w:w="100" w:type="dxa"/>
            </w:tcMar>
          </w:tcPr>
          <w:p w14:paraId="692ECA5A" w14:textId="77777777" w:rsidR="00062FDB" w:rsidRPr="00A47ED7" w:rsidRDefault="00000000">
            <w:pPr>
              <w:widowControl w:val="0"/>
              <w:spacing w:line="240" w:lineRule="auto"/>
              <w:jc w:val="center"/>
              <w:rPr>
                <w:rFonts w:ascii="Aptos" w:eastAsia="Times New Roman" w:hAnsi="Aptos" w:cs="Times New Roman"/>
                <w:b/>
                <w:bCs/>
              </w:rPr>
            </w:pPr>
            <w:r w:rsidRPr="00A47ED7">
              <w:rPr>
                <w:rFonts w:ascii="Aptos" w:eastAsia="Times New Roman" w:hAnsi="Aptos" w:cs="Times New Roman"/>
                <w:b/>
                <w:bCs/>
              </w:rPr>
              <w:t>Focus</w:t>
            </w:r>
          </w:p>
        </w:tc>
        <w:tc>
          <w:tcPr>
            <w:tcW w:w="3120" w:type="dxa"/>
            <w:tcMar>
              <w:top w:w="100" w:type="dxa"/>
              <w:left w:w="100" w:type="dxa"/>
              <w:bottom w:w="100" w:type="dxa"/>
              <w:right w:w="100" w:type="dxa"/>
            </w:tcMar>
          </w:tcPr>
          <w:p w14:paraId="4315BFF4" w14:textId="77777777" w:rsidR="00062FDB" w:rsidRPr="00A47ED7" w:rsidRDefault="00000000">
            <w:pPr>
              <w:widowControl w:val="0"/>
              <w:spacing w:line="240" w:lineRule="auto"/>
              <w:jc w:val="center"/>
              <w:rPr>
                <w:rFonts w:ascii="Aptos" w:eastAsia="Times New Roman" w:hAnsi="Aptos" w:cs="Times New Roman"/>
                <w:b/>
                <w:bCs/>
              </w:rPr>
            </w:pPr>
            <w:r w:rsidRPr="00A47ED7">
              <w:rPr>
                <w:rFonts w:ascii="Aptos" w:eastAsia="Times New Roman" w:hAnsi="Aptos" w:cs="Times New Roman"/>
                <w:b/>
                <w:bCs/>
              </w:rPr>
              <w:t>Key Milestone</w:t>
            </w:r>
          </w:p>
        </w:tc>
      </w:tr>
      <w:tr w:rsidR="00062FDB" w:rsidRPr="00ED2028" w14:paraId="17C6FF09" w14:textId="77777777" w:rsidTr="00A47ED7">
        <w:tc>
          <w:tcPr>
            <w:tcW w:w="1340" w:type="dxa"/>
            <w:tcMar>
              <w:top w:w="100" w:type="dxa"/>
              <w:left w:w="100" w:type="dxa"/>
              <w:bottom w:w="100" w:type="dxa"/>
              <w:right w:w="100" w:type="dxa"/>
            </w:tcMar>
          </w:tcPr>
          <w:p w14:paraId="0D4954D5"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1</w:t>
            </w:r>
          </w:p>
        </w:tc>
        <w:tc>
          <w:tcPr>
            <w:tcW w:w="4900" w:type="dxa"/>
            <w:tcMar>
              <w:top w:w="100" w:type="dxa"/>
              <w:left w:w="100" w:type="dxa"/>
              <w:bottom w:w="100" w:type="dxa"/>
              <w:right w:w="100" w:type="dxa"/>
            </w:tcMar>
          </w:tcPr>
          <w:p w14:paraId="51482B9F"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Introduction, historical context, begin reading (Chapters 1-3)</w:t>
            </w:r>
          </w:p>
        </w:tc>
        <w:tc>
          <w:tcPr>
            <w:tcW w:w="3120" w:type="dxa"/>
            <w:tcMar>
              <w:top w:w="100" w:type="dxa"/>
              <w:left w:w="100" w:type="dxa"/>
              <w:bottom w:w="100" w:type="dxa"/>
              <w:right w:w="100" w:type="dxa"/>
            </w:tcMar>
          </w:tcPr>
          <w:p w14:paraId="58BE4E19"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Students hooked and engaged; understand context</w:t>
            </w:r>
          </w:p>
        </w:tc>
      </w:tr>
      <w:tr w:rsidR="00062FDB" w:rsidRPr="00ED2028" w14:paraId="187331B5" w14:textId="77777777" w:rsidTr="00A47ED7">
        <w:tc>
          <w:tcPr>
            <w:tcW w:w="1340" w:type="dxa"/>
            <w:tcMar>
              <w:top w:w="100" w:type="dxa"/>
              <w:left w:w="100" w:type="dxa"/>
              <w:bottom w:w="100" w:type="dxa"/>
              <w:right w:w="100" w:type="dxa"/>
            </w:tcMar>
          </w:tcPr>
          <w:p w14:paraId="4832A99A"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2</w:t>
            </w:r>
          </w:p>
        </w:tc>
        <w:tc>
          <w:tcPr>
            <w:tcW w:w="4900" w:type="dxa"/>
            <w:tcMar>
              <w:top w:w="100" w:type="dxa"/>
              <w:left w:w="100" w:type="dxa"/>
              <w:bottom w:w="100" w:type="dxa"/>
              <w:right w:w="100" w:type="dxa"/>
            </w:tcMar>
          </w:tcPr>
          <w:p w14:paraId="5AA14EA9"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Finish novel (Chapters 4-6), character analysis, Socratic Seminar</w:t>
            </w:r>
          </w:p>
        </w:tc>
        <w:tc>
          <w:tcPr>
            <w:tcW w:w="3120" w:type="dxa"/>
            <w:tcMar>
              <w:top w:w="100" w:type="dxa"/>
              <w:left w:w="100" w:type="dxa"/>
              <w:bottom w:w="100" w:type="dxa"/>
              <w:right w:w="100" w:type="dxa"/>
            </w:tcMar>
          </w:tcPr>
          <w:p w14:paraId="7953A1CD"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Novel completed; deep understanding of characters' dreams</w:t>
            </w:r>
          </w:p>
        </w:tc>
      </w:tr>
      <w:tr w:rsidR="00062FDB" w:rsidRPr="00ED2028" w14:paraId="55CF2561" w14:textId="77777777" w:rsidTr="00A47ED7">
        <w:tc>
          <w:tcPr>
            <w:tcW w:w="1340" w:type="dxa"/>
            <w:tcMar>
              <w:top w:w="100" w:type="dxa"/>
              <w:left w:w="100" w:type="dxa"/>
              <w:bottom w:w="100" w:type="dxa"/>
              <w:right w:w="100" w:type="dxa"/>
            </w:tcMar>
          </w:tcPr>
          <w:p w14:paraId="1646A660"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3</w:t>
            </w:r>
          </w:p>
        </w:tc>
        <w:tc>
          <w:tcPr>
            <w:tcW w:w="4900" w:type="dxa"/>
            <w:tcMar>
              <w:top w:w="100" w:type="dxa"/>
              <w:left w:w="100" w:type="dxa"/>
              <w:bottom w:w="100" w:type="dxa"/>
              <w:right w:w="100" w:type="dxa"/>
            </w:tcMar>
          </w:tcPr>
          <w:p w14:paraId="2F697E81"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Skill-building: ICE method, comparison, academic language</w:t>
            </w:r>
          </w:p>
        </w:tc>
        <w:tc>
          <w:tcPr>
            <w:tcW w:w="3120" w:type="dxa"/>
            <w:tcMar>
              <w:top w:w="100" w:type="dxa"/>
              <w:left w:w="100" w:type="dxa"/>
              <w:bottom w:w="100" w:type="dxa"/>
              <w:right w:w="100" w:type="dxa"/>
            </w:tcMar>
          </w:tcPr>
          <w:p w14:paraId="7D26D53B"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Skills mastered; task option chosen; interviews conducted (Option A)</w:t>
            </w:r>
          </w:p>
        </w:tc>
      </w:tr>
      <w:tr w:rsidR="00062FDB" w:rsidRPr="00ED2028" w14:paraId="14B2EB05" w14:textId="77777777" w:rsidTr="00A47ED7">
        <w:tc>
          <w:tcPr>
            <w:tcW w:w="1340" w:type="dxa"/>
            <w:tcMar>
              <w:top w:w="100" w:type="dxa"/>
              <w:left w:w="100" w:type="dxa"/>
              <w:bottom w:w="100" w:type="dxa"/>
              <w:right w:w="100" w:type="dxa"/>
            </w:tcMar>
          </w:tcPr>
          <w:p w14:paraId="06D9D821"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4</w:t>
            </w:r>
          </w:p>
        </w:tc>
        <w:tc>
          <w:tcPr>
            <w:tcW w:w="4900" w:type="dxa"/>
            <w:tcMar>
              <w:top w:w="100" w:type="dxa"/>
              <w:left w:w="100" w:type="dxa"/>
              <w:bottom w:w="100" w:type="dxa"/>
              <w:right w:w="100" w:type="dxa"/>
            </w:tcMar>
          </w:tcPr>
          <w:p w14:paraId="6E450DF4"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Performance task work time, teacher conferences (Round 1)</w:t>
            </w:r>
          </w:p>
        </w:tc>
        <w:tc>
          <w:tcPr>
            <w:tcW w:w="3120" w:type="dxa"/>
            <w:tcMar>
              <w:top w:w="100" w:type="dxa"/>
              <w:left w:w="100" w:type="dxa"/>
              <w:bottom w:w="100" w:type="dxa"/>
              <w:right w:w="100" w:type="dxa"/>
            </w:tcMar>
          </w:tcPr>
          <w:p w14:paraId="6A352AAC"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Students making progress on projects with support</w:t>
            </w:r>
          </w:p>
        </w:tc>
      </w:tr>
      <w:tr w:rsidR="00062FDB" w:rsidRPr="00ED2028" w14:paraId="3C301043" w14:textId="77777777" w:rsidTr="00A47ED7">
        <w:tc>
          <w:tcPr>
            <w:tcW w:w="1340" w:type="dxa"/>
            <w:tcMar>
              <w:top w:w="100" w:type="dxa"/>
              <w:left w:w="100" w:type="dxa"/>
              <w:bottom w:w="100" w:type="dxa"/>
              <w:right w:w="100" w:type="dxa"/>
            </w:tcMar>
          </w:tcPr>
          <w:p w14:paraId="2EEECCD3"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5</w:t>
            </w:r>
          </w:p>
        </w:tc>
        <w:tc>
          <w:tcPr>
            <w:tcW w:w="4900" w:type="dxa"/>
            <w:tcMar>
              <w:top w:w="100" w:type="dxa"/>
              <w:left w:w="100" w:type="dxa"/>
              <w:bottom w:w="100" w:type="dxa"/>
              <w:right w:w="100" w:type="dxa"/>
            </w:tcMar>
          </w:tcPr>
          <w:p w14:paraId="1A34825D"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First draft, peer review, revision workshops</w:t>
            </w:r>
          </w:p>
        </w:tc>
        <w:tc>
          <w:tcPr>
            <w:tcW w:w="3120" w:type="dxa"/>
            <w:tcMar>
              <w:top w:w="100" w:type="dxa"/>
              <w:left w:w="100" w:type="dxa"/>
              <w:bottom w:w="100" w:type="dxa"/>
              <w:right w:w="100" w:type="dxa"/>
            </w:tcMar>
          </w:tcPr>
          <w:p w14:paraId="6B79D6BD"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Draft completed (Day 21); revisions in progress</w:t>
            </w:r>
          </w:p>
        </w:tc>
      </w:tr>
      <w:tr w:rsidR="00062FDB" w:rsidRPr="00ED2028" w14:paraId="2AC09360" w14:textId="77777777" w:rsidTr="00A47ED7">
        <w:tc>
          <w:tcPr>
            <w:tcW w:w="1340" w:type="dxa"/>
            <w:tcMar>
              <w:top w:w="100" w:type="dxa"/>
              <w:left w:w="100" w:type="dxa"/>
              <w:bottom w:w="100" w:type="dxa"/>
              <w:right w:w="100" w:type="dxa"/>
            </w:tcMar>
          </w:tcPr>
          <w:p w14:paraId="1AECC112"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6</w:t>
            </w:r>
          </w:p>
        </w:tc>
        <w:tc>
          <w:tcPr>
            <w:tcW w:w="4900" w:type="dxa"/>
            <w:tcMar>
              <w:top w:w="100" w:type="dxa"/>
              <w:left w:w="100" w:type="dxa"/>
              <w:bottom w:w="100" w:type="dxa"/>
              <w:right w:w="100" w:type="dxa"/>
            </w:tcMar>
          </w:tcPr>
          <w:p w14:paraId="07B78424"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Final submission, presentations/sharing, reflection</w:t>
            </w:r>
          </w:p>
        </w:tc>
        <w:tc>
          <w:tcPr>
            <w:tcW w:w="3120" w:type="dxa"/>
            <w:tcMar>
              <w:top w:w="100" w:type="dxa"/>
              <w:left w:w="100" w:type="dxa"/>
              <w:bottom w:w="100" w:type="dxa"/>
              <w:right w:w="100" w:type="dxa"/>
            </w:tcMar>
          </w:tcPr>
          <w:p w14:paraId="26552030" w14:textId="77777777" w:rsidR="00062FDB" w:rsidRPr="00A47ED7" w:rsidRDefault="00000000">
            <w:pPr>
              <w:widowControl w:val="0"/>
              <w:spacing w:line="240" w:lineRule="auto"/>
              <w:jc w:val="center"/>
              <w:rPr>
                <w:rFonts w:ascii="Aptos" w:eastAsia="Times New Roman" w:hAnsi="Aptos" w:cs="Times New Roman"/>
              </w:rPr>
            </w:pPr>
            <w:r w:rsidRPr="00A47ED7">
              <w:rPr>
                <w:rFonts w:ascii="Aptos" w:eastAsia="Times New Roman" w:hAnsi="Aptos" w:cs="Times New Roman"/>
              </w:rPr>
              <w:t>Projects submitted (Day 26); learning celebrated</w:t>
            </w:r>
          </w:p>
        </w:tc>
      </w:tr>
    </w:tbl>
    <w:p w14:paraId="68C97F7F" w14:textId="5D43352F" w:rsidR="00062FDB" w:rsidRPr="00A47ED7" w:rsidRDefault="00353CAF">
      <w:pPr>
        <w:pStyle w:val="Heading1"/>
        <w:keepNext w:val="0"/>
        <w:keepLines w:val="0"/>
        <w:spacing w:after="80"/>
        <w:rPr>
          <w:rFonts w:ascii="Aptos" w:eastAsia="Times New Roman" w:hAnsi="Aptos" w:cs="Times New Roman"/>
          <w:b/>
          <w:bCs/>
          <w:color w:val="76923C" w:themeColor="accent3" w:themeShade="BF"/>
        </w:rPr>
      </w:pPr>
      <w:bookmarkStart w:id="25" w:name="_eucnq0cl9mv0" w:colFirst="0" w:colLast="0"/>
      <w:bookmarkStart w:id="26" w:name="_ttiq3loaly" w:colFirst="0" w:colLast="0"/>
      <w:bookmarkEnd w:id="25"/>
      <w:bookmarkEnd w:id="26"/>
      <w:r w:rsidRPr="00353CAF">
        <w:rPr>
          <w:rFonts w:ascii="Aptos" w:hAnsi="Aptos"/>
          <w:noProof/>
        </w:rPr>
        <w:pict w14:anchorId="0D3935D6">
          <v:rect id="_x0000_i1026" alt="" style="width:468pt;height:.05pt;mso-width-percent:0;mso-height-percent:0;mso-width-percent:0;mso-height-percent:0" o:hralign="center" o:hrstd="t" o:hr="t" fillcolor="#a0a0a0" stroked="f"/>
        </w:pict>
      </w:r>
      <w:r w:rsidR="00A47ED7">
        <w:rPr>
          <w:rFonts w:ascii="Aptos" w:eastAsia="Times New Roman" w:hAnsi="Aptos" w:cs="Times New Roman"/>
          <w:b/>
          <w:bCs/>
          <w:color w:val="76923C" w:themeColor="accent3" w:themeShade="BF"/>
        </w:rPr>
        <w:br/>
      </w:r>
      <w:r w:rsidR="00A47ED7">
        <w:rPr>
          <w:rFonts w:ascii="Aptos" w:eastAsia="Times New Roman" w:hAnsi="Aptos" w:cs="Times New Roman"/>
        </w:rPr>
        <w:br/>
      </w:r>
      <w:r w:rsidR="00000000" w:rsidRPr="00A47ED7">
        <w:rPr>
          <w:rFonts w:ascii="Aptos" w:eastAsia="Times New Roman" w:hAnsi="Aptos" w:cs="Times New Roman"/>
          <w:b/>
          <w:bCs/>
          <w:color w:val="76923C" w:themeColor="accent3" w:themeShade="BF"/>
        </w:rPr>
        <w:t>Unit Implementation Tips</w:t>
      </w:r>
    </w:p>
    <w:p w14:paraId="152D1B4F" w14:textId="77777777" w:rsidR="00062FDB" w:rsidRPr="00A47ED7" w:rsidRDefault="00000000">
      <w:pPr>
        <w:spacing w:before="240" w:after="240"/>
        <w:rPr>
          <w:rFonts w:ascii="Aptos" w:eastAsia="Times New Roman" w:hAnsi="Aptos" w:cs="Times New Roman"/>
        </w:rPr>
      </w:pPr>
      <w:r w:rsidRPr="00A47ED7">
        <w:rPr>
          <w:rFonts w:ascii="Aptos" w:eastAsia="Times New Roman" w:hAnsi="Aptos" w:cs="Times New Roman"/>
          <w:b/>
          <w:bCs/>
        </w:rPr>
        <w:t>Flexibility and adaptation are key!</w:t>
      </w:r>
      <w:r w:rsidRPr="00A47ED7">
        <w:rPr>
          <w:rFonts w:ascii="Aptos" w:eastAsia="Times New Roman" w:hAnsi="Aptos" w:cs="Times New Roman"/>
        </w:rPr>
        <w:t xml:space="preserve"> This unit provides a theoretical framework. Stages 1 and 2 establish essential foundations, but Stage 3 (lesson plans &amp; activities) should be adapted to fit your classroom context. The </w:t>
      </w:r>
      <w:hyperlink r:id="rId18">
        <w:r w:rsidR="00062FDB" w:rsidRPr="00A47ED7">
          <w:rPr>
            <w:rFonts w:ascii="Aptos" w:eastAsia="Times New Roman" w:hAnsi="Aptos" w:cs="Times New Roman"/>
            <w:color w:val="1155CC"/>
            <w:u w:val="single"/>
          </w:rPr>
          <w:t>Steinbeck in the Schools</w:t>
        </w:r>
      </w:hyperlink>
      <w:r w:rsidRPr="00A47ED7">
        <w:rPr>
          <w:rFonts w:ascii="Aptos" w:eastAsia="Times New Roman" w:hAnsi="Aptos" w:cs="Times New Roman"/>
        </w:rPr>
        <w:t xml:space="preserve"> website offers excellent lesson plans and resources for </w:t>
      </w:r>
      <w:r w:rsidRPr="00A47ED7">
        <w:rPr>
          <w:rFonts w:ascii="Aptos" w:eastAsia="Times New Roman" w:hAnsi="Aptos" w:cs="Times New Roman"/>
          <w:i/>
          <w:iCs/>
        </w:rPr>
        <w:t>Of Mice and Men</w:t>
      </w:r>
      <w:r w:rsidRPr="00A47ED7">
        <w:rPr>
          <w:rFonts w:ascii="Aptos" w:eastAsia="Times New Roman" w:hAnsi="Aptos" w:cs="Times New Roman"/>
        </w:rPr>
        <w:t xml:space="preserve">. As long as activities align with Stage 1 goals and support students in completing the Stage 2 performance task, feel free to modify daily instruction as needed. </w:t>
      </w:r>
    </w:p>
    <w:p w14:paraId="7E7D55F3" w14:textId="77777777" w:rsidR="00062FDB" w:rsidRPr="00A47ED7" w:rsidRDefault="00000000">
      <w:pPr>
        <w:spacing w:before="240" w:after="240"/>
        <w:rPr>
          <w:rFonts w:ascii="Aptos" w:eastAsia="Times New Roman" w:hAnsi="Aptos" w:cs="Times New Roman"/>
        </w:rPr>
      </w:pPr>
      <w:r w:rsidRPr="00A47ED7">
        <w:rPr>
          <w:rFonts w:ascii="Aptos" w:eastAsia="Times New Roman" w:hAnsi="Aptos" w:cs="Times New Roman"/>
        </w:rPr>
        <w:t xml:space="preserve">Also, please remember, </w:t>
      </w:r>
      <w:r w:rsidRPr="00A47ED7">
        <w:rPr>
          <w:rFonts w:ascii="Aptos" w:eastAsia="Times New Roman" w:hAnsi="Aptos" w:cs="Times New Roman"/>
          <w:b/>
          <w:bCs/>
        </w:rPr>
        <w:t>you know your students best</w:t>
      </w:r>
      <w:r w:rsidRPr="00A47ED7">
        <w:rPr>
          <w:rFonts w:ascii="Aptos" w:eastAsia="Times New Roman" w:hAnsi="Aptos" w:cs="Times New Roman"/>
        </w:rPr>
        <w:t>. Feel free to:</w:t>
      </w:r>
    </w:p>
    <w:p w14:paraId="29574A95" w14:textId="77777777" w:rsidR="00062FDB" w:rsidRPr="00A47ED7" w:rsidRDefault="00000000">
      <w:pPr>
        <w:numPr>
          <w:ilvl w:val="0"/>
          <w:numId w:val="4"/>
        </w:numPr>
        <w:spacing w:before="240"/>
        <w:rPr>
          <w:rFonts w:ascii="Aptos" w:eastAsia="Times New Roman" w:hAnsi="Aptos" w:cs="Times New Roman"/>
        </w:rPr>
      </w:pPr>
      <w:r w:rsidRPr="00A47ED7">
        <w:rPr>
          <w:rFonts w:ascii="Aptos" w:eastAsia="Times New Roman" w:hAnsi="Aptos" w:cs="Times New Roman"/>
        </w:rPr>
        <w:t>Adjust unit based on your class and student needs</w:t>
      </w:r>
    </w:p>
    <w:p w14:paraId="14D500FC" w14:textId="77777777" w:rsidR="00062FDB" w:rsidRPr="00A47ED7" w:rsidRDefault="00000000">
      <w:pPr>
        <w:numPr>
          <w:ilvl w:val="0"/>
          <w:numId w:val="4"/>
        </w:numPr>
        <w:rPr>
          <w:rFonts w:ascii="Aptos" w:eastAsia="Times New Roman" w:hAnsi="Aptos" w:cs="Times New Roman"/>
        </w:rPr>
      </w:pPr>
      <w:r w:rsidRPr="00A47ED7">
        <w:rPr>
          <w:rFonts w:ascii="Aptos" w:eastAsia="Times New Roman" w:hAnsi="Aptos" w:cs="Times New Roman"/>
        </w:rPr>
        <w:t>Modify part of the performance task for your specific student population</w:t>
      </w:r>
    </w:p>
    <w:p w14:paraId="4A9388A1" w14:textId="77777777" w:rsidR="00062FDB" w:rsidRPr="00A47ED7" w:rsidRDefault="00000000">
      <w:pPr>
        <w:numPr>
          <w:ilvl w:val="0"/>
          <w:numId w:val="4"/>
        </w:numPr>
        <w:rPr>
          <w:rFonts w:ascii="Aptos" w:eastAsia="Times New Roman" w:hAnsi="Aptos" w:cs="Times New Roman"/>
        </w:rPr>
      </w:pPr>
      <w:r w:rsidRPr="00A47ED7">
        <w:rPr>
          <w:rFonts w:ascii="Aptos" w:eastAsia="Times New Roman" w:hAnsi="Aptos" w:cs="Times New Roman"/>
        </w:rPr>
        <w:t>Add relevant contemporary texts or media</w:t>
      </w:r>
    </w:p>
    <w:p w14:paraId="18ED7476" w14:textId="77777777" w:rsidR="00062FDB" w:rsidRPr="00A47ED7" w:rsidRDefault="00000000">
      <w:pPr>
        <w:numPr>
          <w:ilvl w:val="0"/>
          <w:numId w:val="4"/>
        </w:numPr>
        <w:rPr>
          <w:rFonts w:ascii="Aptos" w:eastAsia="Times New Roman" w:hAnsi="Aptos" w:cs="Times New Roman"/>
        </w:rPr>
      </w:pPr>
      <w:r w:rsidRPr="00A47ED7">
        <w:rPr>
          <w:rFonts w:ascii="Aptos" w:eastAsia="Times New Roman" w:hAnsi="Aptos" w:cs="Times New Roman"/>
        </w:rPr>
        <w:t>Incorporate current events that connect to themes</w:t>
      </w:r>
    </w:p>
    <w:p w14:paraId="6899A2E3" w14:textId="77777777" w:rsidR="00062FDB" w:rsidRPr="00A47ED7" w:rsidRDefault="00000000">
      <w:pPr>
        <w:numPr>
          <w:ilvl w:val="0"/>
          <w:numId w:val="4"/>
        </w:numPr>
        <w:spacing w:after="240"/>
        <w:rPr>
          <w:rFonts w:ascii="Aptos" w:eastAsia="Times New Roman" w:hAnsi="Aptos" w:cs="Times New Roman"/>
        </w:rPr>
      </w:pPr>
      <w:r w:rsidRPr="00A47ED7">
        <w:rPr>
          <w:rFonts w:ascii="Aptos" w:eastAsia="Times New Roman" w:hAnsi="Aptos" w:cs="Times New Roman"/>
        </w:rPr>
        <w:t>Extend or shorten as needed</w:t>
      </w:r>
    </w:p>
    <w:p w14:paraId="690ADE5E" w14:textId="77777777" w:rsidR="00062FDB" w:rsidRPr="00A47ED7" w:rsidRDefault="00000000">
      <w:pPr>
        <w:spacing w:before="240" w:after="240"/>
        <w:rPr>
          <w:rFonts w:ascii="Aptos" w:eastAsia="Times New Roman" w:hAnsi="Aptos" w:cs="Times New Roman"/>
        </w:rPr>
      </w:pPr>
      <w:r w:rsidRPr="00A47ED7">
        <w:rPr>
          <w:rFonts w:ascii="Aptos" w:eastAsia="Times New Roman" w:hAnsi="Aptos" w:cs="Times New Roman"/>
        </w:rPr>
        <w:lastRenderedPageBreak/>
        <w:t xml:space="preserve">The backward design structure allows for flexibility in </w:t>
      </w:r>
      <w:r w:rsidRPr="00A47ED7">
        <w:rPr>
          <w:rFonts w:ascii="Aptos" w:eastAsia="Times New Roman" w:hAnsi="Aptos" w:cs="Times New Roman"/>
          <w:i/>
          <w:iCs/>
        </w:rPr>
        <w:t>how</w:t>
      </w:r>
      <w:r w:rsidRPr="00A47ED7">
        <w:rPr>
          <w:rFonts w:ascii="Aptos" w:eastAsia="Times New Roman" w:hAnsi="Aptos" w:cs="Times New Roman"/>
        </w:rPr>
        <w:t xml:space="preserve"> you teach while maintaining clarity on </w:t>
      </w:r>
      <w:r w:rsidRPr="00A47ED7">
        <w:rPr>
          <w:rFonts w:ascii="Aptos" w:eastAsia="Times New Roman" w:hAnsi="Aptos" w:cs="Times New Roman"/>
          <w:i/>
          <w:iCs/>
        </w:rPr>
        <w:t>what</w:t>
      </w:r>
      <w:r w:rsidRPr="00A47ED7">
        <w:rPr>
          <w:rFonts w:ascii="Aptos" w:eastAsia="Times New Roman" w:hAnsi="Aptos" w:cs="Times New Roman"/>
        </w:rPr>
        <w:t xml:space="preserve"> students need to learn.</w:t>
      </w:r>
    </w:p>
    <w:p w14:paraId="6101984F" w14:textId="77777777" w:rsidR="00062FDB" w:rsidRPr="00ED2028" w:rsidRDefault="00353CAF">
      <w:pPr>
        <w:spacing w:before="240" w:after="240"/>
        <w:rPr>
          <w:rFonts w:ascii="Aptos" w:eastAsia="Times New Roman" w:hAnsi="Aptos" w:cs="Times New Roman"/>
          <w:sz w:val="24"/>
          <w:szCs w:val="24"/>
        </w:rPr>
      </w:pPr>
      <w:r w:rsidRPr="00353CAF">
        <w:rPr>
          <w:rFonts w:ascii="Aptos" w:hAnsi="Aptos"/>
          <w:noProof/>
        </w:rPr>
        <w:pict w14:anchorId="5199DB8D">
          <v:rect id="_x0000_i1025" alt="" style="width:468pt;height:.05pt;mso-width-percent:0;mso-height-percent:0;mso-width-percent:0;mso-height-percent:0" o:hralign="center" o:hrstd="t" o:hr="t" fillcolor="#a0a0a0" stroked="f"/>
        </w:pict>
      </w:r>
    </w:p>
    <w:p w14:paraId="153CF893" w14:textId="77777777" w:rsidR="00062FDB" w:rsidRPr="00A47ED7" w:rsidRDefault="00000000">
      <w:pPr>
        <w:pStyle w:val="Heading1"/>
        <w:spacing w:before="240" w:after="240"/>
        <w:rPr>
          <w:rFonts w:ascii="Aptos" w:eastAsia="Times New Roman" w:hAnsi="Aptos" w:cs="Times New Roman"/>
          <w:b/>
          <w:bCs/>
          <w:color w:val="76923C" w:themeColor="accent3" w:themeShade="BF"/>
        </w:rPr>
      </w:pPr>
      <w:bookmarkStart w:id="27" w:name="_4qyqu2sgp1wp" w:colFirst="0" w:colLast="0"/>
      <w:bookmarkEnd w:id="27"/>
      <w:r w:rsidRPr="00A47ED7">
        <w:rPr>
          <w:rFonts w:ascii="Aptos" w:eastAsia="Times New Roman" w:hAnsi="Aptos" w:cs="Times New Roman"/>
          <w:b/>
          <w:bCs/>
          <w:color w:val="76923C" w:themeColor="accent3" w:themeShade="BF"/>
        </w:rPr>
        <w:t>Final Thoughts</w:t>
      </w:r>
    </w:p>
    <w:p w14:paraId="5F18EC21" w14:textId="77777777" w:rsidR="00062FDB" w:rsidRPr="00A47ED7" w:rsidRDefault="00000000">
      <w:pPr>
        <w:spacing w:before="240" w:after="240"/>
        <w:rPr>
          <w:rFonts w:ascii="Aptos" w:eastAsia="Times New Roman" w:hAnsi="Aptos" w:cs="Times New Roman"/>
        </w:rPr>
      </w:pPr>
      <w:r w:rsidRPr="00A47ED7">
        <w:rPr>
          <w:rFonts w:ascii="Aptos" w:eastAsia="Times New Roman" w:hAnsi="Aptos" w:cs="Times New Roman"/>
        </w:rPr>
        <w:t xml:space="preserve">Teaching </w:t>
      </w:r>
      <w:r w:rsidRPr="00A47ED7">
        <w:rPr>
          <w:rFonts w:ascii="Aptos" w:eastAsia="Times New Roman" w:hAnsi="Aptos" w:cs="Times New Roman"/>
          <w:i/>
          <w:iCs/>
        </w:rPr>
        <w:t>Of Mice and Men</w:t>
      </w:r>
      <w:r w:rsidRPr="00A47ED7">
        <w:rPr>
          <w:rFonts w:ascii="Aptos" w:eastAsia="Times New Roman" w:hAnsi="Aptos" w:cs="Times New Roman"/>
        </w:rPr>
        <w:t xml:space="preserve"> through the lens of dreams allows students to grapple with profound questions about hope, dignity, power, and the American experience, questions that remain urgently relevant today. By designing a unit that is Common Core-aligned, culturally sustaining, and created with Universal Design for Learning principles in mind, we can ensure that </w:t>
      </w:r>
      <w:r w:rsidRPr="00A47ED7">
        <w:rPr>
          <w:rFonts w:ascii="Aptos" w:eastAsia="Times New Roman" w:hAnsi="Aptos" w:cs="Times New Roman"/>
          <w:b/>
          <w:bCs/>
        </w:rPr>
        <w:t>all students</w:t>
      </w:r>
      <w:r w:rsidRPr="00A47ED7">
        <w:rPr>
          <w:rFonts w:ascii="Aptos" w:eastAsia="Times New Roman" w:hAnsi="Aptos" w:cs="Times New Roman"/>
        </w:rPr>
        <w:t xml:space="preserve"> will access this powerful text and see their own experiences reflected in the curriculum.</w:t>
      </w:r>
    </w:p>
    <w:p w14:paraId="5A2787D3" w14:textId="77777777" w:rsidR="00062FDB" w:rsidRPr="00A47ED7" w:rsidRDefault="00000000">
      <w:pPr>
        <w:spacing w:before="240" w:after="240"/>
        <w:rPr>
          <w:rFonts w:ascii="Aptos" w:eastAsia="Times New Roman" w:hAnsi="Aptos" w:cs="Times New Roman"/>
        </w:rPr>
      </w:pPr>
      <w:r w:rsidRPr="00A47ED7">
        <w:rPr>
          <w:rFonts w:ascii="Aptos" w:eastAsia="Times New Roman" w:hAnsi="Aptos" w:cs="Times New Roman"/>
        </w:rPr>
        <w:t>This is more than a literature unit. It's an opportunity for students to:</w:t>
      </w:r>
    </w:p>
    <w:p w14:paraId="3992A1B0" w14:textId="77777777" w:rsidR="00062FDB" w:rsidRPr="00A47ED7" w:rsidRDefault="00000000">
      <w:pPr>
        <w:numPr>
          <w:ilvl w:val="0"/>
          <w:numId w:val="11"/>
        </w:numPr>
        <w:spacing w:before="240"/>
        <w:rPr>
          <w:rFonts w:ascii="Aptos" w:eastAsia="Times New Roman" w:hAnsi="Aptos" w:cs="Times New Roman"/>
        </w:rPr>
      </w:pPr>
      <w:r w:rsidRPr="00A47ED7">
        <w:rPr>
          <w:rFonts w:ascii="Aptos" w:eastAsia="Times New Roman" w:hAnsi="Aptos" w:cs="Times New Roman"/>
        </w:rPr>
        <w:t>Honor their families' and communities' stories</w:t>
      </w:r>
    </w:p>
    <w:p w14:paraId="4951B654" w14:textId="77777777" w:rsidR="00062FDB" w:rsidRPr="00A47ED7" w:rsidRDefault="00000000">
      <w:pPr>
        <w:numPr>
          <w:ilvl w:val="0"/>
          <w:numId w:val="11"/>
        </w:numPr>
        <w:rPr>
          <w:rFonts w:ascii="Aptos" w:eastAsia="Times New Roman" w:hAnsi="Aptos" w:cs="Times New Roman"/>
        </w:rPr>
      </w:pPr>
      <w:r w:rsidRPr="00A47ED7">
        <w:rPr>
          <w:rFonts w:ascii="Aptos" w:eastAsia="Times New Roman" w:hAnsi="Aptos" w:cs="Times New Roman"/>
        </w:rPr>
        <w:t>Develop critical consciousness about social systems</w:t>
      </w:r>
    </w:p>
    <w:p w14:paraId="5ECC82BD" w14:textId="77777777" w:rsidR="00062FDB" w:rsidRPr="00A47ED7" w:rsidRDefault="00000000">
      <w:pPr>
        <w:numPr>
          <w:ilvl w:val="0"/>
          <w:numId w:val="11"/>
        </w:numPr>
        <w:rPr>
          <w:rFonts w:ascii="Aptos" w:eastAsia="Times New Roman" w:hAnsi="Aptos" w:cs="Times New Roman"/>
        </w:rPr>
      </w:pPr>
      <w:r w:rsidRPr="00A47ED7">
        <w:rPr>
          <w:rFonts w:ascii="Aptos" w:eastAsia="Times New Roman" w:hAnsi="Aptos" w:cs="Times New Roman"/>
        </w:rPr>
        <w:t>Build academic skills that will serve them throughout their education</w:t>
      </w:r>
    </w:p>
    <w:p w14:paraId="66C07EC6" w14:textId="77777777" w:rsidR="00062FDB" w:rsidRPr="00A47ED7" w:rsidRDefault="00000000">
      <w:pPr>
        <w:numPr>
          <w:ilvl w:val="0"/>
          <w:numId w:val="11"/>
        </w:numPr>
        <w:spacing w:after="240"/>
        <w:rPr>
          <w:rFonts w:ascii="Aptos" w:eastAsia="Times New Roman" w:hAnsi="Aptos" w:cs="Times New Roman"/>
        </w:rPr>
      </w:pPr>
      <w:r w:rsidRPr="00A47ED7">
        <w:rPr>
          <w:rFonts w:ascii="Aptos" w:eastAsia="Times New Roman" w:hAnsi="Aptos" w:cs="Times New Roman"/>
        </w:rPr>
        <w:t>Understand that their dreams, and their struggles to achieve them, matter</w:t>
      </w:r>
    </w:p>
    <w:p w14:paraId="01CC6446" w14:textId="77777777" w:rsidR="00062FDB" w:rsidRPr="00A47ED7" w:rsidRDefault="00000000">
      <w:pPr>
        <w:spacing w:before="240" w:after="240"/>
        <w:rPr>
          <w:rFonts w:ascii="Aptos" w:eastAsia="Times New Roman" w:hAnsi="Aptos" w:cs="Times New Roman"/>
          <w:color w:val="0A0A0A"/>
          <w:highlight w:val="white"/>
        </w:rPr>
      </w:pPr>
      <w:r w:rsidRPr="00A47ED7">
        <w:rPr>
          <w:rFonts w:ascii="Aptos" w:eastAsia="Times New Roman" w:hAnsi="Aptos" w:cs="Times New Roman"/>
          <w:b/>
          <w:bCs/>
        </w:rPr>
        <w:t>When students see their lives as worthy of academic study, they become not just consumers of literature, but creators of meaning and agents of change.</w:t>
      </w:r>
    </w:p>
    <w:sectPr w:rsidR="00062FDB" w:rsidRPr="00A47ED7" w:rsidSect="00ED2028">
      <w:pgSz w:w="12240" w:h="15840"/>
      <w:pgMar w:top="1206" w:right="1440" w:bottom="1188"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955C00" w14:textId="77777777" w:rsidR="00353CAF" w:rsidRDefault="00353CAF">
      <w:pPr>
        <w:spacing w:line="240" w:lineRule="auto"/>
      </w:pPr>
      <w:r>
        <w:separator/>
      </w:r>
    </w:p>
  </w:endnote>
  <w:endnote w:type="continuationSeparator" w:id="0">
    <w:p w14:paraId="4C13FCB7" w14:textId="77777777" w:rsidR="00353CAF" w:rsidRDefault="00353CA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5EE15AC-B345-0A43-9540-D1A98651F73D}"/>
    <w:embedBold r:id="rId2" w:fontKey="{A8DF0461-A355-5946-B412-BFB8B84F1286}"/>
    <w:embedItalic r:id="rId3" w:fontKey="{34686D5F-7F62-334A-AABC-219B111E317A}"/>
    <w:embedBoldItalic r:id="rId4" w:fontKey="{269B261E-6CA9-514F-9149-E15C468C2CC6}"/>
  </w:font>
  <w:font w:name="Roboto">
    <w:panose1 w:val="02000000000000000000"/>
    <w:charset w:val="00"/>
    <w:family w:val="auto"/>
    <w:pitch w:val="variable"/>
    <w:sig w:usb0="E00002FF" w:usb1="5000205B" w:usb2="00000020" w:usb3="00000000" w:csb0="0000019F" w:csb1="00000000"/>
    <w:embedRegular r:id="rId5" w:fontKey="{42D568A6-1CA8-FE41-8133-F5856CC08B8A}"/>
  </w:font>
  <w:font w:name="Arial">
    <w:panose1 w:val="020B0604020202020204"/>
    <w:charset w:val="00"/>
    <w:family w:val="swiss"/>
    <w:pitch w:val="variable"/>
    <w:sig w:usb0="E0002AFF" w:usb1="C0007843" w:usb2="00000009" w:usb3="00000000" w:csb0="000001FF" w:csb1="00000000"/>
    <w:embedRegular r:id="rId6" w:fontKey="{A7C5BA41-3E9B-B94C-92C8-6751A26283C4}"/>
    <w:embedItalic r:id="rId7" w:fontKey="{61D66BDB-BFC7-4B42-94D3-93A51E3D03FF}"/>
  </w:font>
  <w:font w:name="Aptos">
    <w:panose1 w:val="020B0004020202020204"/>
    <w:charset w:val="00"/>
    <w:family w:val="swiss"/>
    <w:pitch w:val="variable"/>
    <w:sig w:usb0="20000287" w:usb1="00000003" w:usb2="00000000" w:usb3="00000000" w:csb0="0000019F" w:csb1="00000000"/>
    <w:embedRegular r:id="rId8" w:fontKey="{ADD0656B-CFD4-0C4F-8870-C77BF7DBD3AA}"/>
    <w:embedBold r:id="rId9" w:fontKey="{23974F71-FDC7-DF49-95C9-ED546E53CEFB}"/>
    <w:embedItalic r:id="rId10" w:fontKey="{C029DD4D-1CA7-9C40-8D8A-D4E18B05FA0C}"/>
    <w:embedBoldItalic r:id="rId11" w:fontKey="{60CF9125-E218-5748-98F8-8DD36FBD9A5D}"/>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2" w:fontKey="{A0AACBF3-D3A0-ED4B-84D2-E9E00D1ABB0B}"/>
  </w:font>
  <w:font w:name="Cambria">
    <w:panose1 w:val="02040503050406030204"/>
    <w:charset w:val="00"/>
    <w:family w:val="roman"/>
    <w:pitch w:val="variable"/>
    <w:sig w:usb0="E00006FF" w:usb1="420024FF" w:usb2="02000000" w:usb3="00000000" w:csb0="0000019F" w:csb1="00000000"/>
    <w:embedRegular r:id="rId13" w:fontKey="{AEFF9E5F-BE9E-674F-AEF8-79D4CEE356D3}"/>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F7E1D0" w14:textId="77777777" w:rsidR="00353CAF" w:rsidRDefault="00353CAF">
      <w:pPr>
        <w:spacing w:line="240" w:lineRule="auto"/>
      </w:pPr>
      <w:r>
        <w:separator/>
      </w:r>
    </w:p>
  </w:footnote>
  <w:footnote w:type="continuationSeparator" w:id="0">
    <w:p w14:paraId="779AD1D9" w14:textId="77777777" w:rsidR="00353CAF" w:rsidRDefault="00353CAF">
      <w:pPr>
        <w:spacing w:line="240" w:lineRule="auto"/>
      </w:pPr>
      <w:r>
        <w:continuationSeparator/>
      </w:r>
    </w:p>
  </w:footnote>
  <w:footnote w:id="1">
    <w:p w14:paraId="3D3C4C00" w14:textId="77777777" w:rsidR="00062FDB" w:rsidRDefault="00000000">
      <w:pPr>
        <w:spacing w:line="240" w:lineRule="auto"/>
        <w:rPr>
          <w:rFonts w:ascii="Times New Roman" w:eastAsia="Times New Roman" w:hAnsi="Times New Roman" w:cs="Times New Roman"/>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Throughout this unit, the term “multilingual learners” (MLLs) will be used. The field of teacher education has increasingly adopted multilingual learners to replace deficit-focused language such as “English Learners.” This terminology reframes how we view students developing proficiency in multiple languages, positioning their linguistic diversity as an asset. Though "English Learners" (ELs) remains in use for compliance and administrative purposes, especially when identifying students needing English instruction, MLLs offers a more comprehensive term that celebrates the totality of students' language capabilities rather than highlighting what they lack.</w:t>
      </w:r>
    </w:p>
  </w:footnote>
  <w:footnote w:id="2">
    <w:p w14:paraId="4D3C73D1" w14:textId="77777777" w:rsidR="00062FDB"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Taken from </w:t>
      </w:r>
      <w:hyperlink r:id="rId1">
        <w:r w:rsidR="00062FDB">
          <w:rPr>
            <w:rFonts w:ascii="Times New Roman" w:eastAsia="Times New Roman" w:hAnsi="Times New Roman" w:cs="Times New Roman"/>
            <w:color w:val="0B57D0"/>
            <w:sz w:val="21"/>
            <w:szCs w:val="21"/>
            <w:u w:val="single"/>
          </w:rPr>
          <w:t>https://www.cde.ca.gov/ci/pl/culturallysustainingped.asp</w:t>
        </w:r>
      </w:hyperlink>
    </w:p>
  </w:footnote>
  <w:footnote w:id="3">
    <w:p w14:paraId="2333EE45" w14:textId="77777777" w:rsidR="00062FDB" w:rsidRDefault="00000000">
      <w:pPr>
        <w:spacing w:line="240" w:lineRule="auto"/>
        <w:rPr>
          <w:rFonts w:ascii="Times New Roman" w:eastAsia="Times New Roman" w:hAnsi="Times New Roman" w:cs="Times New Roman"/>
        </w:rPr>
      </w:pPr>
      <w:r>
        <w:rPr>
          <w:vertAlign w:val="superscript"/>
        </w:rPr>
        <w:footnoteRef/>
      </w:r>
      <w:r>
        <w:rPr>
          <w:rFonts w:ascii="Times New Roman" w:eastAsia="Times New Roman" w:hAnsi="Times New Roman" w:cs="Times New Roman"/>
          <w:sz w:val="20"/>
          <w:szCs w:val="20"/>
        </w:rPr>
        <w:t xml:space="preserve"> </w:t>
      </w:r>
      <w:r>
        <w:rPr>
          <w:rFonts w:ascii="Times New Roman" w:eastAsia="Times New Roman" w:hAnsi="Times New Roman" w:cs="Times New Roman"/>
        </w:rPr>
        <w:t>Culturally Sustaining/Revitalizing Pedagogy builds on Paris and Alim's framework but addresses the specific context of Native American students. Western colonization didn't just marginalize Native cultures; it actively worked to erase Indigenous languages, belief systems, and ways of life. As such, Culturally Sustaining/Revitalizing Pedagogy focuses specifically on reclaiming and revitalizing what was systematically stripped away through colonization. This unit also embeds this approach throughout.</w:t>
      </w:r>
    </w:p>
    <w:p w14:paraId="1A48A2A3" w14:textId="77777777" w:rsidR="00062FDB" w:rsidRDefault="00062FD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30517"/>
    <w:multiLevelType w:val="multilevel"/>
    <w:tmpl w:val="F9828F3C"/>
    <w:styleLink w:val="CurrentList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EA49DA"/>
    <w:multiLevelType w:val="multilevel"/>
    <w:tmpl w:val="0C3229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753E19"/>
    <w:multiLevelType w:val="multilevel"/>
    <w:tmpl w:val="F9828F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583885"/>
    <w:multiLevelType w:val="multilevel"/>
    <w:tmpl w:val="3020B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32D06A1"/>
    <w:multiLevelType w:val="multilevel"/>
    <w:tmpl w:val="DB280F94"/>
    <w:lvl w:ilvl="0">
      <w:start w:val="1"/>
      <w:numFmt w:val="bullet"/>
      <w:lvlText w:val="●"/>
      <w:lvlJc w:val="left"/>
      <w:pPr>
        <w:ind w:left="720" w:hanging="360"/>
      </w:pPr>
      <w:rPr>
        <w:rFonts w:ascii="Roboto" w:eastAsia="Roboto" w:hAnsi="Roboto" w:cs="Roboto"/>
        <w:color w:val="212121"/>
        <w:sz w:val="30"/>
        <w:szCs w:val="3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5634964"/>
    <w:multiLevelType w:val="multilevel"/>
    <w:tmpl w:val="95649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4C0013"/>
    <w:multiLevelType w:val="multilevel"/>
    <w:tmpl w:val="F5B609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9DC5129"/>
    <w:multiLevelType w:val="multilevel"/>
    <w:tmpl w:val="AE8E27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FAC4273"/>
    <w:multiLevelType w:val="multilevel"/>
    <w:tmpl w:val="F7867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7867F6F"/>
    <w:multiLevelType w:val="multilevel"/>
    <w:tmpl w:val="20AEF8BA"/>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59205BF9"/>
    <w:multiLevelType w:val="multilevel"/>
    <w:tmpl w:val="4168B4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A140292"/>
    <w:multiLevelType w:val="multilevel"/>
    <w:tmpl w:val="B86C9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BDD7303"/>
    <w:multiLevelType w:val="multilevel"/>
    <w:tmpl w:val="395E45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0D73EA7"/>
    <w:multiLevelType w:val="multilevel"/>
    <w:tmpl w:val="8654E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3E0357A"/>
    <w:multiLevelType w:val="multilevel"/>
    <w:tmpl w:val="8AD6A5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CAE6FFF"/>
    <w:multiLevelType w:val="multilevel"/>
    <w:tmpl w:val="D3C6EF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1441068">
    <w:abstractNumId w:val="2"/>
  </w:num>
  <w:num w:numId="2" w16cid:durableId="1432822525">
    <w:abstractNumId w:val="10"/>
  </w:num>
  <w:num w:numId="3" w16cid:durableId="526256523">
    <w:abstractNumId w:val="9"/>
  </w:num>
  <w:num w:numId="4" w16cid:durableId="2098940053">
    <w:abstractNumId w:val="12"/>
  </w:num>
  <w:num w:numId="5" w16cid:durableId="1379891865">
    <w:abstractNumId w:val="15"/>
  </w:num>
  <w:num w:numId="6" w16cid:durableId="420834066">
    <w:abstractNumId w:val="13"/>
  </w:num>
  <w:num w:numId="7" w16cid:durableId="925962974">
    <w:abstractNumId w:val="8"/>
  </w:num>
  <w:num w:numId="8" w16cid:durableId="1154878784">
    <w:abstractNumId w:val="4"/>
  </w:num>
  <w:num w:numId="9" w16cid:durableId="725955628">
    <w:abstractNumId w:val="6"/>
  </w:num>
  <w:num w:numId="10" w16cid:durableId="1506164156">
    <w:abstractNumId w:val="11"/>
  </w:num>
  <w:num w:numId="11" w16cid:durableId="1891915480">
    <w:abstractNumId w:val="3"/>
  </w:num>
  <w:num w:numId="12" w16cid:durableId="1839537684">
    <w:abstractNumId w:val="14"/>
  </w:num>
  <w:num w:numId="13" w16cid:durableId="1381133148">
    <w:abstractNumId w:val="1"/>
  </w:num>
  <w:num w:numId="14" w16cid:durableId="1579245582">
    <w:abstractNumId w:val="7"/>
  </w:num>
  <w:num w:numId="15" w16cid:durableId="572087989">
    <w:abstractNumId w:val="5"/>
  </w:num>
  <w:num w:numId="16" w16cid:durableId="16537562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FDB"/>
    <w:rsid w:val="00062FDB"/>
    <w:rsid w:val="000A6BAA"/>
    <w:rsid w:val="003116FC"/>
    <w:rsid w:val="00353CAF"/>
    <w:rsid w:val="0053561E"/>
    <w:rsid w:val="00586053"/>
    <w:rsid w:val="00812771"/>
    <w:rsid w:val="00952DBF"/>
    <w:rsid w:val="00A47ED7"/>
    <w:rsid w:val="00ED20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137E293"/>
  <w15:docId w15:val="{F86336E6-E153-D841-8418-71B052239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numbering" w:customStyle="1" w:styleId="CurrentList1">
    <w:name w:val="Current List1"/>
    <w:uiPriority w:val="99"/>
    <w:rsid w:val="00ED2028"/>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de.ca.gov/ci/rl/cf/" TargetMode="External"/><Relationship Id="rId13" Type="http://schemas.openxmlformats.org/officeDocument/2006/relationships/hyperlink" Target="https://www.cde.ca.gov/ci/pl/culturallysustainingped.asp" TargetMode="External"/><Relationship Id="rId18" Type="http://schemas.openxmlformats.org/officeDocument/2006/relationships/hyperlink" Target="https://www.steinbeckintheschools.com/of-mice-and-men-overview" TargetMode="External"/><Relationship Id="rId3" Type="http://schemas.openxmlformats.org/officeDocument/2006/relationships/settings" Target="settings.xml"/><Relationship Id="rId7" Type="http://schemas.openxmlformats.org/officeDocument/2006/relationships/hyperlink" Target="https://corestandards.org/" TargetMode="External"/><Relationship Id="rId12" Type="http://schemas.openxmlformats.org/officeDocument/2006/relationships/hyperlink" Target="https://www.cast.org/what-we-do/universal-design-for-learning/" TargetMode="External"/><Relationship Id="rId17" Type="http://schemas.openxmlformats.org/officeDocument/2006/relationships/hyperlink" Target="https://www.facinghistory.org/en-gb/resource-library/addressing-racist-and-dehumanising-language-0" TargetMode="External"/><Relationship Id="rId2" Type="http://schemas.openxmlformats.org/officeDocument/2006/relationships/styles" Target="styles.xml"/><Relationship Id="rId16" Type="http://schemas.openxmlformats.org/officeDocument/2006/relationships/hyperlink" Target="https://www.learningforjustice.org/magazine/fall-2011/straight-talk-about-the-nword"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iles.ascd.org/staticfiles/ascd/pdf/siteASCD/publications/UbD_WhitePaper0312.pdf" TargetMode="External"/><Relationship Id="rId5" Type="http://schemas.openxmlformats.org/officeDocument/2006/relationships/footnotes" Target="footnotes.xml"/><Relationship Id="rId15" Type="http://schemas.openxmlformats.org/officeDocument/2006/relationships/hyperlink" Target="https://www.youtube.com/watch?v=t8g3V2gzY7Q" TargetMode="External"/><Relationship Id="rId10" Type="http://schemas.openxmlformats.org/officeDocument/2006/relationships/hyperlink" Target="https://corestandards.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steinbeckintheschools.com/of-mice-and-men-unit-plan/stage-1-unit-overview" TargetMode="External"/><Relationship Id="rId14" Type="http://schemas.openxmlformats.org/officeDocument/2006/relationships/hyperlink" Target="https://www.ted.com/talks/the_n_word_in_the_classro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1" Type="http://schemas.openxmlformats.org/officeDocument/2006/relationships/hyperlink" Target="https://www.cde.ca.gov/ci/pl/culturallysustainingped.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9</Pages>
  <Words>2525</Words>
  <Characters>14399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Sydney Spruiell</cp:lastModifiedBy>
  <cp:revision>4</cp:revision>
  <dcterms:created xsi:type="dcterms:W3CDTF">2026-05-25T21:58:00Z</dcterms:created>
  <dcterms:modified xsi:type="dcterms:W3CDTF">2026-07-26T01:34:00Z</dcterms:modified>
</cp:coreProperties>
</file>