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306"/>
        <w:tblBorders>
          <w:top w:val="none" w:color="FFFFFF" w:sz="0"/>
          <w:left w:val="none" w:color="FFFFFF" w:sz="0"/>
          <w:bottom w:val="single" w:color="376BFB" w:sz="12"/>
          <w:right w:val="none" w:color="FFFFFF" w:sz="0"/>
          <w:insideH w:val="single" w:color="auto" w:sz="4"/>
          <w:insideV w:val="single" w:color="auto" w:sz="4"/>
        </w:tblBorders>
        <w:tblLayout w:type="fixed"/>
      </w:tblPr>
      <w:tblGrid>
        <w:gridCol w:w="3156"/>
        <w:gridCol w:w="5150"/>
      </w:tblGrid>
      <w:tr>
        <w:trPr>
          <w:cantSplit/>
        </w:trPr>
        <w:tc>
          <w:tcPr>
            <w:tcW w:type="dxa" w:w="3156"/>
            <w:tcBorders>
              <w:top w:val="none" w:color="FFFFFF" w:sz="0"/>
              <w:left w:val="none" w:color="FFFFFF" w:sz="0"/>
              <w:bottom w:val="none" w:color="FFFFFF" w:sz="0"/>
              <w:right w:val="none" w:color="FFFFFF" w:sz="0"/>
            </w:tcBorders>
            <w:tcMar>
              <w:top w:type="dxa" w:w="0"/>
              <w:left w:type="dxa" w:w="0"/>
              <w:bottom w:type="dxa" w:w="280"/>
              <w:right w:type="dxa" w:w="0"/>
            </w:tcMar>
            <w:vAlign w:val="bottom"/>
          </w:tcPr>
          <w:p>
            <w:pPr>
              <w:keepNext w:val="false"/>
              <w:spacing w:after="80" w:before="0"/>
              <w:jc w:val="left"/>
            </w:pPr>
            <w:r>
              <w:drawing>
                <wp:inline distT="0" distB="0" distL="0" distR="0">
                  <wp:extent cx="1524000" cy="371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524000" cy="371475"/>
                          </a:xfrm>
                          <a:prstGeom prst="rect">
                            <a:avLst/>
                          </a:prstGeom>
                        </pic:spPr>
                      </pic:pic>
                    </a:graphicData>
                  </a:graphic>
                </wp:inline>
              </w:drawing>
            </w:r>
          </w:p>
          <w:p>
            <w:pPr>
              <w:keepNext w:val="false"/>
              <w:spacing w:after="0" w:before="0"/>
              <w:jc w:val="left"/>
            </w:pPr>
            <w:r>
              <w:rPr>
                <w:rFonts w:ascii="Carlito" w:cs="Carlito" w:eastAsia="Carlito" w:hAnsi="Carlito"/>
                <w:color w:val="6B7280"/>
                <w:sz w:val="16"/>
                <w:szCs w:val="16"/>
                <w:lang w:val="tr-TR" w:eastAsia="tr-TR" w:bidi="ar-SA"/>
              </w:rPr>
              <w:t xml:space="preserve">kolayik.com</w:t>
            </w:r>
          </w:p>
        </w:tc>
        <w:tc>
          <w:tcPr>
            <w:tcW w:type="dxa" w:w="5150"/>
            <w:tcBorders>
              <w:top w:val="none" w:color="FFFFFF" w:sz="0"/>
              <w:left w:val="none" w:color="FFFFFF" w:sz="0"/>
              <w:bottom w:val="none" w:color="FFFFFF" w:sz="0"/>
              <w:right w:val="none" w:color="FFFFFF" w:sz="0"/>
            </w:tcBorders>
            <w:tcMar>
              <w:top w:type="dxa" w:w="0"/>
              <w:left w:type="dxa" w:w="0"/>
              <w:bottom w:type="dxa" w:w="280"/>
              <w:right w:type="dxa" w:w="0"/>
            </w:tcMar>
            <w:vAlign w:val="bottom"/>
          </w:tcPr>
          <w:p>
            <w:pPr>
              <w:keepNext w:val="false"/>
              <w:spacing w:after="80" w:before="0"/>
              <w:jc w:val="right"/>
            </w:pPr>
            <w:r>
              <w:rPr>
                <w:rFonts w:ascii="Carlito" w:cs="Carlito" w:eastAsia="Carlito" w:hAnsi="Carlito"/>
                <w:b/>
                <w:bCs/>
                <w:color w:val="162A4C"/>
                <w:sz w:val="32"/>
                <w:szCs w:val="32"/>
                <w:lang w:val="tr-TR" w:eastAsia="tr-TR" w:bidi="ar-SA"/>
              </w:rPr>
              <w:t xml:space="preserve">BELİRSİZ SÜRELİ İŞ SÖZLEŞMESİ</w:t>
            </w:r>
          </w:p>
          <w:p>
            <w:pPr>
              <w:keepNext w:val="false"/>
              <w:spacing w:after="0" w:before="0"/>
              <w:jc w:val="right"/>
            </w:pPr>
            <w:r>
              <w:rPr>
                <w:rFonts w:ascii="Carlito" w:cs="Carlito" w:eastAsia="Carlito" w:hAnsi="Carlito"/>
                <w:color w:val="6B7280"/>
                <w:sz w:val="17"/>
                <w:szCs w:val="17"/>
                <w:lang w:val="tr-TR" w:eastAsia="tr-TR" w:bidi="ar-SA"/>
              </w:rPr>
              <w:t xml:space="preserve">4857 Sayılı İş Kanunu Uyarınca Hazırlanmıştır</w:t>
            </w:r>
          </w:p>
        </w:tc>
      </w:tr>
    </w:tbl>
    <w:p>
      <w:pPr>
        <w:keepNext w:val="false"/>
        <w:spacing w:after="0" w:before="280"/>
        <w:jc w:val="left"/>
      </w:pPr>
      <w:r>
        <w:rPr>
          <w:rFonts w:ascii="Carlito" w:cs="Carlito" w:eastAsia="Carlito" w:hAnsi="Carlito"/>
          <w:sz w:val="20"/>
          <w:szCs w:val="20"/>
          <w:lang w:val="tr-TR" w:eastAsia="tr-TR" w:bidi="ar-SA"/>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F59E0B" w:sz="4"/>
              <w:left w:val="thick" w:color="F59E0B" w:sz="32"/>
              <w:bottom w:val="single" w:color="F59E0B" w:sz="4"/>
              <w:right w:val="none" w:color="FFFFFF" w:sz="0"/>
            </w:tcBorders>
            <w:shd w:fill="FFFBEB" w:val="clear"/>
            <w:tcMar>
              <w:top w:type="dxa" w:w="200"/>
              <w:left w:type="dxa" w:w="280"/>
              <w:bottom w:type="dxa" w:w="200"/>
              <w:right w:type="dxa" w:w="260"/>
            </w:tcMar>
          </w:tcPr>
          <w:p>
            <w:pPr>
              <w:keepNext w:val="false"/>
              <w:spacing w:after="0" w:before="0"/>
              <w:jc w:val="left"/>
            </w:pPr>
            <w:r>
              <w:rPr>
                <w:rFonts w:ascii="Carlito" w:cs="Carlito" w:eastAsia="Carlito" w:hAnsi="Carlito"/>
                <w:b/>
                <w:bCs/>
                <w:color w:val="92400E"/>
                <w:sz w:val="18"/>
                <w:szCs w:val="18"/>
                <w:lang w:val="tr-TR" w:eastAsia="tr-TR" w:bidi="ar-SA"/>
              </w:rPr>
              <w:t xml:space="preserve">ÖNEMLİ NOT   </w:t>
            </w:r>
            <w:r>
              <w:rPr>
                <w:rFonts w:ascii="Carlito" w:cs="Carlito" w:eastAsia="Carlito" w:hAnsi="Carlito"/>
                <w:color w:val="92400E"/>
                <w:sz w:val="18"/>
                <w:szCs w:val="18"/>
                <w:lang w:val="tr-TR" w:eastAsia="tr-TR" w:bidi="ar-SA"/>
              </w:rPr>
              <w:t xml:space="preserve">Bu belge örnek amaçlıdır ve hukuki danışmanlık niteliği taşımaz. Şirketinizin özgün ihtiyaçlarına ve güncel mevzuata göre bir iş hukuku uzmanı tarafından düzenlenmesi önerilir.</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1  </w:t>
      </w:r>
      <w:r>
        <w:rPr>
          <w:rFonts w:ascii="Carlito" w:cs="Carlito" w:eastAsia="Carlito" w:hAnsi="Carlito"/>
          <w:b/>
          <w:bCs/>
          <w:color w:val="162A4C"/>
          <w:sz w:val="27"/>
          <w:szCs w:val="27"/>
          <w:lang w:val="tr-TR" w:eastAsia="tr-TR" w:bidi="ar-SA"/>
        </w:rPr>
        <w:t xml:space="preserve">TARAFLAR</w:t>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1801"/>
        <w:gridCol w:w="6505"/>
      </w:tblGrid>
      <w:tr>
        <w:trPr>
          <w:cantSplit/>
        </w:trPr>
        <w:tc>
          <w:tcPr>
            <w:tcW w:type="dxa" w:w="8306"/>
            <w:gridSpan w:val="2"/>
            <w:tcBorders>
              <w:top w:val="single" w:color="E8EAF0" w:sz="2"/>
              <w:left w:val="single" w:color="E8EAF0" w:sz="2"/>
              <w:bottom w:val="single" w:color="E8EAF0" w:sz="2"/>
              <w:right w:val="single" w:color="E8EAF0" w:sz="2"/>
            </w:tcBorders>
            <w:shd w:fill="EEF1F8" w:val="clear"/>
            <w:tcMar>
              <w:top w:type="dxa" w:w="140"/>
              <w:left w:type="dxa" w:w="240"/>
              <w:bottom w:type="dxa" w:w="140"/>
              <w:right w:type="dxa" w:w="160"/>
            </w:tcMar>
          </w:tcPr>
          <w:p>
            <w:pPr>
              <w:keepNext w:val="false"/>
              <w:spacing w:after="0" w:before="0"/>
              <w:jc w:val="left"/>
            </w:pPr>
            <w:r>
              <w:rPr>
                <w:rFonts w:ascii="Carlito" w:cs="Carlito" w:eastAsia="Carlito" w:hAnsi="Carlito"/>
                <w:b/>
                <w:bCs/>
                <w:color w:val="162A4C"/>
                <w:sz w:val="18"/>
                <w:szCs w:val="18"/>
                <w:lang w:val="tr-TR" w:eastAsia="tr-TR" w:bidi="ar-SA"/>
              </w:rPr>
              <w:t xml:space="preserve">A — İŞVEREN BİLGİLERİ</w:t>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Şirket Unvanı</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color w:val="B0B8C4"/>
                <w:sz w:val="18"/>
                <w:szCs w:val="18"/>
                <w:lang w:val="tr-TR" w:eastAsia="tr-TR" w:bidi="ar-SA"/>
              </w:rPr>
              <w:t xml:space="preserve">ABC A.Ş.</w:t>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Vergi No / TC Kimlik No</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Merkez Adresi</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Telefon / E-posta</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Temsil Eden Yetkili</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color w:val="B0B8C4"/>
                <w:sz w:val="18"/>
                <w:szCs w:val="18"/>
                <w:lang w:val="tr-TR" w:eastAsia="tr-TR" w:bidi="ar-SA"/>
              </w:rPr>
              <w:t xml:space="preserve">Ad Soyad, Unvan</w:t>
            </w:r>
          </w:p>
        </w:tc>
      </w:tr>
      <w:tr>
        <w:trPr>
          <w:cantSplit/>
        </w:trPr>
        <w:tc>
          <w:tcPr>
            <w:tcW w:type="dxa" w:w="8306"/>
            <w:gridSpan w:val="2"/>
            <w:tcBorders>
              <w:top w:val="single" w:color="E8EAF0" w:sz="2"/>
              <w:left w:val="single" w:color="E8EAF0" w:sz="2"/>
              <w:bottom w:val="single" w:color="E8EAF0" w:sz="2"/>
              <w:right w:val="single" w:color="E8EAF0" w:sz="2"/>
            </w:tcBorders>
            <w:shd w:fill="EEF1F8" w:val="clear"/>
            <w:tcMar>
              <w:top w:type="dxa" w:w="140"/>
              <w:left w:type="dxa" w:w="240"/>
              <w:bottom w:type="dxa" w:w="140"/>
              <w:right w:type="dxa" w:w="160"/>
            </w:tcMar>
          </w:tcPr>
          <w:p>
            <w:pPr>
              <w:keepNext w:val="false"/>
              <w:spacing w:after="0" w:before="0"/>
              <w:jc w:val="left"/>
            </w:pPr>
            <w:r>
              <w:rPr>
                <w:rFonts w:ascii="Carlito" w:cs="Carlito" w:eastAsia="Carlito" w:hAnsi="Carlito"/>
                <w:b/>
                <w:bCs/>
                <w:color w:val="162A4C"/>
                <w:sz w:val="18"/>
                <w:szCs w:val="18"/>
                <w:lang w:val="tr-TR" w:eastAsia="tr-TR" w:bidi="ar-SA"/>
              </w:rPr>
              <w:t xml:space="preserve">B — ÇALIŞAN BİLGİLERİ</w:t>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Ad Soyad</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TC Kimlik No</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Adres</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Telefon / E-posta</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sz w:val="18"/>
                <w:szCs w:val="18"/>
                <w:lang w:val="tr-TR" w:eastAsia="tr-TR" w:bidi="ar-SA"/>
              </w:rPr>
              <w:t xml:space="preserve"/>
            </w:r>
          </w:p>
        </w:tc>
      </w:tr>
      <w:tr>
        <w:trPr>
          <w:cantSplit/>
        </w:trPr>
        <w:tc>
          <w:tcPr>
            <w:tcW w:type="dxa" w:w="1801"/>
            <w:gridSpan w:val="1"/>
            <w:tcBorders>
              <w:top w:val="single" w:color="E8EAF0" w:sz="2"/>
              <w:left w:val="single" w:color="E8EAF0" w:sz="2"/>
              <w:bottom w:val="single" w:color="E8EAF0" w:sz="2"/>
              <w:right w:val="single" w:color="E8EAF0" w:sz="2"/>
            </w:tcBorders>
            <w:shd w:fill="F9FAFB" w:val="clear"/>
            <w:tcMar>
              <w:top w:type="dxa" w:w="220"/>
              <w:left w:type="dxa" w:w="240"/>
              <w:bottom w:type="dxa" w:w="220"/>
              <w:right w:type="dxa" w:w="160"/>
            </w:tcMar>
            <w:vAlign w:val="center"/>
          </w:tcPr>
          <w:p>
            <w:pPr>
              <w:keepNext w:val="false"/>
              <w:spacing w:after="0" w:before="0"/>
              <w:jc w:val="left"/>
            </w:pPr>
            <w:r>
              <w:rPr>
                <w:rFonts w:ascii="Carlito" w:cs="Carlito" w:eastAsia="Carlito" w:hAnsi="Carlito"/>
                <w:b/>
                <w:bCs/>
                <w:color w:val="162A4C"/>
                <w:sz w:val="18"/>
                <w:szCs w:val="18"/>
                <w:lang w:val="tr-TR" w:eastAsia="tr-TR" w:bidi="ar-SA"/>
              </w:rPr>
              <w:t xml:space="preserve">Banka IBAN</w:t>
            </w:r>
          </w:p>
        </w:tc>
        <w:tc>
          <w:tcPr>
            <w:tcW w:type="dxa" w:w="6505"/>
            <w:gridSpan w:val="1"/>
            <w:tcBorders>
              <w:top w:val="single" w:color="E2E5EB" w:sz="4"/>
              <w:left w:val="single" w:color="E2E5EB" w:sz="4"/>
              <w:bottom w:val="single" w:color="E2E5EB" w:sz="4"/>
              <w:right w:val="single" w:color="E2E5EB" w:sz="4"/>
            </w:tcBorders>
            <w:tcMar>
              <w:top w:type="dxa" w:w="220"/>
              <w:left w:type="dxa" w:w="200"/>
              <w:bottom w:type="dxa" w:w="220"/>
              <w:right w:type="dxa" w:w="160"/>
            </w:tcMar>
            <w:vAlign w:val="center"/>
          </w:tcPr>
          <w:p>
            <w:pPr>
              <w:keepNext w:val="false"/>
              <w:spacing w:after="0" w:before="0"/>
              <w:jc w:val="left"/>
            </w:pPr>
            <w:r>
              <w:rPr>
                <w:rFonts w:ascii="Carlito" w:cs="Carlito" w:eastAsia="Carlito" w:hAnsi="Carlito"/>
                <w:color w:val="B0B8C4"/>
                <w:sz w:val="18"/>
                <w:szCs w:val="18"/>
                <w:lang w:val="tr-TR" w:eastAsia="tr-TR" w:bidi="ar-SA"/>
              </w:rPr>
              <w:t xml:space="preserve">Maaş ödemesi için</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2  </w:t>
      </w:r>
      <w:r>
        <w:rPr>
          <w:rFonts w:ascii="Carlito" w:cs="Carlito" w:eastAsia="Carlito" w:hAnsi="Carlito"/>
          <w:b/>
          <w:bCs/>
          <w:color w:val="162A4C"/>
          <w:sz w:val="27"/>
          <w:szCs w:val="27"/>
          <w:lang w:val="tr-TR" w:eastAsia="tr-TR" w:bidi="ar-SA"/>
        </w:rPr>
        <w:t xml:space="preserve">SÖZLEŞMENİN TÜRÜ VE SÜRESİ</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2   </w:t>
            </w:r>
            <w:r>
              <w:rPr>
                <w:rFonts w:ascii="Carlito" w:cs="Carlito" w:eastAsia="Carlito" w:hAnsi="Carlito"/>
                <w:b/>
                <w:bCs/>
                <w:color w:val="162A4C"/>
                <w:sz w:val="18"/>
                <w:szCs w:val="18"/>
                <w:lang w:val="tr-TR" w:eastAsia="tr-TR" w:bidi="ar-SA"/>
              </w:rPr>
              <w:t xml:space="preserve">SÖZLEŞMENİN TÜRÜ VE SÜRESİ</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Bu iş sözleşmesi, 4857 Sayılı İş Kanunu'nun 11. maddesi uyarınca BELİRSİZ SÜRELİ olarak akdedilmiştir.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Sözleşme, aşağıda belirtilen işe başlama tarihi itibarıyla yürürlüğe girer ve taraflarca yazılı olarak feshedilmediği sürece geçerliliğini korur.</w:t>
            </w:r>
          </w:p>
        </w:tc>
      </w:tr>
    </w:tbl>
    <w:p>
      <w:pPr>
        <w:keepNext w:val="false"/>
        <w:spacing w:after="0" w:before="160"/>
        <w:jc w:val="left"/>
      </w:pPr>
      <w:r>
        <w:rPr>
          <w:rFonts w:ascii="Carlito" w:cs="Carlito" w:eastAsia="Carlito" w:hAnsi="Carlito"/>
          <w:sz w:val="20"/>
          <w:szCs w:val="20"/>
          <w:lang w:val="tr-TR" w:eastAsia="tr-TR" w:bidi="ar-SA"/>
        </w:rPr>
        <w:t xml:space="preserve"/>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2199"/>
        <w:gridCol w:w="6107"/>
      </w:tblGrid>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İşe Başlama Tarihi</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GG.AA.YYYY</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3  </w:t>
      </w:r>
      <w:r>
        <w:rPr>
          <w:rFonts w:ascii="Carlito" w:cs="Carlito" w:eastAsia="Carlito" w:hAnsi="Carlito"/>
          <w:b/>
          <w:bCs/>
          <w:color w:val="162A4C"/>
          <w:sz w:val="27"/>
          <w:szCs w:val="27"/>
          <w:lang w:val="tr-TR" w:eastAsia="tr-TR" w:bidi="ar-SA"/>
        </w:rPr>
        <w:t xml:space="preserve">GÖREV VE ÇALIŞMA YERİ</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3   </w:t>
            </w:r>
            <w:r>
              <w:rPr>
                <w:rFonts w:ascii="Carlito" w:cs="Carlito" w:eastAsia="Carlito" w:hAnsi="Carlito"/>
                <w:b/>
                <w:bCs/>
                <w:color w:val="162A4C"/>
                <w:sz w:val="18"/>
                <w:szCs w:val="18"/>
                <w:lang w:val="tr-TR" w:eastAsia="tr-TR" w:bidi="ar-SA"/>
              </w:rPr>
              <w:t xml:space="preserve">GÖREV VE ÇALIŞMA YERİ</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Çalışan, aşağıda belirtilen unvan ve görev tanımı kapsamında istihdam edilecektir.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İşveren, iş gerekliliklerine bağlı olarak çalışanın görev tanımında veya çalışma yerinde makul değişiklikler yapma hakkını saklı tutar. Bu tür değişiklikler önceden yazılı bildirimle yapılır.</w:t>
            </w:r>
          </w:p>
        </w:tc>
      </w:tr>
    </w:tbl>
    <w:p>
      <w:pPr>
        <w:keepNext w:val="false"/>
        <w:spacing w:after="0" w:before="160"/>
        <w:jc w:val="left"/>
      </w:pPr>
      <w:r>
        <w:rPr>
          <w:rFonts w:ascii="Carlito" w:cs="Carlito" w:eastAsia="Carlito" w:hAnsi="Carlito"/>
          <w:sz w:val="20"/>
          <w:szCs w:val="20"/>
          <w:lang w:val="tr-TR" w:eastAsia="tr-TR" w:bidi="ar-SA"/>
        </w:rPr>
        <w:t xml:space="preserve"/>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2199"/>
        <w:gridCol w:w="6107"/>
      </w:tblGrid>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Unvan / Pozisyon</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Örn: Yazılım Geliştirici</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Departman</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Örn: Teknoloji</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Çalışma Yeri</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İstanbul / Uzaktan</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Raporlama Yapısı</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Örn: CTO'ya bağlı</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4  </w:t>
      </w:r>
      <w:r>
        <w:rPr>
          <w:rFonts w:ascii="Carlito" w:cs="Carlito" w:eastAsia="Carlito" w:hAnsi="Carlito"/>
          <w:b/>
          <w:bCs/>
          <w:color w:val="162A4C"/>
          <w:sz w:val="27"/>
          <w:szCs w:val="27"/>
          <w:lang w:val="tr-TR" w:eastAsia="tr-TR" w:bidi="ar-SA"/>
        </w:rPr>
        <w:t xml:space="preserve">ÜCRET VE ÖDEME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4   </w:t>
            </w:r>
            <w:r>
              <w:rPr>
                <w:rFonts w:ascii="Carlito" w:cs="Carlito" w:eastAsia="Carlito" w:hAnsi="Carlito"/>
                <w:b/>
                <w:bCs/>
                <w:color w:val="162A4C"/>
                <w:sz w:val="18"/>
                <w:szCs w:val="18"/>
                <w:lang w:val="tr-TR" w:eastAsia="tr-TR" w:bidi="ar-SA"/>
              </w:rPr>
              <w:t xml:space="preserve">ÜCRET VE ÖDEME</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Çalışana aylık brüt ücret aşağıda belirtilmiş olup her ayın son iş günü banka hesabına ödenecektir.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Ücret, yasal asgari ücretin altında olamaz. Asgari ücret artışlarında çalışanın ücreti yasal sınırın altında kalmayacak şekilde güncellenir.</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Varsa prim, ikramiye ve ek ödemeler taraflarca ayrıca yazılı olarak belirlenecektir.</w:t>
            </w:r>
          </w:p>
        </w:tc>
      </w:tr>
    </w:tbl>
    <w:p>
      <w:pPr>
        <w:keepNext w:val="false"/>
        <w:spacing w:after="0" w:before="160"/>
        <w:jc w:val="left"/>
      </w:pPr>
      <w:r>
        <w:rPr>
          <w:rFonts w:ascii="Carlito" w:cs="Carlito" w:eastAsia="Carlito" w:hAnsi="Carlito"/>
          <w:sz w:val="20"/>
          <w:szCs w:val="20"/>
          <w:lang w:val="tr-TR" w:eastAsia="tr-TR" w:bidi="ar-SA"/>
        </w:rPr>
        <w:t xml:space="preserve"/>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2199"/>
        <w:gridCol w:w="6107"/>
      </w:tblGrid>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Aylık Brüt Ücret</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Türk Lirası (₺)</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Ödeme Günü</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___ . gün</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Ödeme Yöntemi</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IBAN havalesi</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5  </w:t>
      </w:r>
      <w:r>
        <w:rPr>
          <w:rFonts w:ascii="Carlito" w:cs="Carlito" w:eastAsia="Carlito" w:hAnsi="Carlito"/>
          <w:b/>
          <w:bCs/>
          <w:color w:val="162A4C"/>
          <w:sz w:val="27"/>
          <w:szCs w:val="27"/>
          <w:lang w:val="tr-TR" w:eastAsia="tr-TR" w:bidi="ar-SA"/>
        </w:rPr>
        <w:t xml:space="preserve">ÇALIŞMA SÜRESİ VE FAZLA MESAİ</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5   </w:t>
            </w:r>
            <w:r>
              <w:rPr>
                <w:rFonts w:ascii="Carlito" w:cs="Carlito" w:eastAsia="Carlito" w:hAnsi="Carlito"/>
                <w:b/>
                <w:bCs/>
                <w:color w:val="162A4C"/>
                <w:sz w:val="18"/>
                <w:szCs w:val="18"/>
                <w:lang w:val="tr-TR" w:eastAsia="tr-TR" w:bidi="ar-SA"/>
              </w:rPr>
              <w:t xml:space="preserve">ÇALIŞMA SÜRESİ VE FAZLA MESAİ</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Haftalık çalışma süresi 4857 Sayılı İş Kanunu'nun 63. maddesi uyarınca en fazla 45 saattir. Günlük çalışma süresi 11 saati geçemez.</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Haftalık çalışma günleri ve saatleri aşağıda belirtilmiştir. İşveren, iş gerekliliklerine bağlı olarak çalışma saatlerini yasal sınırlar içinde düzenleyebilir.</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Yasal sınırı aşan fazla mesai, çalışanın onayı ile yapılır ve İş Kanunu'nun 41. maddesi uyarınca %50 zamlı ücret veya serbest zaman olarak karşılanır.</w:t>
            </w:r>
          </w:p>
        </w:tc>
      </w:tr>
    </w:tbl>
    <w:p>
      <w:pPr>
        <w:keepNext w:val="false"/>
        <w:spacing w:after="0" w:before="160"/>
        <w:jc w:val="left"/>
      </w:pPr>
      <w:r>
        <w:rPr>
          <w:rFonts w:ascii="Carlito" w:cs="Carlito" w:eastAsia="Carlito" w:hAnsi="Carlito"/>
          <w:sz w:val="20"/>
          <w:szCs w:val="20"/>
          <w:lang w:val="tr-TR" w:eastAsia="tr-TR" w:bidi="ar-SA"/>
        </w:rPr>
        <w:t xml:space="preserve"/>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2199"/>
        <w:gridCol w:w="6107"/>
      </w:tblGrid>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Çalışma Günleri</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Pzt–Cuma</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Çalışma Saatleri</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09:00–18:00</w:t>
            </w:r>
          </w:p>
        </w:tc>
      </w:tr>
      <w:tr>
        <w:trPr>
          <w:cantSplit/>
        </w:trPr>
        <w:tc>
          <w:tcPr>
            <w:tcW w:type="dxa" w:w="2199"/>
            <w:gridSpan w:val="1"/>
            <w:tcBorders>
              <w:top w:val="single" w:color="E8EAF0" w:sz="2"/>
              <w:left w:val="single" w:color="E8EAF0" w:sz="2"/>
              <w:bottom w:val="single" w:color="E8EAF0" w:sz="2"/>
              <w:right w:val="single" w:color="E8EAF0" w:sz="2"/>
            </w:tcBorders>
            <w:shd w:fill="F9FAFB" w:val="clear"/>
            <w:tcMar>
              <w:top w:type="dxa" w:w="180"/>
              <w:left w:type="dxa" w:w="240"/>
              <w:bottom w:type="dxa" w:w="180"/>
              <w:right w:type="dxa" w:w="16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Haftalık Süre</w:t>
            </w:r>
          </w:p>
        </w:tc>
        <w:tc>
          <w:tcPr>
            <w:tcW w:type="dxa" w:w="6107"/>
            <w:gridSpan w:val="1"/>
            <w:tcBorders>
              <w:top w:val="single" w:color="E2E5EB" w:sz="4"/>
              <w:left w:val="single" w:color="E2E5EB" w:sz="4"/>
              <w:bottom w:val="single" w:color="E2E5EB" w:sz="4"/>
              <w:right w:val="single" w:color="E2E5EB" w:sz="4"/>
            </w:tcBorders>
            <w:tcMar>
              <w:top w:type="dxa" w:w="180"/>
              <w:left w:type="dxa" w:w="200"/>
              <w:bottom w:type="dxa" w:w="180"/>
              <w:right w:type="dxa" w:w="160"/>
            </w:tcMar>
            <w:vAlign w:val="center"/>
          </w:tcPr>
          <w:p>
            <w:pPr>
              <w:keepNext w:val="false"/>
              <w:spacing w:after="0" w:before="0"/>
              <w:jc w:val="left"/>
            </w:pPr>
            <w:r>
              <w:rPr>
                <w:rFonts w:ascii="Carlito" w:cs="Carlito" w:eastAsia="Carlito" w:hAnsi="Carlito"/>
                <w:color w:val="B0B8C4"/>
                <w:sz w:val="17"/>
                <w:szCs w:val="17"/>
                <w:lang w:val="tr-TR" w:eastAsia="tr-TR" w:bidi="ar-SA"/>
              </w:rPr>
              <w:t xml:space="preserve">Saat</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6  </w:t>
      </w:r>
      <w:r>
        <w:rPr>
          <w:rFonts w:ascii="Carlito" w:cs="Carlito" w:eastAsia="Carlito" w:hAnsi="Carlito"/>
          <w:b/>
          <w:bCs/>
          <w:color w:val="162A4C"/>
          <w:sz w:val="27"/>
          <w:szCs w:val="27"/>
          <w:lang w:val="tr-TR" w:eastAsia="tr-TR" w:bidi="ar-SA"/>
        </w:rPr>
        <w:t xml:space="preserve">YILLIK ÜCRETLİ İZİN</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6   </w:t>
            </w:r>
            <w:r>
              <w:rPr>
                <w:rFonts w:ascii="Carlito" w:cs="Carlito" w:eastAsia="Carlito" w:hAnsi="Carlito"/>
                <w:b/>
                <w:bCs/>
                <w:color w:val="162A4C"/>
                <w:sz w:val="18"/>
                <w:szCs w:val="18"/>
                <w:lang w:val="tr-TR" w:eastAsia="tr-TR" w:bidi="ar-SA"/>
              </w:rPr>
              <w:t xml:space="preserve">YILLIK ÜCRETLİ İZİN</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Çalışan, 4857 Sayılı İş Kanunu'nun 53. maddesi uyarınca her hizmet yılı için aşağıdaki tabloya göre yıllık ücretli izin hakkından yararlanır: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Kıdem 1–5 yıl → 14 iş günü   |   Kıdem 5–15 yıl → 20 iş günü   |   Kıdem 15 yıl ve üzeri → 26 iş günü</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İzin süreleri 18 yaş altı ve 50 yaş üstü çalışanlar için en az 20 iş günüdür (Md. 53/2). Yıllık izin ücretli olup bölünmesi hâlinde parçalardan en az birinin 10 günden az olmaması gerekir.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İzin zamanının belirlenmesinde işverenin yönetim hakkı saklıdır; ancak çalışanın talepleri dikkate alınır.</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7  </w:t>
      </w:r>
      <w:r>
        <w:rPr>
          <w:rFonts w:ascii="Carlito" w:cs="Carlito" w:eastAsia="Carlito" w:hAnsi="Carlito"/>
          <w:b/>
          <w:bCs/>
          <w:color w:val="162A4C"/>
          <w:sz w:val="27"/>
          <w:szCs w:val="27"/>
          <w:lang w:val="tr-TR" w:eastAsia="tr-TR" w:bidi="ar-SA"/>
        </w:rPr>
        <w:t xml:space="preserve">GİZLİLİK VE REKABET YASAĞI</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7   </w:t>
            </w:r>
            <w:r>
              <w:rPr>
                <w:rFonts w:ascii="Carlito" w:cs="Carlito" w:eastAsia="Carlito" w:hAnsi="Carlito"/>
                <w:b/>
                <w:bCs/>
                <w:color w:val="162A4C"/>
                <w:sz w:val="18"/>
                <w:szCs w:val="18"/>
                <w:lang w:val="tr-TR" w:eastAsia="tr-TR" w:bidi="ar-SA"/>
              </w:rPr>
              <w:t xml:space="preserve">GİZLİLİK VE REKABET YASAĞI</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Çalışan; iş ilişkisi süresince ve sona ermesinden itibaren 2 (iki) yıl boyunca, işverenin ticari sırlarını, müşteri bilgilerini, yazılım kodlarını, iş süreçlerini ve diğer gizli bilgilerini herhangi bir üçüncü kişi veya kurumla paylaşamaz.</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Çalışan, görev süresi boyunca işverenin faaliyet alanında işverenle doğrudan rekabet eden bir faaliyette bulunamaz. Sözleşme sona erdikten sonra uygulanacak rekabet yasağının kapsamı, süresi ve coğrafi sınırı taraflarca ayrıca yazılı sözleşmeyle belirlenebilir.</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Bu hükmün ihlali hâlinde işveren, uğradığı zararı çalışandan talep etme hakkını saklı tutar.</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8  </w:t>
      </w:r>
      <w:r>
        <w:rPr>
          <w:rFonts w:ascii="Carlito" w:cs="Carlito" w:eastAsia="Carlito" w:hAnsi="Carlito"/>
          <w:b/>
          <w:bCs/>
          <w:color w:val="162A4C"/>
          <w:sz w:val="27"/>
          <w:szCs w:val="27"/>
          <w:lang w:val="tr-TR" w:eastAsia="tr-TR" w:bidi="ar-SA"/>
        </w:rPr>
        <w:t xml:space="preserve">FESİH VE BİLDİRİM SÜRELERİ</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8   </w:t>
            </w:r>
            <w:r>
              <w:rPr>
                <w:rFonts w:ascii="Carlito" w:cs="Carlito" w:eastAsia="Carlito" w:hAnsi="Carlito"/>
                <w:b/>
                <w:bCs/>
                <w:color w:val="162A4C"/>
                <w:sz w:val="18"/>
                <w:szCs w:val="18"/>
                <w:lang w:val="tr-TR" w:eastAsia="tr-TR" w:bidi="ar-SA"/>
              </w:rPr>
              <w:t xml:space="preserve">FESİH VE BİLDİRİM SÜRELERİ</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Belirsiz süreli iş sözleşmesinin feshinde 4857 Sayılı İş Kanunu'nun 17. maddesindeki bildirim süreleri uygulanır: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İşe başlama tarihinden itibaren 0–6 ay → 2 hafta bildirim   |   6 ay–1.5 yıl → 4 hafta   |   1.5–3 yıl → 6 hafta   |   3 yıl ve üzeri → 8 hafta</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Taraflar, bildirim sürelerine ilişkin yasal yükümlülüklerini peşin ücret ödeyerek yerine getirebilir.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İş Kanunu'nun 25. maddesi kapsamındaki haklı nedenlerle yapılan fesihlerde bildirim süreleri uygulanmaz.</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MADDE 9  </w:t>
      </w:r>
      <w:r>
        <w:rPr>
          <w:rFonts w:ascii="Carlito" w:cs="Carlito" w:eastAsia="Carlito" w:hAnsi="Carlito"/>
          <w:b/>
          <w:bCs/>
          <w:color w:val="162A4C"/>
          <w:sz w:val="27"/>
          <w:szCs w:val="27"/>
          <w:lang w:val="tr-TR" w:eastAsia="tr-TR" w:bidi="ar-SA"/>
        </w:rPr>
        <w:t xml:space="preserve">DİĞER HÜKÜMLER</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8EAF0" w:sz="2"/>
              <w:left w:val="thick" w:color="376BFB" w:sz="24"/>
              <w:bottom w:val="single" w:color="E8EAF0" w:sz="2"/>
              <w:right w:val="single" w:color="E8EAF0" w:sz="2"/>
            </w:tcBorders>
            <w:shd w:fill="ECF1FF" w:val="clear"/>
            <w:tcMar>
              <w:top w:type="dxa" w:w="160"/>
              <w:left w:type="dxa" w:w="260"/>
              <w:bottom w:type="dxa" w:w="160"/>
              <w:right w:type="dxa" w:w="220"/>
            </w:tcMar>
          </w:tcPr>
          <w:p>
            <w:pPr>
              <w:keepNext w:val="false"/>
              <w:spacing w:after="0" w:before="0"/>
              <w:jc w:val="left"/>
            </w:pPr>
            <w:r>
              <w:rPr>
                <w:rFonts w:ascii="Carlito" w:cs="Carlito" w:eastAsia="Carlito" w:hAnsi="Carlito"/>
                <w:b/>
                <w:bCs/>
                <w:color w:val="376BFB"/>
                <w:sz w:val="18"/>
                <w:szCs w:val="18"/>
                <w:lang w:val="tr-TR" w:eastAsia="tr-TR" w:bidi="ar-SA"/>
              </w:rPr>
              <w:t xml:space="preserve">9   </w:t>
            </w:r>
            <w:r>
              <w:rPr>
                <w:rFonts w:ascii="Carlito" w:cs="Carlito" w:eastAsia="Carlito" w:hAnsi="Carlito"/>
                <w:b/>
                <w:bCs/>
                <w:color w:val="162A4C"/>
                <w:sz w:val="18"/>
                <w:szCs w:val="18"/>
                <w:lang w:val="tr-TR" w:eastAsia="tr-TR" w:bidi="ar-SA"/>
              </w:rPr>
              <w:t xml:space="preserve">DİĞER HÜKÜMLER</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Bu sözleşmede hüküm bulunmayan hallerde 4857 Sayılı İş Kanunu, ilgili yönetmelikler ve Türk Borçlar Kanunu hükümleri uygulanır.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Sözleşmenin herhangi bir hükmünün geçersiz sayılması, diğer hükümlerin geçerliliğini etkilemez.</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İşbu sözleşme, işyerinde uygulanmakta olan iç yönetmelik ve prosedürlerin ayrılmaz bir parçasıdır. Çalışan, bu düzenlemelere uymayı kabul eder.</w:t>
            </w:r>
          </w:p>
        </w:tc>
      </w:tr>
      <w:tr>
        <w:trPr>
          <w:cantSplit/>
        </w:trPr>
        <w:tc>
          <w:tcPr>
            <w:tcW w:type="dxa" w:w="8306"/>
            <w:tcBorders>
              <w:top w:val="single" w:color="E8EAF0" w:sz="2"/>
              <w:left w:val="single" w:color="E8EAF0" w:sz="2"/>
              <w:bottom w:val="single" w:color="E8EAF0" w:sz="2"/>
              <w:right w:val="single" w:color="E8EAF0" w:sz="2"/>
            </w:tcBorders>
            <w:shd w:fill="F9FAFB"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Taraflar arasındaki anlaşmazlıklarda yetkili mahkeme, işyerinin bulunduğu yer mahkemesidir.</w:t>
            </w:r>
          </w:p>
        </w:tc>
      </w:tr>
      <w:tr>
        <w:trPr>
          <w:cantSplit/>
        </w:trPr>
        <w:tc>
          <w:tcPr>
            <w:tcW w:type="dxa" w:w="8306"/>
            <w:tcBorders>
              <w:top w:val="single" w:color="E8EAF0" w:sz="2"/>
              <w:left w:val="single" w:color="E8EAF0" w:sz="2"/>
              <w:bottom w:val="single" w:color="E8EAF0" w:sz="2"/>
              <w:right w:val="single" w:color="E8EAF0" w:sz="2"/>
            </w:tcBorders>
            <w:shd w:fill="FFFFFF" w:val="clear"/>
            <w:tcMar>
              <w:top w:type="dxa" w:w="160"/>
              <w:left w:type="dxa" w:w="280"/>
              <w:bottom w:type="dxa" w:w="160"/>
              <w:right w:type="dxa" w:w="220"/>
            </w:tcMar>
          </w:tcPr>
          <w:p>
            <w:pPr>
              <w:keepNext w:val="false"/>
              <w:spacing w:after="0" w:before="0"/>
              <w:jc w:val="left"/>
            </w:pPr>
            <w:r>
              <w:rPr>
                <w:rFonts w:ascii="Carlito" w:cs="Carlito" w:eastAsia="Carlito" w:hAnsi="Carlito"/>
                <w:color w:val="1F2937"/>
                <w:sz w:val="18"/>
                <w:szCs w:val="18"/>
                <w:lang w:val="tr-TR" w:eastAsia="tr-TR" w:bidi="ar-SA"/>
              </w:rPr>
              <w:t xml:space="preserve">Bu sözleşme 2 (iki) nüsha olarak hazırlanmış, bir nüshası işverene, bir nüshası çalışana teslim edilmiştir.</w:t>
            </w:r>
          </w:p>
        </w:tc>
      </w:tr>
    </w:tbl>
    <w:p>
      <w:pPr>
        <w:keepNext w:val="false"/>
        <w:spacing w:after="0" w:before="440"/>
        <w:jc w:val="left"/>
      </w:pPr>
      <w:r>
        <w:rPr>
          <w:rFonts w:ascii="Carlito" w:cs="Carlito" w:eastAsia="Carlito" w:hAnsi="Carlito"/>
          <w:sz w:val="20"/>
          <w:szCs w:val="20"/>
          <w:lang w:val="tr-TR" w:eastAsia="tr-TR" w:bidi="ar-SA"/>
        </w:rPr>
        <w:t xml:space="preserve"/>
      </w:r>
    </w:p>
    <w:p>
      <w:pPr>
        <w:keepNext/>
        <w:pBdr>
          <w:left w:val="thick" w:color="376BFB" w:sz="32"/>
        </w:pBdr>
        <w:spacing w:after="200" w:before="100"/>
        <w:ind w:left="220"/>
        <w:jc w:val="left"/>
      </w:pPr>
      <w:r>
        <w:rPr>
          <w:rFonts w:ascii="Carlito" w:cs="Carlito" w:eastAsia="Carlito" w:hAnsi="Carlito"/>
          <w:b/>
          <w:bCs/>
          <w:color w:val="376BFB"/>
          <w:sz w:val="19"/>
          <w:szCs w:val="19"/>
          <w:lang w:val="tr-TR" w:eastAsia="tr-TR" w:bidi="ar-SA"/>
        </w:rPr>
        <w:t xml:space="preserve">  </w:t>
      </w:r>
      <w:r>
        <w:rPr>
          <w:rFonts w:ascii="Carlito" w:cs="Carlito" w:eastAsia="Carlito" w:hAnsi="Carlito"/>
          <w:b/>
          <w:bCs/>
          <w:color w:val="162A4C"/>
          <w:sz w:val="27"/>
          <w:szCs w:val="27"/>
          <w:lang w:val="tr-TR" w:eastAsia="tr-TR" w:bidi="ar-SA"/>
        </w:rPr>
        <w:t xml:space="preserve">İMZA VE ONAY</w:t>
      </w:r>
    </w:p>
    <w:tbl>
      <w:tblPr>
        <w:tblW w:type="dxa" w:w="8306"/>
        <w:tblBorders>
          <w:top w:val="none" w:color="FFFFFF" w:sz="0"/>
          <w:left w:val="none" w:color="FFFFFF" w:sz="0"/>
          <w:bottom w:val="none" w:color="FFFFFF" w:sz="0"/>
          <w:right w:val="none" w:color="FFFFFF" w:sz="0"/>
          <w:insideH w:val="single" w:color="auto" w:sz="4"/>
          <w:insideV w:val="single" w:color="auto" w:sz="4"/>
        </w:tblBorders>
        <w:tblLayout w:type="fixed"/>
      </w:tblPr>
      <w:tblGrid>
        <w:gridCol w:w="8306"/>
      </w:tblGrid>
      <w:tr>
        <w:tc>
          <w:tcPr>
            <w:tcW w:type="dxa" w:w="8306"/>
            <w:tcBorders>
              <w:top w:val="single" w:color="E8EAF0" w:sz="2"/>
              <w:left w:val="single" w:color="E8EAF0" w:sz="2"/>
              <w:bottom w:val="single" w:color="E8EAF0" w:sz="2"/>
              <w:right w:val="single" w:color="E8EAF0" w:sz="2"/>
            </w:tcBorders>
            <w:shd w:fill="F9FAFB" w:val="clear"/>
            <w:tcMar>
              <w:top w:type="dxa" w:w="180"/>
              <w:left w:type="dxa" w:w="260"/>
              <w:bottom w:type="dxa" w:w="180"/>
              <w:right w:type="dxa" w:w="240"/>
            </w:tcMar>
          </w:tcPr>
          <w:p>
            <w:pPr>
              <w:keepNext w:val="false"/>
              <w:spacing w:after="0" w:before="0"/>
              <w:jc w:val="center"/>
            </w:pPr>
            <w:r>
              <w:rPr>
                <w:rFonts w:ascii="Carlito" w:cs="Carlito" w:eastAsia="Carlito" w:hAnsi="Carlito"/>
                <w:color w:val="1F2937"/>
                <w:sz w:val="18"/>
                <w:szCs w:val="18"/>
                <w:lang w:val="tr-TR" w:eastAsia="tr-TR" w:bidi="ar-SA"/>
              </w:rPr>
              <w:t xml:space="preserve">İşbu sözleşme, yukarıda belirtilen şartlar okunup anlaşılarak </w:t>
            </w:r>
            <w:r>
              <w:rPr>
                <w:rFonts w:ascii="Carlito" w:cs="Carlito" w:eastAsia="Carlito" w:hAnsi="Carlito"/>
                <w:b/>
                <w:bCs/>
                <w:color w:val="162A4C"/>
                <w:sz w:val="18"/>
                <w:szCs w:val="18"/>
                <w:lang w:val="tr-TR" w:eastAsia="tr-TR" w:bidi="ar-SA"/>
              </w:rPr>
              <w:t xml:space="preserve">özgür iradeyle</w:t>
            </w:r>
            <w:r>
              <w:rPr>
                <w:rFonts w:ascii="Carlito" w:cs="Carlito" w:eastAsia="Carlito" w:hAnsi="Carlito"/>
                <w:color w:val="1F2937"/>
                <w:sz w:val="18"/>
                <w:szCs w:val="18"/>
                <w:lang w:val="tr-TR" w:eastAsia="tr-TR" w:bidi="ar-SA"/>
              </w:rPr>
              <w:t xml:space="preserve"> imzalanmıştır.</w:t>
            </w:r>
          </w:p>
        </w:tc>
      </w:tr>
    </w:tbl>
    <w:p>
      <w:pPr>
        <w:keepNext w:val="false"/>
        <w:spacing w:after="0" w:before="180"/>
        <w:jc w:val="left"/>
      </w:pPr>
      <w:r>
        <w:rPr>
          <w:rFonts w:ascii="Carlito" w:cs="Carlito" w:eastAsia="Carlito" w:hAnsi="Carlito"/>
          <w:sz w:val="20"/>
          <w:szCs w:val="20"/>
          <w:lang w:val="tr-TR" w:eastAsia="tr-TR" w:bidi="ar-SA"/>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153"/>
        <w:gridCol w:w="4153"/>
      </w:tblGrid>
      <w:tr>
        <w:trPr>
          <w:cantSplit/>
        </w:trPr>
        <w:tc>
          <w:tcPr>
            <w:tcW w:type="dxa" w:w="4153"/>
            <w:gridSpan w:val="1"/>
            <w:tcBorders>
              <w:top w:val="single" w:color="E8EAF0" w:sz="2"/>
              <w:left w:val="single" w:color="E8EAF0" w:sz="2"/>
              <w:bottom w:val="single" w:color="E8EAF0" w:sz="2"/>
              <w:right w:val="single" w:color="E8EAF0" w:sz="2"/>
            </w:tcBorders>
            <w:shd w:fill="ECF1FF" w:val="clear"/>
            <w:tcMar>
              <w:top w:type="dxa" w:w="200"/>
              <w:left w:type="dxa" w:w="220"/>
              <w:bottom w:type="dxa" w:w="200"/>
              <w:right w:type="dxa" w:w="220"/>
            </w:tcMar>
            <w:vAlign w:val="center"/>
          </w:tcPr>
          <w:p>
            <w:pPr>
              <w:keepNext w:val="false"/>
              <w:spacing w:after="0" w:before="0"/>
              <w:jc w:val="center"/>
            </w:pPr>
            <w:r>
              <w:rPr>
                <w:rFonts w:ascii="Carlito" w:cs="Carlito" w:eastAsia="Carlito" w:hAnsi="Carlito"/>
                <w:b/>
                <w:bCs/>
                <w:color w:val="162A4C"/>
                <w:sz w:val="20"/>
                <w:szCs w:val="20"/>
                <w:lang w:val="tr-TR" w:eastAsia="tr-TR" w:bidi="ar-SA"/>
              </w:rPr>
              <w:t xml:space="preserve">İŞVEREN</w:t>
            </w:r>
          </w:p>
        </w:tc>
        <w:tc>
          <w:tcPr>
            <w:tcW w:type="dxa" w:w="4153"/>
            <w:gridSpan w:val="1"/>
            <w:tcBorders>
              <w:top w:val="single" w:color="E8EAF0" w:sz="2"/>
              <w:left w:val="single" w:color="E8EAF0" w:sz="2"/>
              <w:bottom w:val="single" w:color="E8EAF0" w:sz="2"/>
              <w:right w:val="single" w:color="E8EAF0" w:sz="2"/>
            </w:tcBorders>
            <w:shd w:fill="ECF1FF" w:val="clear"/>
            <w:tcMar>
              <w:top w:type="dxa" w:w="200"/>
              <w:left w:type="dxa" w:w="220"/>
              <w:bottom w:type="dxa" w:w="200"/>
              <w:right w:type="dxa" w:w="220"/>
            </w:tcMar>
            <w:vAlign w:val="center"/>
          </w:tcPr>
          <w:p>
            <w:pPr>
              <w:keepNext w:val="false"/>
              <w:spacing w:after="0" w:before="0"/>
              <w:jc w:val="center"/>
            </w:pPr>
            <w:r>
              <w:rPr>
                <w:rFonts w:ascii="Carlito" w:cs="Carlito" w:eastAsia="Carlito" w:hAnsi="Carlito"/>
                <w:b/>
                <w:bCs/>
                <w:color w:val="162A4C"/>
                <w:sz w:val="20"/>
                <w:szCs w:val="20"/>
                <w:lang w:val="tr-TR" w:eastAsia="tr-TR" w:bidi="ar-SA"/>
              </w:rPr>
              <w:t xml:space="preserve">ÇALIŞAN</w:t>
            </w:r>
          </w:p>
        </w:tc>
      </w:tr>
      <w:tr>
        <w:trPr>
          <w:cantSplit/>
        </w:trPr>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Adı Soyadı:  </w:t>
            </w:r>
            <w:r>
              <w:rPr>
                <w:rFonts w:ascii="Carlito" w:cs="Carlito" w:eastAsia="Carlito" w:hAnsi="Carlito"/>
                <w:color w:val="1F2937"/>
                <w:sz w:val="17"/>
                <w:szCs w:val="17"/>
                <w:lang w:val="tr-TR" w:eastAsia="tr-TR" w:bidi="ar-SA"/>
              </w:rPr>
              <w:t xml:space="preserve"/>
            </w:r>
          </w:p>
        </w:tc>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Adı Soyadı:  </w:t>
            </w:r>
            <w:r>
              <w:rPr>
                <w:rFonts w:ascii="Carlito" w:cs="Carlito" w:eastAsia="Carlito" w:hAnsi="Carlito"/>
                <w:color w:val="1F2937"/>
                <w:sz w:val="17"/>
                <w:szCs w:val="17"/>
                <w:lang w:val="tr-TR" w:eastAsia="tr-TR" w:bidi="ar-SA"/>
              </w:rPr>
              <w:t xml:space="preserve"/>
            </w:r>
          </w:p>
        </w:tc>
      </w:tr>
      <w:tr>
        <w:trPr>
          <w:cantSplit/>
        </w:trPr>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Unvanı:  </w:t>
            </w:r>
            <w:r>
              <w:rPr>
                <w:rFonts w:ascii="Carlito" w:cs="Carlito" w:eastAsia="Carlito" w:hAnsi="Carlito"/>
                <w:color w:val="1F2937"/>
                <w:sz w:val="17"/>
                <w:szCs w:val="17"/>
                <w:lang w:val="tr-TR" w:eastAsia="tr-TR" w:bidi="ar-SA"/>
              </w:rPr>
              <w:t xml:space="preserve"/>
            </w:r>
          </w:p>
        </w:tc>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Unvanı:  </w:t>
            </w:r>
            <w:r>
              <w:rPr>
                <w:rFonts w:ascii="Carlito" w:cs="Carlito" w:eastAsia="Carlito" w:hAnsi="Carlito"/>
                <w:color w:val="1F2937"/>
                <w:sz w:val="17"/>
                <w:szCs w:val="17"/>
                <w:lang w:val="tr-TR" w:eastAsia="tr-TR" w:bidi="ar-SA"/>
              </w:rPr>
              <w:t xml:space="preserve"/>
            </w:r>
          </w:p>
        </w:tc>
      </w:tr>
      <w:tr>
        <w:trPr>
          <w:cantSplit/>
        </w:trPr>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İmzası:  </w:t>
            </w:r>
            <w:r>
              <w:rPr>
                <w:rFonts w:ascii="Carlito" w:cs="Carlito" w:eastAsia="Carlito" w:hAnsi="Carlito"/>
                <w:color w:val="1F2937"/>
                <w:sz w:val="17"/>
                <w:szCs w:val="17"/>
                <w:lang w:val="tr-TR" w:eastAsia="tr-TR" w:bidi="ar-SA"/>
              </w:rPr>
              <w:t xml:space="preserve"/>
            </w:r>
          </w:p>
        </w:tc>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İmzası:  </w:t>
            </w:r>
            <w:r>
              <w:rPr>
                <w:rFonts w:ascii="Carlito" w:cs="Carlito" w:eastAsia="Carlito" w:hAnsi="Carlito"/>
                <w:color w:val="1F2937"/>
                <w:sz w:val="17"/>
                <w:szCs w:val="17"/>
                <w:lang w:val="tr-TR" w:eastAsia="tr-TR" w:bidi="ar-SA"/>
              </w:rPr>
              <w:t xml:space="preserve"/>
            </w:r>
          </w:p>
        </w:tc>
      </w:tr>
      <w:tr>
        <w:trPr>
          <w:cantSplit/>
        </w:trPr>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Tarih:  </w:t>
            </w:r>
            <w:r>
              <w:rPr>
                <w:rFonts w:ascii="Carlito" w:cs="Carlito" w:eastAsia="Carlito" w:hAnsi="Carlito"/>
                <w:color w:val="1F2937"/>
                <w:sz w:val="17"/>
                <w:szCs w:val="17"/>
                <w:lang w:val="tr-TR" w:eastAsia="tr-TR" w:bidi="ar-SA"/>
              </w:rPr>
              <w:t xml:space="preserve"/>
            </w:r>
          </w:p>
        </w:tc>
        <w:tc>
          <w:tcPr>
            <w:tcW w:type="dxa" w:w="4153"/>
            <w:gridSpan w:val="1"/>
            <w:tcBorders>
              <w:top w:val="single" w:color="E8EAF0" w:sz="2"/>
              <w:left w:val="single" w:color="E8EAF0" w:sz="2"/>
              <w:bottom w:val="single" w:color="E8EAF0" w:sz="2"/>
              <w:right w:val="single" w:color="E8EAF0" w:sz="2"/>
            </w:tcBorders>
            <w:tcMar>
              <w:top w:type="dxa" w:w="180"/>
              <w:left w:type="dxa" w:w="220"/>
              <w:bottom w:type="dxa" w:w="180"/>
              <w:right w:type="dxa" w:w="220"/>
            </w:tcMar>
            <w:vAlign w:val="center"/>
          </w:tcPr>
          <w:p>
            <w:pPr>
              <w:keepNext w:val="false"/>
              <w:spacing w:after="0" w:before="0"/>
              <w:jc w:val="left"/>
            </w:pPr>
            <w:r>
              <w:rPr>
                <w:rFonts w:ascii="Carlito" w:cs="Carlito" w:eastAsia="Carlito" w:hAnsi="Carlito"/>
                <w:b/>
                <w:bCs/>
                <w:color w:val="162A4C"/>
                <w:sz w:val="17"/>
                <w:szCs w:val="17"/>
                <w:lang w:val="tr-TR" w:eastAsia="tr-TR" w:bidi="ar-SA"/>
              </w:rPr>
              <w:t xml:space="preserve">Tarih:  </w:t>
            </w:r>
            <w:r>
              <w:rPr>
                <w:rFonts w:ascii="Carlito" w:cs="Carlito" w:eastAsia="Carlito" w:hAnsi="Carlito"/>
                <w:color w:val="1F2937"/>
                <w:sz w:val="17"/>
                <w:szCs w:val="17"/>
                <w:lang w:val="tr-TR" w:eastAsia="tr-TR" w:bidi="ar-SA"/>
              </w:rPr>
              <w:t xml:space="preserve"/>
            </w:r>
          </w:p>
        </w:tc>
      </w:tr>
      <w:tr>
        <w:tc>
          <w:tcPr>
            <w:tcW w:type="dxa" w:w="4153"/>
            <w:tcBorders>
              <w:top w:val="single" w:color="E8EAF0" w:sz="2"/>
              <w:left w:val="single" w:color="E8EAF0" w:sz="2"/>
              <w:bottom w:val="single" w:color="E8EAF0" w:sz="2"/>
              <w:right w:val="single" w:color="E8EAF0" w:sz="2"/>
            </w:tcBorders>
            <w:tcMar>
              <w:top w:type="dxa" w:w="60"/>
              <w:left w:type="dxa" w:w="220"/>
              <w:bottom w:type="dxa" w:w="60"/>
              <w:right w:type="dxa" w:w="220"/>
            </w:tcMar>
          </w:tcPr>
          <w:p>
            <w:pPr>
              <w:keepNext w:val="false"/>
              <w:spacing w:after="0" w:before="0"/>
              <w:jc w:val="left"/>
            </w:pPr>
            <w:r>
              <w:rPr>
                <w:rFonts w:ascii="Carlito" w:cs="Carlito" w:eastAsia="Carlito" w:hAnsi="Carlito"/>
                <w:b/>
                <w:bCs/>
                <w:color w:val="162A4C"/>
                <w:sz w:val="17"/>
                <w:szCs w:val="17"/>
                <w:lang w:val="tr-TR" w:eastAsia="tr-TR" w:bidi="ar-SA"/>
              </w:rPr>
              <w:t xml:space="preserve">İmza:  </w:t>
            </w:r>
          </w:p>
          <w:p>
            <w:pPr>
              <w:keepNext w:val="false"/>
              <w:spacing w:after="0" w:before="900"/>
              <w:jc w:val="left"/>
            </w:pPr>
            <w:r>
              <w:rPr>
                <w:rFonts w:ascii="Carlito" w:cs="Carlito" w:eastAsia="Carlito" w:hAnsi="Carlito"/>
                <w:sz w:val="20"/>
                <w:szCs w:val="20"/>
                <w:lang w:val="tr-TR" w:eastAsia="tr-TR" w:bidi="ar-SA"/>
              </w:rPr>
              <w:t xml:space="preserve"/>
            </w:r>
          </w:p>
        </w:tc>
        <w:tc>
          <w:tcPr>
            <w:tcW w:type="dxa" w:w="4153"/>
            <w:tcBorders>
              <w:top w:val="single" w:color="E8EAF0" w:sz="2"/>
              <w:left w:val="single" w:color="E8EAF0" w:sz="2"/>
              <w:bottom w:val="single" w:color="E8EAF0" w:sz="2"/>
              <w:right w:val="single" w:color="E8EAF0" w:sz="2"/>
            </w:tcBorders>
            <w:tcMar>
              <w:top w:type="dxa" w:w="60"/>
              <w:left w:type="dxa" w:w="220"/>
              <w:bottom w:type="dxa" w:w="60"/>
              <w:right w:type="dxa" w:w="220"/>
            </w:tcMar>
          </w:tcPr>
          <w:p>
            <w:pPr>
              <w:keepNext w:val="false"/>
              <w:spacing w:after="0" w:before="0"/>
              <w:jc w:val="left"/>
            </w:pPr>
            <w:r>
              <w:rPr>
                <w:rFonts w:ascii="Carlito" w:cs="Carlito" w:eastAsia="Carlito" w:hAnsi="Carlito"/>
                <w:b/>
                <w:bCs/>
                <w:color w:val="162A4C"/>
                <w:sz w:val="17"/>
                <w:szCs w:val="17"/>
                <w:lang w:val="tr-TR" w:eastAsia="tr-TR" w:bidi="ar-SA"/>
              </w:rPr>
              <w:t xml:space="preserve">İmza:  </w:t>
            </w:r>
          </w:p>
          <w:p>
            <w:pPr>
              <w:keepNext w:val="false"/>
              <w:spacing w:after="0" w:before="900"/>
              <w:jc w:val="left"/>
            </w:pPr>
            <w:r>
              <w:rPr>
                <w:rFonts w:ascii="Carlito" w:cs="Carlito" w:eastAsia="Carlito" w:hAnsi="Carlito"/>
                <w:sz w:val="20"/>
                <w:szCs w:val="20"/>
                <w:lang w:val="tr-TR" w:eastAsia="tr-TR" w:bidi="ar-SA"/>
              </w:rPr>
              <w:t xml:space="preserve"/>
            </w:r>
          </w:p>
        </w:tc>
      </w:tr>
    </w:tbl>
    <w:p>
      <w:pPr>
        <w:keepNext w:val="false"/>
        <w:spacing w:after="0" w:before="480"/>
        <w:jc w:val="left"/>
      </w:pPr>
      <w:r>
        <w:rPr>
          <w:rFonts w:ascii="Carlito" w:cs="Carlito" w:eastAsia="Carlito" w:hAnsi="Carlito"/>
          <w:sz w:val="20"/>
          <w:szCs w:val="20"/>
          <w:lang w:val="tr-TR" w:eastAsia="tr-TR" w:bidi="ar-SA"/>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2E5EB" w:sz="4"/>
              <w:left w:val="thick" w:color="9CA3AF" w:sz="20"/>
              <w:bottom w:val="single" w:color="E2E5EB" w:sz="4"/>
              <w:right w:val="none" w:color="FFFFFF" w:sz="0"/>
            </w:tcBorders>
            <w:shd w:fill="F9FAFB" w:val="clear"/>
            <w:tcMar>
              <w:top w:type="dxa" w:w="200"/>
              <w:left w:type="dxa" w:w="280"/>
              <w:bottom w:type="dxa" w:w="200"/>
              <w:right w:type="dxa" w:w="260"/>
            </w:tcMar>
          </w:tcPr>
          <w:p>
            <w:pPr>
              <w:keepNext w:val="false"/>
              <w:spacing w:after="0" w:before="0"/>
              <w:jc w:val="left"/>
            </w:pPr>
            <w:r>
              <w:rPr>
                <w:rFonts w:ascii="Carlito" w:cs="Carlito" w:eastAsia="Carlito" w:hAnsi="Carlito"/>
                <w:b/>
                <w:bCs/>
                <w:color w:val="4B5563"/>
                <w:sz w:val="18"/>
                <w:szCs w:val="18"/>
                <w:lang w:val="tr-TR" w:eastAsia="tr-TR" w:bidi="ar-SA"/>
              </w:rPr>
              <w:t xml:space="preserve">Yasal Sorumluluk Reddi  </w:t>
            </w:r>
            <w:r>
              <w:rPr>
                <w:rFonts w:ascii="Carlito" w:cs="Carlito" w:eastAsia="Carlito" w:hAnsi="Carlito"/>
                <w:color w:val="6B7280"/>
                <w:sz w:val="17"/>
                <w:szCs w:val="17"/>
                <w:lang w:val="tr-TR" w:eastAsia="tr-TR" w:bidi="ar-SA"/>
              </w:rPr>
              <w:t xml:space="preserve">Bu şablon Kolay İK tarafından İK profesyonelleri için ücretsiz hazırlanmış örnek bir belgedir. Hukuki bağlayıcılığı yoktur ve hukuki danışmanlık yerine geçmez. Şirketinizin özel durumuna ve güncel mevzuata göre bir iş hukuku uzmanı tarafından gözden geçirilmesi önerilir.</w:t>
            </w:r>
          </w:p>
        </w:tc>
      </w:tr>
    </w:tbl>
    <w:p>
      <w:pPr>
        <w:keepNext w:val="false"/>
        <w:spacing w:after="0" w:before="240"/>
        <w:jc w:val="left"/>
      </w:pPr>
      <w:r>
        <w:rPr>
          <w:rFonts w:ascii="Carlito" w:cs="Carlito" w:eastAsia="Carlito" w:hAnsi="Carlito"/>
          <w:sz w:val="20"/>
          <w:szCs w:val="20"/>
          <w:lang w:val="tr-TR" w:eastAsia="tr-TR" w:bidi="ar-SA"/>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376BFB" w:sz="4"/>
              <w:left w:val="thick" w:color="376BFB" w:sz="32"/>
              <w:bottom w:val="single" w:color="376BFB" w:sz="4"/>
              <w:right w:val="none" w:color="FFFFFF" w:sz="0"/>
            </w:tcBorders>
            <w:shd w:fill="ECF1FF" w:val="clear"/>
            <w:tcMar>
              <w:top w:type="dxa" w:w="240"/>
              <w:left w:type="dxa" w:w="300"/>
              <w:bottom w:type="dxa" w:w="240"/>
              <w:right w:type="dxa" w:w="280"/>
            </w:tcMar>
          </w:tcPr>
          <w:p>
            <w:pPr>
              <w:keepNext w:val="false"/>
              <w:spacing w:after="100" w:before="0"/>
              <w:jc w:val="center"/>
            </w:pPr>
            <w:r>
              <w:rPr>
                <w:rFonts w:ascii="Carlito" w:cs="Carlito" w:eastAsia="Carlito" w:hAnsi="Carlito"/>
                <w:b/>
                <w:bCs/>
                <w:color w:val="376BFB"/>
                <w:sz w:val="20"/>
                <w:szCs w:val="20"/>
                <w:lang w:val="tr-TR" w:eastAsia="tr-TR" w:bidi="ar-SA"/>
              </w:rPr>
              <w:t xml:space="preserve">Sözleşme süreçlerinizi dijitalleştirin — </w:t>
            </w:r>
            <w:r>
              <w:rPr>
                <w:rFonts w:ascii="Carlito" w:cs="Carlito" w:eastAsia="Carlito" w:hAnsi="Carlito"/>
                <w:color w:val="162A4C"/>
                <w:sz w:val="19"/>
                <w:szCs w:val="19"/>
                <w:lang w:val="tr-TR" w:eastAsia="tr-TR" w:bidi="ar-SA"/>
              </w:rPr>
              <w:t xml:space="preserve">Kolay İK Personel &amp; Özlük modülü ile iş sözleşmelerini dijital ortamda oluşturun, imzalatın ve arşivleyin.</w:t>
            </w:r>
          </w:p>
          <w:p>
            <w:pPr>
              <w:keepNext w:val="false"/>
              <w:spacing w:after="0" w:before="0"/>
              <w:jc w:val="center"/>
            </w:pPr>
            <w:r>
              <w:rPr>
                <w:rFonts w:ascii="Carlito" w:cs="Carlito" w:eastAsia="Carlito" w:hAnsi="Carlito"/>
                <w:b/>
                <w:bCs/>
                <w:color w:val="376BFB"/>
                <w:sz w:val="19"/>
                <w:szCs w:val="19"/>
                <w:lang w:val="tr-TR" w:eastAsia="tr-TR" w:bidi="ar-SA"/>
              </w:rPr>
              <w:t xml:space="preserve">kolayik.com/personel-ozluk-yonetim-programi</w:t>
            </w:r>
          </w:p>
        </w:tc>
      </w:tr>
    </w:tbl>
    <w:p>
      <w:pPr>
        <w:keepNext w:val="false"/>
        <w:spacing w:after="0" w:before="200"/>
        <w:jc w:val="left"/>
      </w:pPr>
      <w:r>
        <w:rPr>
          <w:rFonts w:ascii="Carlito" w:cs="Carlito" w:eastAsia="Carlito" w:hAnsi="Carlito"/>
          <w:sz w:val="20"/>
          <w:szCs w:val="20"/>
          <w:lang w:val="tr-TR" w:eastAsia="tr-TR" w:bidi="ar-SA"/>
        </w:rPr>
        <w:t xml:space="preserve"/>
      </w:r>
    </w:p>
    <w:p>
      <w:pPr>
        <w:keepNext w:val="false"/>
        <w:spacing w:after="0" w:before="0"/>
        <w:jc w:val="center"/>
      </w:pPr>
      <w:r>
        <w:rPr>
          <w:rFonts w:ascii="Carlito" w:cs="Carlito" w:eastAsia="Carlito" w:hAnsi="Carlito"/>
          <w:color w:val="9CA3AF"/>
          <w:sz w:val="14"/>
          <w:szCs w:val="14"/>
          <w:lang w:val="tr-TR" w:eastAsia="tr-TR" w:bidi="ar-SA"/>
        </w:rPr>
        <w:t xml:space="preserve">© 2026 Kolay İK — kolayik.com  ·  Bu belge örnek amaçlıdır, hukuki bağlayıcılığı yoktur.</w:t>
      </w:r>
    </w:p>
    <w:sectPr>
      <w:pgSz w:w="11906" w:h="16838" w:orient="portrait"/>
      <w:pgMar w:top="126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standalone="yes"?>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xbxContent>
                  </wps:txbx>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tr-TR" w:eastAsia="tr-T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lang w:val="tr-TR" w:eastAsia="tr-TR" w:bidi="ar-SA"/>
    </w:rPr>
  </w:style>
  <w:style w:type="paragraph" w:styleId="Heading1">
    <w:name w:val="Heading 1"/>
    <w:basedOn w:val="Normal"/>
    <w:next w:val="Normal"/>
    <w:qFormat/>
    <w:rPr>
      <w:color w:val="2E74B5"/>
      <w:sz w:val="32"/>
      <w:szCs w:val="32"/>
      <w:lang w:val="tr-TR" w:eastAsia="tr-TR" w:bidi="ar-SA"/>
    </w:rPr>
  </w:style>
  <w:style w:type="paragraph" w:styleId="Heading2">
    <w:name w:val="Heading 2"/>
    <w:basedOn w:val="Normal"/>
    <w:next w:val="Normal"/>
    <w:qFormat/>
    <w:rPr>
      <w:color w:val="2E74B5"/>
      <w:sz w:val="26"/>
      <w:szCs w:val="26"/>
      <w:lang w:val="tr-TR" w:eastAsia="tr-TR" w:bidi="ar-SA"/>
    </w:rPr>
  </w:style>
  <w:style w:type="paragraph" w:styleId="Heading3">
    <w:name w:val="Heading 3"/>
    <w:basedOn w:val="Normal"/>
    <w:next w:val="Normal"/>
    <w:qFormat/>
    <w:rPr>
      <w:color w:val="1F4D78"/>
      <w:sz w:val="24"/>
      <w:szCs w:val="24"/>
      <w:lang w:val="tr-TR" w:eastAsia="tr-TR" w:bidi="ar-SA"/>
    </w:rPr>
  </w:style>
  <w:style w:type="paragraph" w:styleId="Heading4">
    <w:name w:val="Heading 4"/>
    <w:basedOn w:val="Normal"/>
    <w:next w:val="Normal"/>
    <w:qFormat/>
    <w:rPr>
      <w:i/>
      <w:iCs/>
      <w:color w:val="2E74B5"/>
      <w:lang w:val="tr-TR" w:eastAsia="tr-TR" w:bidi="ar-SA"/>
    </w:rPr>
  </w:style>
  <w:style w:type="paragraph" w:styleId="Heading5">
    <w:name w:val="Heading 5"/>
    <w:basedOn w:val="Normal"/>
    <w:next w:val="Normal"/>
    <w:qFormat/>
    <w:rPr>
      <w:color w:val="2E74B5"/>
      <w:lang w:val="tr-TR" w:eastAsia="tr-TR" w:bidi="ar-SA"/>
    </w:rPr>
  </w:style>
  <w:style w:type="paragraph" w:styleId="Heading6">
    <w:name w:val="Heading 6"/>
    <w:basedOn w:val="Normal"/>
    <w:next w:val="Normal"/>
    <w:qFormat/>
    <w:rPr>
      <w:color w:val="1F4D78"/>
      <w:lang w:val="tr-TR" w:eastAsia="tr-TR" w:bidi="ar-SA"/>
    </w:rPr>
  </w:style>
  <w:style w:type="paragraph" w:styleId="Strong">
    <w:name w:val="Strong"/>
    <w:basedOn w:val="Normal"/>
    <w:next w:val="Normal"/>
    <w:qFormat/>
    <w:rPr>
      <w:b/>
      <w:bCs/>
      <w:lang w:val="tr-TR" w:eastAsia="tr-TR" w:bidi="ar-SA"/>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lang w:val="tr-TR" w:eastAsia="tr-TR" w:bidi="ar-SA"/>
    </w:rPr>
  </w:style>
  <w:style w:type="character" w:styleId="FootnoteReference">
    <w:name w:val="footnote reference"/>
    <w:basedOn w:val="DefaultParagraphFont"/>
    <w:uiPriority w:val="99"/>
    <w:semiHidden/>
    <w:unhideWhenUsed/>
    <w:rPr>
      <w:vertAlign w:val="superscript"/>
      <w:lang w:val="tr-TR" w:eastAsia="tr-TR" w:bidi="ar-SA"/>
    </w:rPr>
  </w:style>
  <w:style w:type="paragraph" w:styleId="FootnoteText">
    <w:name w:val="footnote text"/>
    <w:basedOn w:val="Normal"/>
    <w:link w:val="FootnoteTextChar"/>
    <w:uiPriority w:val="99"/>
    <w:semiHidden/>
    <w:unhideWhenUsed/>
    <w:pPr>
      <w:spacing w:after="0" w:line="240" w:lineRule="auto"/>
    </w:pPr>
    <w:rPr>
      <w:sz w:val="20"/>
      <w:szCs w:val="20"/>
      <w:lang w:val="tr-TR" w:eastAsia="tr-TR" w:bidi="ar-SA"/>
    </w:rPr>
  </w:style>
  <w:style w:type="character" w:styleId="FootnoteTextChar">
    <w:name w:val="Footnote Text Char"/>
    <w:basedOn w:val="DefaultParagraphFont"/>
    <w:link w:val="FootnoteText"/>
    <w:uiPriority w:val="99"/>
    <w:semiHidden/>
    <w:unhideWhenUsed/>
    <w:rPr>
      <w:sz w:val="20"/>
      <w:szCs w:val="20"/>
      <w:lang w:val="tr-TR" w:eastAsia="tr-TR" w:bidi="ar-SA"/>
    </w:rPr>
  </w:style>
  <w:style w:type="character" w:styleId="EndnoteReference">
    <w:name w:val="endnote reference"/>
    <w:basedOn w:val="DefaultParagraphFont"/>
    <w:uiPriority w:val="99"/>
    <w:semiHidden/>
    <w:unhideWhenUsed/>
    <w:rPr>
      <w:vertAlign w:val="superscript"/>
      <w:lang w:val="tr-TR" w:eastAsia="tr-TR" w:bidi="ar-SA"/>
    </w:rPr>
  </w:style>
  <w:style w:type="paragraph" w:styleId="EndnoteText">
    <w:name w:val="endnote text"/>
    <w:basedOn w:val="Normal"/>
    <w:link w:val="EndnoteTextChar"/>
    <w:uiPriority w:val="99"/>
    <w:semiHidden/>
    <w:unhideWhenUsed/>
    <w:pPr>
      <w:spacing w:after="0" w:line="240" w:lineRule="auto"/>
    </w:pPr>
    <w:rPr>
      <w:sz w:val="20"/>
      <w:szCs w:val="20"/>
      <w:lang w:val="tr-TR" w:eastAsia="tr-TR" w:bidi="ar-SA"/>
    </w:rPr>
  </w:style>
  <w:style w:type="character" w:styleId="EndnoteTextChar">
    <w:name w:val="Endnote Text Char"/>
    <w:basedOn w:val="DefaultParagraphFont"/>
    <w:link w:val="EndnoteText"/>
    <w:uiPriority w:val="99"/>
    <w:semiHidden/>
    <w:unhideWhenUsed/>
    <w:rPr>
      <w:sz w:val="20"/>
      <w:szCs w:val="20"/>
      <w:lang w:val="tr-TR" w:eastAsia="tr-TR" w:bidi="ar-SA"/>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aefdf9da90dbacf51b96efcbc798b37ef611b94.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2026-04-23T14:36:54.962Z</dcterms:created>
  <dcterms:modified xsi:type="dcterms:W3CDTF">2026-04-23T14:36:54.964Z</dcterms:modified>
  <dc:language>tr-TR</dc:language>
</cp:coreProperties>
</file>

<file path=docProps/custom.xml><?xml version="1.0" encoding="utf-8"?>
<Properties xmlns="http://schemas.openxmlformats.org/officeDocument/2006/custom-properties" xmlns:vt="http://schemas.openxmlformats.org/officeDocument/2006/docPropsVTypes"/>
</file>