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7C1D3" w14:textId="6B838CC2" w:rsidR="007E28FD" w:rsidRPr="00182B8B" w:rsidRDefault="00182B8B" w:rsidP="00182B8B">
      <w:pPr>
        <w:widowControl/>
        <w:tabs>
          <w:tab w:val="left" w:pos="0"/>
          <w:tab w:val="left" w:pos="4395"/>
        </w:tabs>
        <w:ind w:left="720"/>
        <w:rPr>
          <w:b/>
          <w:bCs/>
          <w:sz w:val="24"/>
        </w:rPr>
      </w:pPr>
      <w:r w:rsidRPr="00182B8B">
        <w:rPr>
          <w:b/>
          <w:bCs/>
          <w:sz w:val="24"/>
        </w:rPr>
        <w:t xml:space="preserve">                                  CONWAY FINANCIAL GROUP, LLC</w:t>
      </w:r>
    </w:p>
    <w:p w14:paraId="4733B5C1" w14:textId="6A2B44B0" w:rsidR="00182B8B" w:rsidRDefault="00182B8B" w:rsidP="00182B8B">
      <w:pPr>
        <w:widowControl/>
        <w:tabs>
          <w:tab w:val="left" w:pos="0"/>
          <w:tab w:val="left" w:pos="4395"/>
        </w:tabs>
        <w:ind w:left="720"/>
        <w:rPr>
          <w:sz w:val="24"/>
        </w:rPr>
      </w:pPr>
      <w:r>
        <w:rPr>
          <w:sz w:val="24"/>
        </w:rPr>
        <w:t xml:space="preserve">                                    390 South Woods Mill Road, Suite 175</w:t>
      </w:r>
    </w:p>
    <w:p w14:paraId="18F70289" w14:textId="543435EF" w:rsidR="00182B8B" w:rsidRDefault="00182B8B" w:rsidP="00182B8B">
      <w:pPr>
        <w:widowControl/>
        <w:tabs>
          <w:tab w:val="left" w:pos="0"/>
          <w:tab w:val="left" w:pos="4395"/>
        </w:tabs>
        <w:ind w:left="720"/>
        <w:rPr>
          <w:sz w:val="24"/>
        </w:rPr>
      </w:pPr>
      <w:r>
        <w:rPr>
          <w:sz w:val="24"/>
        </w:rPr>
        <w:t xml:space="preserve">                                                Chesterfield, MO  63304</w:t>
      </w:r>
    </w:p>
    <w:p w14:paraId="35538CA7" w14:textId="77777777" w:rsidR="00386984" w:rsidRDefault="00386984"/>
    <w:p w14:paraId="6147A3B4" w14:textId="77777777" w:rsidR="004241F8" w:rsidRDefault="004241F8"/>
    <w:p w14:paraId="146023B5" w14:textId="722FEAB0" w:rsidR="004241F8" w:rsidRDefault="004241F8"/>
    <w:p w14:paraId="334B48D1" w14:textId="77777777" w:rsidR="00182B8B" w:rsidRDefault="00182B8B"/>
    <w:p w14:paraId="47469F22" w14:textId="77777777" w:rsidR="00386984" w:rsidRDefault="00386984" w:rsidP="00791848">
      <w:pPr>
        <w:rPr>
          <w:sz w:val="24"/>
          <w:szCs w:val="24"/>
        </w:rPr>
      </w:pPr>
    </w:p>
    <w:p w14:paraId="7B53C705" w14:textId="77777777" w:rsidR="00386984" w:rsidRPr="00F77097" w:rsidRDefault="00386984" w:rsidP="00A510BA">
      <w:pPr>
        <w:jc w:val="center"/>
        <w:rPr>
          <w:b/>
          <w:sz w:val="24"/>
          <w:szCs w:val="24"/>
        </w:rPr>
      </w:pPr>
      <w:r w:rsidRPr="00F77097">
        <w:rPr>
          <w:b/>
          <w:sz w:val="24"/>
          <w:szCs w:val="24"/>
        </w:rPr>
        <w:t>PRIVACY STATEMENT</w:t>
      </w:r>
    </w:p>
    <w:p w14:paraId="58070BB1" w14:textId="77777777" w:rsidR="00386984" w:rsidRDefault="00386984" w:rsidP="00A510BA">
      <w:pPr>
        <w:tabs>
          <w:tab w:val="left" w:pos="360"/>
          <w:tab w:val="left" w:pos="720"/>
          <w:tab w:val="left" w:pos="1080"/>
          <w:tab w:val="left" w:pos="1440"/>
        </w:tabs>
        <w:suppressAutoHyphens/>
        <w:spacing w:before="120"/>
        <w:ind w:right="144"/>
        <w:jc w:val="both"/>
        <w:rPr>
          <w:b/>
          <w:sz w:val="24"/>
          <w:szCs w:val="24"/>
          <w:u w:val="single"/>
        </w:rPr>
      </w:pPr>
    </w:p>
    <w:p w14:paraId="21586F54" w14:textId="77777777" w:rsidR="00386984" w:rsidRPr="008B1C68" w:rsidRDefault="00386984" w:rsidP="00A510BA">
      <w:pPr>
        <w:tabs>
          <w:tab w:val="left" w:pos="360"/>
          <w:tab w:val="left" w:pos="720"/>
          <w:tab w:val="left" w:pos="1080"/>
          <w:tab w:val="left" w:pos="1440"/>
        </w:tabs>
        <w:suppressAutoHyphens/>
        <w:spacing w:before="120"/>
        <w:ind w:right="144"/>
        <w:jc w:val="both"/>
        <w:rPr>
          <w:b/>
          <w:sz w:val="24"/>
          <w:szCs w:val="24"/>
          <w:u w:val="single"/>
        </w:rPr>
      </w:pPr>
    </w:p>
    <w:p w14:paraId="58B39DD0" w14:textId="77777777" w:rsidR="00386984" w:rsidRPr="00810E89" w:rsidRDefault="00386984" w:rsidP="00A510BA">
      <w:pPr>
        <w:ind w:right="394"/>
        <w:jc w:val="both"/>
        <w:rPr>
          <w:b/>
          <w:snapToGrid w:val="0"/>
          <w:sz w:val="24"/>
          <w:szCs w:val="24"/>
        </w:rPr>
      </w:pPr>
      <w:r w:rsidRPr="00810E89">
        <w:rPr>
          <w:b/>
          <w:snapToGrid w:val="0"/>
          <w:sz w:val="24"/>
          <w:szCs w:val="24"/>
        </w:rPr>
        <w:t>Advisor collects personal financial information about you from the following sources:</w:t>
      </w:r>
    </w:p>
    <w:p w14:paraId="7DBA2C85" w14:textId="77777777" w:rsidR="00386984" w:rsidRPr="00810E89" w:rsidRDefault="00386984" w:rsidP="00A510BA">
      <w:pPr>
        <w:ind w:right="720"/>
        <w:rPr>
          <w:b/>
          <w:snapToGrid w:val="0"/>
          <w:sz w:val="24"/>
          <w:szCs w:val="24"/>
        </w:rPr>
      </w:pPr>
      <w:r w:rsidRPr="00810E89">
        <w:rPr>
          <w:b/>
          <w:snapToGrid w:val="0"/>
          <w:sz w:val="24"/>
          <w:szCs w:val="24"/>
        </w:rPr>
        <w:t xml:space="preserve"> </w:t>
      </w:r>
    </w:p>
    <w:p w14:paraId="6A4AE319" w14:textId="77777777" w:rsidR="00386984" w:rsidRPr="00810E89" w:rsidRDefault="00386984" w:rsidP="00A510BA">
      <w:pPr>
        <w:numPr>
          <w:ilvl w:val="0"/>
          <w:numId w:val="15"/>
        </w:numPr>
        <w:tabs>
          <w:tab w:val="left" w:pos="7380"/>
          <w:tab w:val="left" w:pos="7413"/>
        </w:tabs>
        <w:ind w:right="1114"/>
        <w:jc w:val="both"/>
        <w:rPr>
          <w:b/>
          <w:snapToGrid w:val="0"/>
          <w:sz w:val="24"/>
          <w:szCs w:val="24"/>
        </w:rPr>
      </w:pPr>
      <w:r w:rsidRPr="00810E89">
        <w:rPr>
          <w:b/>
          <w:iCs/>
          <w:sz w:val="24"/>
          <w:szCs w:val="24"/>
        </w:rPr>
        <w:t>Information Advisor receives from you during the investment advisory process, through conversations and correspondence,</w:t>
      </w:r>
      <w:r w:rsidRPr="00810E89">
        <w:rPr>
          <w:b/>
          <w:snapToGrid w:val="0"/>
          <w:sz w:val="24"/>
          <w:szCs w:val="24"/>
        </w:rPr>
        <w:t xml:space="preserve"> and</w:t>
      </w:r>
    </w:p>
    <w:p w14:paraId="55F72ECA" w14:textId="77777777" w:rsidR="00386984" w:rsidRPr="00810E89" w:rsidRDefault="00386984" w:rsidP="00A510BA">
      <w:pPr>
        <w:numPr>
          <w:ilvl w:val="0"/>
          <w:numId w:val="15"/>
        </w:numPr>
        <w:tabs>
          <w:tab w:val="left" w:pos="7380"/>
          <w:tab w:val="left" w:pos="7413"/>
        </w:tabs>
        <w:ind w:right="1114"/>
        <w:jc w:val="both"/>
        <w:rPr>
          <w:b/>
          <w:snapToGrid w:val="0"/>
          <w:sz w:val="24"/>
          <w:szCs w:val="24"/>
        </w:rPr>
      </w:pPr>
      <w:r w:rsidRPr="00810E89">
        <w:rPr>
          <w:b/>
          <w:snapToGrid w:val="0"/>
          <w:sz w:val="24"/>
          <w:szCs w:val="24"/>
        </w:rPr>
        <w:t>Information about your transactions with custodians or broker-dealers who may maintain your assets or effect securities transactions on your behalf.</w:t>
      </w:r>
    </w:p>
    <w:p w14:paraId="06CAED21" w14:textId="77777777" w:rsidR="00386984" w:rsidRPr="00810E89" w:rsidRDefault="00386984" w:rsidP="00A510BA">
      <w:pPr>
        <w:ind w:right="720"/>
        <w:rPr>
          <w:b/>
          <w:snapToGrid w:val="0"/>
          <w:sz w:val="24"/>
          <w:szCs w:val="24"/>
        </w:rPr>
      </w:pPr>
    </w:p>
    <w:p w14:paraId="31F7B420" w14:textId="77777777" w:rsidR="00386984" w:rsidRDefault="00386984" w:rsidP="00A510BA">
      <w:pPr>
        <w:tabs>
          <w:tab w:val="left" w:pos="360"/>
          <w:tab w:val="left" w:pos="720"/>
          <w:tab w:val="left" w:pos="1080"/>
          <w:tab w:val="left" w:pos="1440"/>
        </w:tabs>
        <w:suppressAutoHyphens/>
        <w:spacing w:before="120"/>
        <w:ind w:right="144"/>
        <w:jc w:val="both"/>
        <w:rPr>
          <w:b/>
          <w:sz w:val="24"/>
          <w:szCs w:val="24"/>
        </w:rPr>
      </w:pPr>
      <w:r w:rsidRPr="00810E89">
        <w:rPr>
          <w:b/>
          <w:snapToGrid w:val="0"/>
          <w:sz w:val="24"/>
          <w:szCs w:val="24"/>
        </w:rPr>
        <w:t xml:space="preserve">Advisor does not disclose any personal financial information about you to anyone, except with your consent or as permitted by law.  </w:t>
      </w:r>
      <w:r>
        <w:rPr>
          <w:b/>
          <w:snapToGrid w:val="0"/>
          <w:sz w:val="24"/>
          <w:szCs w:val="24"/>
        </w:rPr>
        <w:t>G</w:t>
      </w:r>
      <w:r>
        <w:rPr>
          <w:b/>
          <w:sz w:val="24"/>
          <w:szCs w:val="24"/>
        </w:rPr>
        <w:t>overnment agencies and federal and state regulators</w:t>
      </w:r>
      <w:r w:rsidRPr="008B1C68">
        <w:rPr>
          <w:b/>
          <w:sz w:val="24"/>
          <w:szCs w:val="24"/>
        </w:rPr>
        <w:t xml:space="preserve"> may review </w:t>
      </w:r>
      <w:r>
        <w:rPr>
          <w:b/>
          <w:sz w:val="24"/>
          <w:szCs w:val="24"/>
        </w:rPr>
        <w:t>our company</w:t>
      </w:r>
      <w:r w:rsidRPr="008B1C68">
        <w:rPr>
          <w:b/>
          <w:sz w:val="24"/>
          <w:szCs w:val="24"/>
        </w:rPr>
        <w:t xml:space="preserve"> records and your personal records</w:t>
      </w:r>
      <w:r>
        <w:rPr>
          <w:b/>
          <w:sz w:val="24"/>
          <w:szCs w:val="24"/>
        </w:rPr>
        <w:t>, as permitted by law</w:t>
      </w:r>
      <w:r w:rsidRPr="008B1C68">
        <w:rPr>
          <w:b/>
          <w:sz w:val="24"/>
          <w:szCs w:val="24"/>
        </w:rPr>
        <w:t>.</w:t>
      </w:r>
      <w:r>
        <w:rPr>
          <w:b/>
          <w:sz w:val="24"/>
          <w:szCs w:val="24"/>
        </w:rPr>
        <w:t xml:space="preserve">  With your consent, </w:t>
      </w:r>
      <w:r w:rsidRPr="00810E89">
        <w:rPr>
          <w:b/>
          <w:sz w:val="24"/>
          <w:szCs w:val="24"/>
        </w:rPr>
        <w:t>Advis</w:t>
      </w:r>
      <w:r>
        <w:rPr>
          <w:b/>
          <w:sz w:val="24"/>
          <w:szCs w:val="24"/>
        </w:rPr>
        <w:t>o</w:t>
      </w:r>
      <w:r w:rsidRPr="00810E89">
        <w:rPr>
          <w:b/>
          <w:sz w:val="24"/>
          <w:szCs w:val="24"/>
        </w:rPr>
        <w:t xml:space="preserve">r may disclose some or </w:t>
      </w:r>
      <w:proofErr w:type="gramStart"/>
      <w:r w:rsidRPr="00810E89">
        <w:rPr>
          <w:b/>
          <w:sz w:val="24"/>
          <w:szCs w:val="24"/>
        </w:rPr>
        <w:t>all of</w:t>
      </w:r>
      <w:proofErr w:type="gramEnd"/>
      <w:r w:rsidRPr="00810E89">
        <w:rPr>
          <w:b/>
          <w:sz w:val="24"/>
          <w:szCs w:val="24"/>
        </w:rPr>
        <w:t xml:space="preserve"> the information </w:t>
      </w:r>
      <w:r w:rsidRPr="00810E89">
        <w:rPr>
          <w:b/>
          <w:snapToGrid w:val="0"/>
          <w:sz w:val="24"/>
          <w:szCs w:val="24"/>
        </w:rPr>
        <w:t xml:space="preserve">Advisor </w:t>
      </w:r>
      <w:r w:rsidRPr="00810E89">
        <w:rPr>
          <w:b/>
          <w:sz w:val="24"/>
          <w:szCs w:val="24"/>
        </w:rPr>
        <w:t xml:space="preserve">collects to independent parties that service your account in order to provide services that you request.  These service providers may include </w:t>
      </w:r>
      <w:r>
        <w:rPr>
          <w:b/>
          <w:sz w:val="24"/>
          <w:szCs w:val="24"/>
        </w:rPr>
        <w:t>financial institutions</w:t>
      </w:r>
      <w:r w:rsidRPr="00810E89">
        <w:rPr>
          <w:b/>
          <w:sz w:val="24"/>
          <w:szCs w:val="24"/>
        </w:rPr>
        <w:t>, banks, and security clearing agencies and others who provide services to us, parties who provide technical support for its systems and its legal and accounting pr</w:t>
      </w:r>
      <w:r>
        <w:rPr>
          <w:b/>
          <w:sz w:val="24"/>
          <w:szCs w:val="24"/>
        </w:rPr>
        <w:t>ofessionals.</w:t>
      </w:r>
    </w:p>
    <w:p w14:paraId="06C5FEC1" w14:textId="77777777" w:rsidR="00386984" w:rsidRDefault="00386984" w:rsidP="00A510BA">
      <w:pPr>
        <w:tabs>
          <w:tab w:val="left" w:pos="360"/>
          <w:tab w:val="left" w:pos="720"/>
          <w:tab w:val="left" w:pos="1080"/>
          <w:tab w:val="left" w:pos="1440"/>
        </w:tabs>
        <w:suppressAutoHyphens/>
        <w:spacing w:before="120"/>
        <w:ind w:right="144"/>
        <w:rPr>
          <w:b/>
          <w:sz w:val="24"/>
          <w:szCs w:val="24"/>
        </w:rPr>
      </w:pPr>
    </w:p>
    <w:p w14:paraId="74CADE65" w14:textId="77777777" w:rsidR="00386984" w:rsidRDefault="00386984" w:rsidP="00A510BA">
      <w:pPr>
        <w:tabs>
          <w:tab w:val="left" w:pos="360"/>
          <w:tab w:val="left" w:pos="720"/>
          <w:tab w:val="left" w:pos="1080"/>
          <w:tab w:val="left" w:pos="1440"/>
        </w:tabs>
        <w:suppressAutoHyphens/>
        <w:spacing w:before="120"/>
        <w:ind w:right="-72"/>
        <w:rPr>
          <w:b/>
          <w:sz w:val="24"/>
          <w:szCs w:val="24"/>
        </w:rPr>
      </w:pPr>
      <w:r>
        <w:rPr>
          <w:b/>
          <w:sz w:val="24"/>
          <w:szCs w:val="24"/>
        </w:rPr>
        <w:t xml:space="preserve">Conway Financial Group, LLC requires all employees to sign a Confidentiality Agreement and restricts employees from discussing client information outside of the office.  </w:t>
      </w:r>
      <w:r w:rsidRPr="00810E89">
        <w:rPr>
          <w:b/>
          <w:sz w:val="24"/>
          <w:szCs w:val="24"/>
        </w:rPr>
        <w:t>You may decide at any time, to restrict sharing information with these nonaffiliated third parties by notifying us at any time by telephone (314-</w:t>
      </w:r>
      <w:r>
        <w:rPr>
          <w:b/>
          <w:sz w:val="24"/>
          <w:szCs w:val="24"/>
        </w:rPr>
        <w:t>579-9157</w:t>
      </w:r>
      <w:r w:rsidRPr="00810E89">
        <w:rPr>
          <w:b/>
          <w:sz w:val="24"/>
          <w:szCs w:val="24"/>
        </w:rPr>
        <w:t>), e-mail (</w:t>
      </w:r>
      <w:hyperlink r:id="rId7" w:history="1">
        <w:r w:rsidRPr="00810E89">
          <w:rPr>
            <w:rStyle w:val="Hyperlink"/>
            <w:b/>
            <w:sz w:val="24"/>
            <w:szCs w:val="24"/>
          </w:rPr>
          <w:t>pconway@conwayfinancialgroup.com</w:t>
        </w:r>
      </w:hyperlink>
      <w:r w:rsidRPr="00810E89">
        <w:rPr>
          <w:b/>
          <w:sz w:val="24"/>
          <w:szCs w:val="24"/>
        </w:rPr>
        <w:t>), or by fax (314-</w:t>
      </w:r>
      <w:r>
        <w:rPr>
          <w:b/>
          <w:sz w:val="24"/>
          <w:szCs w:val="24"/>
        </w:rPr>
        <w:t>579-9186</w:t>
      </w:r>
      <w:r w:rsidRPr="00810E89">
        <w:rPr>
          <w:b/>
          <w:sz w:val="24"/>
          <w:szCs w:val="24"/>
        </w:rPr>
        <w:t>) or in person.  We do not provide your personal information to mailing list vendors or solicitors for any purpose.</w:t>
      </w:r>
      <w:r>
        <w:rPr>
          <w:b/>
          <w:sz w:val="24"/>
          <w:szCs w:val="24"/>
        </w:rPr>
        <w:t xml:space="preserve">  </w:t>
      </w:r>
    </w:p>
    <w:p w14:paraId="25C2AFF2" w14:textId="77777777" w:rsidR="00386984" w:rsidRDefault="00386984" w:rsidP="00A510BA">
      <w:pPr>
        <w:tabs>
          <w:tab w:val="left" w:pos="360"/>
          <w:tab w:val="left" w:pos="720"/>
          <w:tab w:val="left" w:pos="1080"/>
          <w:tab w:val="left" w:pos="1440"/>
        </w:tabs>
        <w:suppressAutoHyphens/>
        <w:spacing w:before="120"/>
        <w:ind w:right="144"/>
        <w:rPr>
          <w:b/>
          <w:snapToGrid w:val="0"/>
          <w:sz w:val="24"/>
          <w:szCs w:val="24"/>
        </w:rPr>
      </w:pPr>
    </w:p>
    <w:p w14:paraId="38E49614" w14:textId="77777777" w:rsidR="00386984" w:rsidRPr="00A05DD7" w:rsidRDefault="00386984" w:rsidP="00A510BA">
      <w:pPr>
        <w:tabs>
          <w:tab w:val="left" w:pos="360"/>
          <w:tab w:val="left" w:pos="720"/>
          <w:tab w:val="left" w:pos="1080"/>
          <w:tab w:val="left" w:pos="1440"/>
        </w:tabs>
        <w:suppressAutoHyphens/>
        <w:spacing w:before="120"/>
        <w:ind w:right="144"/>
        <w:rPr>
          <w:b/>
          <w:sz w:val="24"/>
          <w:szCs w:val="24"/>
        </w:rPr>
      </w:pPr>
      <w:r w:rsidRPr="00810E89">
        <w:rPr>
          <w:b/>
          <w:snapToGrid w:val="0"/>
          <w:sz w:val="24"/>
          <w:szCs w:val="24"/>
        </w:rPr>
        <w:t xml:space="preserve">Even if you decide to close your account(s) or become an inactive client, Advisor will adhere to the privacy policy described above. </w:t>
      </w:r>
      <w:proofErr w:type="gramStart"/>
      <w:r w:rsidRPr="00810E89">
        <w:rPr>
          <w:b/>
          <w:sz w:val="24"/>
          <w:szCs w:val="24"/>
        </w:rPr>
        <w:t>Personally</w:t>
      </w:r>
      <w:proofErr w:type="gramEnd"/>
      <w:r w:rsidRPr="00810E89">
        <w:rPr>
          <w:b/>
          <w:sz w:val="24"/>
          <w:szCs w:val="24"/>
        </w:rPr>
        <w:t xml:space="preserve"> identifiable information about you will be maintained during the time you are a client, and for time thereafter that such records are required to be maintained by federal and state securities laws.  After the required period of record retention, all such information will be shredded.</w:t>
      </w:r>
    </w:p>
    <w:p w14:paraId="345E5BD3" w14:textId="77777777" w:rsidR="00386984" w:rsidRDefault="00386984" w:rsidP="00791848">
      <w:pPr>
        <w:rPr>
          <w:sz w:val="24"/>
          <w:szCs w:val="24"/>
        </w:rPr>
      </w:pPr>
    </w:p>
    <w:sectPr w:rsidR="00386984" w:rsidSect="00A510BA">
      <w:headerReference w:type="default" r:id="rId8"/>
      <w:endnotePr>
        <w:numFmt w:val="decimal"/>
      </w:endnotePr>
      <w:pgSz w:w="12240" w:h="15840"/>
      <w:pgMar w:top="1080" w:right="1296" w:bottom="720" w:left="1296"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2EE443" w14:textId="77777777" w:rsidR="00386984" w:rsidRDefault="00386984">
      <w:pPr>
        <w:spacing w:line="20" w:lineRule="exact"/>
        <w:rPr>
          <w:sz w:val="24"/>
        </w:rPr>
      </w:pPr>
    </w:p>
  </w:endnote>
  <w:endnote w:type="continuationSeparator" w:id="0">
    <w:p w14:paraId="7879E96D" w14:textId="77777777" w:rsidR="00386984" w:rsidRDefault="00386984">
      <w:r>
        <w:rPr>
          <w:sz w:val="24"/>
        </w:rPr>
        <w:t xml:space="preserve"> </w:t>
      </w:r>
    </w:p>
  </w:endnote>
  <w:endnote w:type="continuationNotice" w:id="1">
    <w:p w14:paraId="3EAFE1E9" w14:textId="77777777" w:rsidR="00386984" w:rsidRDefault="0038698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F59056" w14:textId="77777777" w:rsidR="00386984" w:rsidRDefault="00386984">
      <w:r>
        <w:rPr>
          <w:sz w:val="24"/>
        </w:rPr>
        <w:separator/>
      </w:r>
    </w:p>
  </w:footnote>
  <w:footnote w:type="continuationSeparator" w:id="0">
    <w:p w14:paraId="6F1AC3E6" w14:textId="77777777" w:rsidR="00386984" w:rsidRDefault="00386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30CA73" w14:textId="77777777" w:rsidR="00386984" w:rsidRPr="00832E6A" w:rsidRDefault="00386984" w:rsidP="00A510BA">
    <w:pPr>
      <w:pStyle w:val="Header"/>
      <w:jc w:val="center"/>
      <w:rPr>
        <w:b/>
        <w:sz w:val="28"/>
        <w:szCs w:val="28"/>
      </w:rPr>
    </w:pPr>
    <w:r w:rsidRPr="00832E6A">
      <w:rPr>
        <w:b/>
        <w:sz w:val="28"/>
        <w:szCs w:val="28"/>
      </w:rPr>
      <w:t>Conway Financial Group, LLC</w:t>
    </w:r>
  </w:p>
  <w:p w14:paraId="24D34112" w14:textId="77777777" w:rsidR="00386984" w:rsidRDefault="00386984" w:rsidP="00A510BA">
    <w:pPr>
      <w:pStyle w:val="Header"/>
      <w:jc w:val="center"/>
    </w:pPr>
  </w:p>
  <w:p w14:paraId="57741839" w14:textId="77777777" w:rsidR="00386984" w:rsidRPr="00832E6A" w:rsidRDefault="00386984" w:rsidP="00A510BA">
    <w:pPr>
      <w:pStyle w:val="Header"/>
      <w:jc w:val="center"/>
      <w:rPr>
        <w:sz w:val="24"/>
        <w:szCs w:val="24"/>
      </w:rPr>
    </w:pPr>
    <w:r w:rsidRPr="00832E6A">
      <w:rPr>
        <w:sz w:val="24"/>
        <w:szCs w:val="24"/>
      </w:rPr>
      <w:t>Patricia M. Conway, MBA, CFP®</w:t>
    </w:r>
  </w:p>
  <w:p w14:paraId="1BD21488" w14:textId="77777777" w:rsidR="00386984" w:rsidRPr="00832E6A" w:rsidRDefault="00386984" w:rsidP="00A510BA">
    <w:pPr>
      <w:pStyle w:val="Header"/>
      <w:jc w:val="center"/>
      <w:rPr>
        <w:sz w:val="24"/>
        <w:szCs w:val="24"/>
      </w:rPr>
    </w:pPr>
    <w:r>
      <w:rPr>
        <w:sz w:val="24"/>
        <w:szCs w:val="24"/>
      </w:rPr>
      <w:t>390 S Woods Mill Rd  Suite 175</w:t>
    </w:r>
  </w:p>
  <w:p w14:paraId="656A665E" w14:textId="77777777" w:rsidR="00386984" w:rsidRPr="00832E6A" w:rsidRDefault="00386984" w:rsidP="00A510BA">
    <w:pPr>
      <w:pStyle w:val="Header"/>
      <w:jc w:val="center"/>
      <w:rPr>
        <w:sz w:val="24"/>
        <w:szCs w:val="24"/>
      </w:rPr>
    </w:pPr>
    <w:r w:rsidRPr="00832E6A">
      <w:rPr>
        <w:sz w:val="24"/>
        <w:szCs w:val="24"/>
      </w:rPr>
      <w:t xml:space="preserve">Office: (314) </w:t>
    </w:r>
    <w:r>
      <w:rPr>
        <w:sz w:val="24"/>
        <w:szCs w:val="24"/>
      </w:rPr>
      <w:t>579-9157</w:t>
    </w:r>
  </w:p>
  <w:p w14:paraId="3DE6107F" w14:textId="77777777" w:rsidR="00386984" w:rsidRPr="00832E6A" w:rsidRDefault="00386984" w:rsidP="00A510BA">
    <w:pPr>
      <w:pStyle w:val="Header"/>
      <w:jc w:val="center"/>
      <w:rPr>
        <w:sz w:val="24"/>
        <w:szCs w:val="24"/>
      </w:rPr>
    </w:pPr>
    <w:r w:rsidRPr="00832E6A">
      <w:rPr>
        <w:sz w:val="24"/>
        <w:szCs w:val="24"/>
      </w:rPr>
      <w:t xml:space="preserve">Fax: (314) </w:t>
    </w:r>
    <w:r>
      <w:rPr>
        <w:sz w:val="24"/>
        <w:szCs w:val="24"/>
      </w:rPr>
      <w:t>579-9186</w:t>
    </w:r>
  </w:p>
  <w:p w14:paraId="3E13A4A4" w14:textId="77777777" w:rsidR="00386984" w:rsidRDefault="00386984">
    <w:pPr>
      <w:pStyle w:val="Header"/>
    </w:pPr>
  </w:p>
  <w:p w14:paraId="129FEC84" w14:textId="77777777" w:rsidR="00386984" w:rsidRDefault="003869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75947"/>
    <w:multiLevelType w:val="hybridMultilevel"/>
    <w:tmpl w:val="64BA915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B90FBE"/>
    <w:multiLevelType w:val="hybridMultilevel"/>
    <w:tmpl w:val="568EE6D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F6A7CF3"/>
    <w:multiLevelType w:val="hybridMultilevel"/>
    <w:tmpl w:val="0360E4C6"/>
    <w:lvl w:ilvl="0" w:tplc="C51A27D2">
      <w:start w:val="1"/>
      <w:numFmt w:val="decimal"/>
      <w:lvlText w:val="%1."/>
      <w:lvlJc w:val="left"/>
      <w:pPr>
        <w:tabs>
          <w:tab w:val="num" w:pos="1200"/>
        </w:tabs>
        <w:ind w:left="1200" w:hanging="360"/>
      </w:pPr>
      <w:rPr>
        <w:rFonts w:cs="Times New Roman" w:hint="default"/>
        <w:sz w:val="24"/>
      </w:rPr>
    </w:lvl>
    <w:lvl w:ilvl="1" w:tplc="04090019" w:tentative="1">
      <w:start w:val="1"/>
      <w:numFmt w:val="lowerLetter"/>
      <w:lvlText w:val="%2."/>
      <w:lvlJc w:val="left"/>
      <w:pPr>
        <w:tabs>
          <w:tab w:val="num" w:pos="1920"/>
        </w:tabs>
        <w:ind w:left="1920" w:hanging="360"/>
      </w:pPr>
      <w:rPr>
        <w:rFonts w:cs="Times New Roman"/>
      </w:rPr>
    </w:lvl>
    <w:lvl w:ilvl="2" w:tplc="0409001B" w:tentative="1">
      <w:start w:val="1"/>
      <w:numFmt w:val="lowerRoman"/>
      <w:lvlText w:val="%3."/>
      <w:lvlJc w:val="right"/>
      <w:pPr>
        <w:tabs>
          <w:tab w:val="num" w:pos="2640"/>
        </w:tabs>
        <w:ind w:left="2640" w:hanging="180"/>
      </w:pPr>
      <w:rPr>
        <w:rFonts w:cs="Times New Roman"/>
      </w:rPr>
    </w:lvl>
    <w:lvl w:ilvl="3" w:tplc="0409000F" w:tentative="1">
      <w:start w:val="1"/>
      <w:numFmt w:val="decimal"/>
      <w:lvlText w:val="%4."/>
      <w:lvlJc w:val="left"/>
      <w:pPr>
        <w:tabs>
          <w:tab w:val="num" w:pos="3360"/>
        </w:tabs>
        <w:ind w:left="3360" w:hanging="360"/>
      </w:pPr>
      <w:rPr>
        <w:rFonts w:cs="Times New Roman"/>
      </w:rPr>
    </w:lvl>
    <w:lvl w:ilvl="4" w:tplc="04090019" w:tentative="1">
      <w:start w:val="1"/>
      <w:numFmt w:val="lowerLetter"/>
      <w:lvlText w:val="%5."/>
      <w:lvlJc w:val="left"/>
      <w:pPr>
        <w:tabs>
          <w:tab w:val="num" w:pos="4080"/>
        </w:tabs>
        <w:ind w:left="4080" w:hanging="360"/>
      </w:pPr>
      <w:rPr>
        <w:rFonts w:cs="Times New Roman"/>
      </w:rPr>
    </w:lvl>
    <w:lvl w:ilvl="5" w:tplc="0409001B" w:tentative="1">
      <w:start w:val="1"/>
      <w:numFmt w:val="lowerRoman"/>
      <w:lvlText w:val="%6."/>
      <w:lvlJc w:val="right"/>
      <w:pPr>
        <w:tabs>
          <w:tab w:val="num" w:pos="4800"/>
        </w:tabs>
        <w:ind w:left="4800" w:hanging="180"/>
      </w:pPr>
      <w:rPr>
        <w:rFonts w:cs="Times New Roman"/>
      </w:rPr>
    </w:lvl>
    <w:lvl w:ilvl="6" w:tplc="0409000F" w:tentative="1">
      <w:start w:val="1"/>
      <w:numFmt w:val="decimal"/>
      <w:lvlText w:val="%7."/>
      <w:lvlJc w:val="left"/>
      <w:pPr>
        <w:tabs>
          <w:tab w:val="num" w:pos="5520"/>
        </w:tabs>
        <w:ind w:left="5520" w:hanging="360"/>
      </w:pPr>
      <w:rPr>
        <w:rFonts w:cs="Times New Roman"/>
      </w:rPr>
    </w:lvl>
    <w:lvl w:ilvl="7" w:tplc="04090019" w:tentative="1">
      <w:start w:val="1"/>
      <w:numFmt w:val="lowerLetter"/>
      <w:lvlText w:val="%8."/>
      <w:lvlJc w:val="left"/>
      <w:pPr>
        <w:tabs>
          <w:tab w:val="num" w:pos="6240"/>
        </w:tabs>
        <w:ind w:left="6240" w:hanging="360"/>
      </w:pPr>
      <w:rPr>
        <w:rFonts w:cs="Times New Roman"/>
      </w:rPr>
    </w:lvl>
    <w:lvl w:ilvl="8" w:tplc="0409001B" w:tentative="1">
      <w:start w:val="1"/>
      <w:numFmt w:val="lowerRoman"/>
      <w:lvlText w:val="%9."/>
      <w:lvlJc w:val="right"/>
      <w:pPr>
        <w:tabs>
          <w:tab w:val="num" w:pos="6960"/>
        </w:tabs>
        <w:ind w:left="6960" w:hanging="180"/>
      </w:pPr>
      <w:rPr>
        <w:rFonts w:cs="Times New Roman"/>
      </w:rPr>
    </w:lvl>
  </w:abstractNum>
  <w:abstractNum w:abstractNumId="3" w15:restartNumberingAfterBreak="0">
    <w:nsid w:val="1BA363D5"/>
    <w:multiLevelType w:val="hybridMultilevel"/>
    <w:tmpl w:val="D5D0308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C782963"/>
    <w:multiLevelType w:val="hybridMultilevel"/>
    <w:tmpl w:val="244CEA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01143E3"/>
    <w:multiLevelType w:val="hybridMultilevel"/>
    <w:tmpl w:val="368C0A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653AE8"/>
    <w:multiLevelType w:val="hybridMultilevel"/>
    <w:tmpl w:val="C7ACAACA"/>
    <w:lvl w:ilvl="0" w:tplc="0409000F">
      <w:start w:val="2"/>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353860D3"/>
    <w:multiLevelType w:val="hybridMultilevel"/>
    <w:tmpl w:val="706E941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8971A70"/>
    <w:multiLevelType w:val="hybridMultilevel"/>
    <w:tmpl w:val="F990D5E4"/>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4C9947EE"/>
    <w:multiLevelType w:val="hybridMultilevel"/>
    <w:tmpl w:val="AF529414"/>
    <w:lvl w:ilvl="0" w:tplc="35043D9E">
      <w:start w:val="1"/>
      <w:numFmt w:val="decimal"/>
      <w:lvlText w:val="%1."/>
      <w:lvlJc w:val="left"/>
      <w:pPr>
        <w:tabs>
          <w:tab w:val="num" w:pos="720"/>
        </w:tabs>
        <w:ind w:left="720" w:hanging="360"/>
      </w:pPr>
      <w:rPr>
        <w:rFonts w:cs="Times New Roman"/>
        <w:sz w:val="24"/>
        <w:szCs w:val="24"/>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507611C4"/>
    <w:multiLevelType w:val="hybridMultilevel"/>
    <w:tmpl w:val="8CECA1F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E6E776C"/>
    <w:multiLevelType w:val="hybridMultilevel"/>
    <w:tmpl w:val="4F16526C"/>
    <w:lvl w:ilvl="0" w:tplc="72C448EA">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66C977C4"/>
    <w:multiLevelType w:val="hybridMultilevel"/>
    <w:tmpl w:val="D74AC8D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6C955A81"/>
    <w:multiLevelType w:val="hybridMultilevel"/>
    <w:tmpl w:val="6AA002AC"/>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75AD4ED3"/>
    <w:multiLevelType w:val="hybridMultilevel"/>
    <w:tmpl w:val="504E541A"/>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9"/>
  </w:num>
  <w:num w:numId="2">
    <w:abstractNumId w:val="10"/>
  </w:num>
  <w:num w:numId="3">
    <w:abstractNumId w:val="12"/>
  </w:num>
  <w:num w:numId="4">
    <w:abstractNumId w:val="5"/>
  </w:num>
  <w:num w:numId="5">
    <w:abstractNumId w:val="6"/>
  </w:num>
  <w:num w:numId="6">
    <w:abstractNumId w:val="7"/>
  </w:num>
  <w:num w:numId="7">
    <w:abstractNumId w:val="2"/>
  </w:num>
  <w:num w:numId="8">
    <w:abstractNumId w:val="0"/>
  </w:num>
  <w:num w:numId="9">
    <w:abstractNumId w:val="8"/>
  </w:num>
  <w:num w:numId="10">
    <w:abstractNumId w:val="3"/>
  </w:num>
  <w:num w:numId="11">
    <w:abstractNumId w:val="1"/>
  </w:num>
  <w:num w:numId="12">
    <w:abstractNumId w:val="14"/>
  </w:num>
  <w:num w:numId="13">
    <w:abstractNumId w:val="13"/>
  </w:num>
  <w:num w:numId="14">
    <w:abstractNumId w:val="11"/>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062F"/>
    <w:rsid w:val="00017D32"/>
    <w:rsid w:val="00040462"/>
    <w:rsid w:val="00045841"/>
    <w:rsid w:val="00077D2E"/>
    <w:rsid w:val="000F4574"/>
    <w:rsid w:val="00115936"/>
    <w:rsid w:val="00131347"/>
    <w:rsid w:val="00136DBA"/>
    <w:rsid w:val="001626EA"/>
    <w:rsid w:val="00182B8B"/>
    <w:rsid w:val="001915C6"/>
    <w:rsid w:val="001D171C"/>
    <w:rsid w:val="001D3BFD"/>
    <w:rsid w:val="001D64D8"/>
    <w:rsid w:val="001E06D0"/>
    <w:rsid w:val="001F360C"/>
    <w:rsid w:val="0021318C"/>
    <w:rsid w:val="00235B8D"/>
    <w:rsid w:val="0026792C"/>
    <w:rsid w:val="00273CFA"/>
    <w:rsid w:val="0029167D"/>
    <w:rsid w:val="002A4D4A"/>
    <w:rsid w:val="002B6E16"/>
    <w:rsid w:val="002C50E0"/>
    <w:rsid w:val="0031492A"/>
    <w:rsid w:val="00325092"/>
    <w:rsid w:val="003301CF"/>
    <w:rsid w:val="00330EEF"/>
    <w:rsid w:val="0033667D"/>
    <w:rsid w:val="0036636A"/>
    <w:rsid w:val="00386984"/>
    <w:rsid w:val="00391F97"/>
    <w:rsid w:val="0039768C"/>
    <w:rsid w:val="003A4F29"/>
    <w:rsid w:val="003A5AFF"/>
    <w:rsid w:val="003D1118"/>
    <w:rsid w:val="0040062F"/>
    <w:rsid w:val="004241F8"/>
    <w:rsid w:val="004A4649"/>
    <w:rsid w:val="004E4F70"/>
    <w:rsid w:val="00506445"/>
    <w:rsid w:val="00526FCF"/>
    <w:rsid w:val="005425A8"/>
    <w:rsid w:val="005712EA"/>
    <w:rsid w:val="005E02E7"/>
    <w:rsid w:val="005F6FD1"/>
    <w:rsid w:val="00604104"/>
    <w:rsid w:val="00622D35"/>
    <w:rsid w:val="006C3294"/>
    <w:rsid w:val="006D25DD"/>
    <w:rsid w:val="006D53CE"/>
    <w:rsid w:val="007063D9"/>
    <w:rsid w:val="00717461"/>
    <w:rsid w:val="00717A75"/>
    <w:rsid w:val="00781E04"/>
    <w:rsid w:val="00791848"/>
    <w:rsid w:val="007924EE"/>
    <w:rsid w:val="007E28FD"/>
    <w:rsid w:val="00810E89"/>
    <w:rsid w:val="00832E6A"/>
    <w:rsid w:val="0084302C"/>
    <w:rsid w:val="00857B32"/>
    <w:rsid w:val="008A23C4"/>
    <w:rsid w:val="008B1C68"/>
    <w:rsid w:val="008C42FC"/>
    <w:rsid w:val="008C4B18"/>
    <w:rsid w:val="008D597D"/>
    <w:rsid w:val="008E6440"/>
    <w:rsid w:val="008F02D5"/>
    <w:rsid w:val="008F1909"/>
    <w:rsid w:val="008F7F75"/>
    <w:rsid w:val="00907935"/>
    <w:rsid w:val="00914522"/>
    <w:rsid w:val="00923BCC"/>
    <w:rsid w:val="00933B1B"/>
    <w:rsid w:val="00934BCF"/>
    <w:rsid w:val="009451B8"/>
    <w:rsid w:val="009509CA"/>
    <w:rsid w:val="00957210"/>
    <w:rsid w:val="00965F03"/>
    <w:rsid w:val="0097413D"/>
    <w:rsid w:val="00983417"/>
    <w:rsid w:val="00984193"/>
    <w:rsid w:val="009B3BB8"/>
    <w:rsid w:val="009B5D81"/>
    <w:rsid w:val="009B6B00"/>
    <w:rsid w:val="00A05DD7"/>
    <w:rsid w:val="00A2112C"/>
    <w:rsid w:val="00A21DE7"/>
    <w:rsid w:val="00A46632"/>
    <w:rsid w:val="00A510BA"/>
    <w:rsid w:val="00A560FD"/>
    <w:rsid w:val="00A62008"/>
    <w:rsid w:val="00AB5142"/>
    <w:rsid w:val="00AC4DD9"/>
    <w:rsid w:val="00AD0D08"/>
    <w:rsid w:val="00B0120A"/>
    <w:rsid w:val="00B21F04"/>
    <w:rsid w:val="00B56E38"/>
    <w:rsid w:val="00B7190E"/>
    <w:rsid w:val="00B72481"/>
    <w:rsid w:val="00B960C5"/>
    <w:rsid w:val="00B961DB"/>
    <w:rsid w:val="00BD1285"/>
    <w:rsid w:val="00BD1FCA"/>
    <w:rsid w:val="00C07A56"/>
    <w:rsid w:val="00C07CF0"/>
    <w:rsid w:val="00C34CDB"/>
    <w:rsid w:val="00C67215"/>
    <w:rsid w:val="00C704A3"/>
    <w:rsid w:val="00C75B31"/>
    <w:rsid w:val="00C90B98"/>
    <w:rsid w:val="00CA2A57"/>
    <w:rsid w:val="00CC5846"/>
    <w:rsid w:val="00CF257C"/>
    <w:rsid w:val="00DA7A8F"/>
    <w:rsid w:val="00DC421F"/>
    <w:rsid w:val="00DE6681"/>
    <w:rsid w:val="00DE7DBA"/>
    <w:rsid w:val="00DF570C"/>
    <w:rsid w:val="00E013C3"/>
    <w:rsid w:val="00E079EE"/>
    <w:rsid w:val="00E101B9"/>
    <w:rsid w:val="00E10317"/>
    <w:rsid w:val="00E20C09"/>
    <w:rsid w:val="00E21817"/>
    <w:rsid w:val="00E93986"/>
    <w:rsid w:val="00F131F1"/>
    <w:rsid w:val="00F2150A"/>
    <w:rsid w:val="00F22A9C"/>
    <w:rsid w:val="00F77097"/>
    <w:rsid w:val="00FF5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71CCC1A"/>
  <w15:docId w15:val="{7C74900A-0ECD-4B27-9815-2D5B8B8E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pPr>
      <w:keepNext/>
      <w:widowControl/>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57F9"/>
    <w:rPr>
      <w:rFonts w:asciiTheme="majorHAnsi" w:eastAsiaTheme="majorEastAsia" w:hAnsiTheme="majorHAnsi" w:cstheme="majorBidi"/>
      <w:b/>
      <w:bCs/>
      <w:kern w:val="32"/>
      <w:sz w:val="32"/>
      <w:szCs w:val="32"/>
    </w:rPr>
  </w:style>
  <w:style w:type="paragraph" w:styleId="EndnoteText">
    <w:name w:val="endnote text"/>
    <w:basedOn w:val="Normal"/>
    <w:link w:val="EndnoteTextChar"/>
    <w:uiPriority w:val="99"/>
    <w:semiHidden/>
    <w:rPr>
      <w:sz w:val="24"/>
    </w:rPr>
  </w:style>
  <w:style w:type="character" w:customStyle="1" w:styleId="EndnoteTextChar">
    <w:name w:val="Endnote Text Char"/>
    <w:basedOn w:val="DefaultParagraphFont"/>
    <w:link w:val="EndnoteText"/>
    <w:uiPriority w:val="99"/>
    <w:semiHidden/>
    <w:rsid w:val="00E557F9"/>
  </w:style>
  <w:style w:type="character" w:styleId="EndnoteReference">
    <w:name w:val="endnote reference"/>
    <w:basedOn w:val="DefaultParagraphFont"/>
    <w:uiPriority w:val="99"/>
    <w:semiHidden/>
    <w:rPr>
      <w:rFonts w:cs="Times New Roman"/>
      <w:vertAlign w:val="superscript"/>
    </w:rPr>
  </w:style>
  <w:style w:type="paragraph" w:styleId="FootnoteText">
    <w:name w:val="footnote text"/>
    <w:basedOn w:val="Normal"/>
    <w:link w:val="FootnoteTextChar"/>
    <w:uiPriority w:val="99"/>
    <w:semiHidden/>
    <w:rPr>
      <w:sz w:val="24"/>
    </w:rPr>
  </w:style>
  <w:style w:type="character" w:customStyle="1" w:styleId="FootnoteTextChar">
    <w:name w:val="Footnote Text Char"/>
    <w:basedOn w:val="DefaultParagraphFont"/>
    <w:link w:val="FootnoteText"/>
    <w:uiPriority w:val="99"/>
    <w:semiHidden/>
    <w:rsid w:val="00E557F9"/>
  </w:style>
  <w:style w:type="character" w:styleId="FootnoteReference">
    <w:name w:val="footnote reference"/>
    <w:basedOn w:val="DefaultParagraphFont"/>
    <w:uiPriority w:val="99"/>
    <w:semiHidden/>
    <w:rPr>
      <w:rFonts w:cs="Times New Roman"/>
      <w:vertAlign w:val="superscript"/>
    </w:rPr>
  </w:style>
  <w:style w:type="paragraph" w:styleId="TOC1">
    <w:name w:val="toc 1"/>
    <w:basedOn w:val="Normal"/>
    <w:next w:val="Normal"/>
    <w:uiPriority w:val="39"/>
    <w:semiHidden/>
    <w:pPr>
      <w:tabs>
        <w:tab w:val="right" w:leader="dot" w:pos="9360"/>
      </w:tabs>
      <w:suppressAutoHyphens/>
      <w:spacing w:before="480"/>
      <w:ind w:left="720" w:right="720" w:hanging="720"/>
    </w:pPr>
  </w:style>
  <w:style w:type="paragraph" w:styleId="TOC2">
    <w:name w:val="toc 2"/>
    <w:basedOn w:val="Normal"/>
    <w:next w:val="Normal"/>
    <w:uiPriority w:val="39"/>
    <w:semiHidden/>
    <w:pPr>
      <w:tabs>
        <w:tab w:val="right" w:leader="dot" w:pos="9360"/>
      </w:tabs>
      <w:suppressAutoHyphens/>
      <w:ind w:left="1440" w:right="720" w:hanging="720"/>
    </w:pPr>
  </w:style>
  <w:style w:type="paragraph" w:styleId="TOC3">
    <w:name w:val="toc 3"/>
    <w:basedOn w:val="Normal"/>
    <w:next w:val="Normal"/>
    <w:uiPriority w:val="39"/>
    <w:semiHidden/>
    <w:pPr>
      <w:tabs>
        <w:tab w:val="right" w:leader="dot" w:pos="9360"/>
      </w:tabs>
      <w:suppressAutoHyphens/>
      <w:ind w:left="2160" w:right="720" w:hanging="720"/>
    </w:pPr>
  </w:style>
  <w:style w:type="paragraph" w:styleId="TOC4">
    <w:name w:val="toc 4"/>
    <w:basedOn w:val="Normal"/>
    <w:next w:val="Normal"/>
    <w:uiPriority w:val="39"/>
    <w:semiHidden/>
    <w:pPr>
      <w:tabs>
        <w:tab w:val="right" w:leader="dot" w:pos="9360"/>
      </w:tabs>
      <w:suppressAutoHyphens/>
      <w:ind w:left="2880" w:right="720" w:hanging="720"/>
    </w:pPr>
  </w:style>
  <w:style w:type="paragraph" w:styleId="TOC5">
    <w:name w:val="toc 5"/>
    <w:basedOn w:val="Normal"/>
    <w:next w:val="Normal"/>
    <w:uiPriority w:val="39"/>
    <w:semiHidden/>
    <w:pPr>
      <w:tabs>
        <w:tab w:val="right" w:leader="dot" w:pos="9360"/>
      </w:tabs>
      <w:suppressAutoHyphens/>
      <w:ind w:left="3600" w:right="720" w:hanging="720"/>
    </w:pPr>
  </w:style>
  <w:style w:type="paragraph" w:styleId="TOC6">
    <w:name w:val="toc 6"/>
    <w:basedOn w:val="Normal"/>
    <w:next w:val="Normal"/>
    <w:uiPriority w:val="39"/>
    <w:semiHidden/>
    <w:pPr>
      <w:tabs>
        <w:tab w:val="right" w:pos="9360"/>
      </w:tabs>
      <w:suppressAutoHyphens/>
      <w:ind w:left="720" w:hanging="720"/>
    </w:pPr>
  </w:style>
  <w:style w:type="paragraph" w:styleId="TOC7">
    <w:name w:val="toc 7"/>
    <w:basedOn w:val="Normal"/>
    <w:next w:val="Normal"/>
    <w:uiPriority w:val="39"/>
    <w:semiHidden/>
    <w:pPr>
      <w:suppressAutoHyphens/>
      <w:ind w:left="720" w:hanging="720"/>
    </w:pPr>
  </w:style>
  <w:style w:type="paragraph" w:styleId="TOC8">
    <w:name w:val="toc 8"/>
    <w:basedOn w:val="Normal"/>
    <w:next w:val="Normal"/>
    <w:uiPriority w:val="39"/>
    <w:semiHidden/>
    <w:pPr>
      <w:tabs>
        <w:tab w:val="right" w:pos="9360"/>
      </w:tabs>
      <w:suppressAutoHyphens/>
      <w:ind w:left="720" w:hanging="720"/>
    </w:pPr>
  </w:style>
  <w:style w:type="paragraph" w:styleId="TOC9">
    <w:name w:val="toc 9"/>
    <w:basedOn w:val="Normal"/>
    <w:next w:val="Normal"/>
    <w:uiPriority w:val="39"/>
    <w:semiHidden/>
    <w:pPr>
      <w:tabs>
        <w:tab w:val="right" w:leader="dot" w:pos="9360"/>
      </w:tabs>
      <w:suppressAutoHyphens/>
      <w:ind w:left="720" w:hanging="720"/>
    </w:pPr>
  </w:style>
  <w:style w:type="paragraph" w:styleId="Index1">
    <w:name w:val="index 1"/>
    <w:basedOn w:val="Normal"/>
    <w:next w:val="Normal"/>
    <w:uiPriority w:val="99"/>
    <w:semiHidden/>
    <w:pPr>
      <w:tabs>
        <w:tab w:val="right" w:leader="dot" w:pos="9360"/>
      </w:tabs>
      <w:suppressAutoHyphens/>
      <w:ind w:left="1440" w:right="720" w:hanging="1440"/>
    </w:pPr>
  </w:style>
  <w:style w:type="paragraph" w:styleId="Index2">
    <w:name w:val="index 2"/>
    <w:basedOn w:val="Normal"/>
    <w:next w:val="Normal"/>
    <w:uiPriority w:val="99"/>
    <w:semiHidden/>
    <w:pPr>
      <w:tabs>
        <w:tab w:val="right" w:leader="dot" w:pos="9360"/>
      </w:tabs>
      <w:suppressAutoHyphens/>
      <w:ind w:left="1440" w:right="720" w:hanging="720"/>
    </w:pPr>
  </w:style>
  <w:style w:type="paragraph" w:styleId="TOAHeading">
    <w:name w:val="toa heading"/>
    <w:basedOn w:val="Normal"/>
    <w:next w:val="Normal"/>
    <w:uiPriority w:val="99"/>
    <w:semiHidden/>
    <w:pPr>
      <w:tabs>
        <w:tab w:val="right" w:pos="9360"/>
      </w:tabs>
      <w:suppressAutoHyphens/>
    </w:pPr>
  </w:style>
  <w:style w:type="paragraph" w:styleId="Caption">
    <w:name w:val="caption"/>
    <w:basedOn w:val="Normal"/>
    <w:next w:val="Normal"/>
    <w:uiPriority w:val="35"/>
    <w:qFormat/>
    <w:rPr>
      <w:sz w:val="24"/>
    </w:rPr>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E557F9"/>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locked/>
    <w:rsid w:val="00A510BA"/>
    <w:rPr>
      <w:rFonts w:cs="Times New Roman"/>
    </w:rPr>
  </w:style>
  <w:style w:type="character" w:styleId="PageNumber">
    <w:name w:val="page number"/>
    <w:basedOn w:val="DefaultParagraphFont"/>
    <w:uiPriority w:val="99"/>
    <w:rPr>
      <w:rFonts w:cs="Times New Roman"/>
    </w:rPr>
  </w:style>
  <w:style w:type="paragraph" w:styleId="BodyTextIndent">
    <w:name w:val="Body Text Indent"/>
    <w:basedOn w:val="Normal"/>
    <w:link w:val="BodyTextIndentChar"/>
    <w:uiPriority w:val="99"/>
    <w:pPr>
      <w:widowControl/>
      <w:tabs>
        <w:tab w:val="left" w:pos="855"/>
        <w:tab w:val="left" w:pos="1569"/>
        <w:tab w:val="left" w:pos="2160"/>
      </w:tabs>
      <w:ind w:left="540"/>
    </w:pPr>
    <w:rPr>
      <w:sz w:val="24"/>
    </w:rPr>
  </w:style>
  <w:style w:type="character" w:customStyle="1" w:styleId="BodyTextIndentChar">
    <w:name w:val="Body Text Indent Char"/>
    <w:basedOn w:val="DefaultParagraphFont"/>
    <w:link w:val="BodyTextIndent"/>
    <w:uiPriority w:val="99"/>
    <w:semiHidden/>
    <w:rsid w:val="00E557F9"/>
  </w:style>
  <w:style w:type="paragraph" w:styleId="BodyText">
    <w:name w:val="Body Text"/>
    <w:basedOn w:val="Normal"/>
    <w:link w:val="BodyTextChar"/>
    <w:uiPriority w:val="99"/>
    <w:pPr>
      <w:widowControl/>
      <w:jc w:val="both"/>
    </w:pPr>
    <w:rPr>
      <w:b/>
      <w:sz w:val="24"/>
    </w:rPr>
  </w:style>
  <w:style w:type="character" w:customStyle="1" w:styleId="BodyTextChar">
    <w:name w:val="Body Text Char"/>
    <w:basedOn w:val="DefaultParagraphFont"/>
    <w:link w:val="BodyText"/>
    <w:uiPriority w:val="99"/>
    <w:semiHidden/>
    <w:rsid w:val="00E557F9"/>
  </w:style>
  <w:style w:type="character" w:styleId="Hyperlink">
    <w:name w:val="Hyperlink"/>
    <w:basedOn w:val="DefaultParagraphFont"/>
    <w:uiPriority w:val="99"/>
    <w:rsid w:val="00791848"/>
    <w:rPr>
      <w:rFonts w:cs="Times New Roman"/>
      <w:color w:val="0000FF"/>
      <w:u w:val="single"/>
    </w:rPr>
  </w:style>
  <w:style w:type="paragraph" w:styleId="BalloonText">
    <w:name w:val="Balloon Text"/>
    <w:basedOn w:val="Normal"/>
    <w:link w:val="BalloonTextChar"/>
    <w:uiPriority w:val="99"/>
    <w:semiHidden/>
    <w:unhideWhenUsed/>
    <w:rsid w:val="00A510B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510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conway@conwayfinancial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339</Words>
  <Characters>1938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form of financial planning agreement</vt:lpstr>
    </vt:vector>
  </TitlesOfParts>
  <Company>Thompson Coburn</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of financial planning agreement</dc:title>
  <dc:creator>SJOGREND</dc:creator>
  <cp:lastModifiedBy>Pat Conway</cp:lastModifiedBy>
  <cp:revision>5</cp:revision>
  <cp:lastPrinted>2021-12-08T23:22:00Z</cp:lastPrinted>
  <dcterms:created xsi:type="dcterms:W3CDTF">2017-04-19T14:36:00Z</dcterms:created>
  <dcterms:modified xsi:type="dcterms:W3CDTF">2021-12-08T23:28:00Z</dcterms:modified>
</cp:coreProperties>
</file>