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D2424" w14:textId="0580038C" w:rsidR="004B1F58" w:rsidRDefault="00C1021D" w:rsidP="00C1021D">
      <w:pPr>
        <w:pStyle w:val="Heading1"/>
        <w:rPr>
          <w:b w:val="0"/>
        </w:rP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0" locked="0" layoutInCell="1" allowOverlap="1" wp14:anchorId="074AE047" wp14:editId="742CB4F7">
            <wp:simplePos x="0" y="0"/>
            <wp:positionH relativeFrom="column">
              <wp:posOffset>2924</wp:posOffset>
            </wp:positionH>
            <wp:positionV relativeFrom="paragraph">
              <wp:posOffset>2924</wp:posOffset>
            </wp:positionV>
            <wp:extent cx="1562735" cy="1605280"/>
            <wp:effectExtent l="0" t="0" r="0" b="0"/>
            <wp:wrapSquare wrapText="bothSides"/>
            <wp:docPr id="1379266488" name="Picture 2" descr="St Thomas More Language Colleg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Thomas More Language College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735"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E8">
        <w:t xml:space="preserve">Pupil </w:t>
      </w:r>
      <w:r>
        <w:t>P</w:t>
      </w:r>
      <w:r w:rsidR="009D71E8">
        <w:t xml:space="preserve">remium </w:t>
      </w:r>
      <w:r>
        <w:t>S</w:t>
      </w:r>
      <w:r w:rsidR="009D71E8">
        <w:t xml:space="preserve">trategy </w:t>
      </w:r>
      <w:r>
        <w:t>S</w:t>
      </w:r>
      <w:r w:rsidR="009D71E8">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r w:rsidR="003C4CCF">
        <w:t>St Thomas More</w:t>
      </w:r>
      <w:r>
        <w:t xml:space="preserve"> </w:t>
      </w:r>
      <w:r w:rsidR="003C4CCF" w:rsidRPr="00C1021D">
        <w:t>Language College</w:t>
      </w:r>
    </w:p>
    <w:p w14:paraId="3A452EDB" w14:textId="77777777" w:rsidR="00D71FB6" w:rsidRDefault="00D71FB6" w:rsidP="004B1F58">
      <w:pPr>
        <w:spacing w:after="0"/>
        <w:rPr>
          <w:b/>
          <w:color w:val="104F75"/>
          <w:sz w:val="36"/>
        </w:rPr>
      </w:pPr>
    </w:p>
    <w:p w14:paraId="1688D384" w14:textId="7D328F6F" w:rsidR="00D71FB6" w:rsidRPr="003C4CCF" w:rsidRDefault="00D71FB6" w:rsidP="004B1F58">
      <w:pPr>
        <w:spacing w:after="0"/>
        <w:rPr>
          <w:b/>
          <w:color w:val="104F75"/>
          <w:sz w:val="36"/>
        </w:rPr>
      </w:pPr>
    </w:p>
    <w:p w14:paraId="39A9165E" w14:textId="77777777" w:rsidR="00C1021D" w:rsidRDefault="00C1021D" w:rsidP="00C62989"/>
    <w:p w14:paraId="16B48015" w14:textId="2A34763F"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68AB08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068AB08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A5A41E5" w:rsidR="002940F3" w:rsidRDefault="003C4CCF" w:rsidP="00C31636">
            <w:pPr>
              <w:pStyle w:val="TableRow"/>
              <w:ind w:left="0" w:right="0"/>
            </w:pPr>
            <w:r>
              <w:t>492</w:t>
            </w:r>
          </w:p>
        </w:tc>
      </w:tr>
      <w:tr w:rsidR="002940F3" w14:paraId="2A7D54BD" w14:textId="77777777" w:rsidTr="068AB08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0A8225BA" w:rsidR="002940F3" w:rsidRDefault="009D18DD" w:rsidP="00C31636">
            <w:pPr>
              <w:pStyle w:val="TableRow"/>
              <w:ind w:left="0" w:right="0"/>
            </w:pPr>
            <w:r>
              <w:t>45.7%</w:t>
            </w:r>
          </w:p>
        </w:tc>
      </w:tr>
      <w:tr w:rsidR="002940F3" w14:paraId="2A7D54C0" w14:textId="77777777" w:rsidTr="068AB08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1F8E0B72" w:rsidR="002940F3" w:rsidRDefault="002940F3" w:rsidP="00C31636">
            <w:pPr>
              <w:pStyle w:val="TableRow"/>
              <w:ind w:left="0" w:right="0"/>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80694FA" w:rsidR="002940F3" w:rsidRDefault="009D18DD" w:rsidP="00C31636">
            <w:pPr>
              <w:pStyle w:val="TableRow"/>
              <w:ind w:left="0" w:right="0"/>
            </w:pPr>
            <w:r>
              <w:t>2025-2</w:t>
            </w:r>
            <w:r w:rsidR="00A57F84">
              <w:t>028</w:t>
            </w:r>
          </w:p>
        </w:tc>
      </w:tr>
      <w:tr w:rsidR="002940F3" w14:paraId="2A7D54C3" w14:textId="77777777" w:rsidTr="068AB08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43F5E6EC" w:rsidR="002940F3" w:rsidRDefault="00A57F84" w:rsidP="00C31636">
            <w:pPr>
              <w:pStyle w:val="TableRow"/>
              <w:ind w:left="0" w:right="0"/>
            </w:pPr>
            <w:r>
              <w:t>December 2025</w:t>
            </w:r>
          </w:p>
        </w:tc>
      </w:tr>
      <w:tr w:rsidR="002940F3" w14:paraId="2A7D54C6" w14:textId="77777777" w:rsidTr="068AB08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61F27B0A" w:rsidR="002940F3" w:rsidRDefault="00A57F84" w:rsidP="00C31636">
            <w:pPr>
              <w:pStyle w:val="TableRow"/>
              <w:ind w:left="0" w:right="0"/>
            </w:pPr>
            <w:r>
              <w:t>July 2026</w:t>
            </w:r>
          </w:p>
        </w:tc>
      </w:tr>
      <w:tr w:rsidR="002940F3" w14:paraId="2A7D54C9" w14:textId="77777777" w:rsidTr="068AB08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C047A49" w:rsidR="002940F3" w:rsidRDefault="00A57F84" w:rsidP="00C31636">
            <w:pPr>
              <w:pStyle w:val="TableRow"/>
              <w:ind w:left="0" w:right="0"/>
            </w:pPr>
            <w:r>
              <w:t>T Papworth</w:t>
            </w:r>
          </w:p>
        </w:tc>
      </w:tr>
      <w:tr w:rsidR="002940F3" w14:paraId="2A7D54CC" w14:textId="77777777" w:rsidTr="068AB08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E7DFA25" w:rsidR="002940F3" w:rsidRDefault="00737619" w:rsidP="00C31636">
            <w:pPr>
              <w:pStyle w:val="TableRow"/>
              <w:ind w:left="0" w:right="0"/>
            </w:pPr>
            <w:r>
              <w:t>L Adams</w:t>
            </w:r>
          </w:p>
        </w:tc>
      </w:tr>
      <w:tr w:rsidR="002940F3" w14:paraId="2A7D54CF" w14:textId="77777777" w:rsidTr="068AB08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44E72" w14:textId="38DC9D60" w:rsidR="00545F8E" w:rsidRDefault="00737619" w:rsidP="00C31636">
            <w:pPr>
              <w:pStyle w:val="TableRow"/>
              <w:ind w:left="0" w:right="0"/>
            </w:pPr>
            <w:r>
              <w:rPr>
                <w:color w:val="auto"/>
              </w:rPr>
              <w:t>S Williams and L Otoo</w:t>
            </w:r>
          </w:p>
          <w:p w14:paraId="2543A95C" w14:textId="0A40B033" w:rsidR="005504E8" w:rsidRDefault="00A57F84" w:rsidP="00C31636">
            <w:pPr>
              <w:pStyle w:val="TableRow"/>
              <w:ind w:left="0" w:right="0"/>
            </w:pPr>
            <w:r>
              <w:t>Mary Ke</w:t>
            </w:r>
            <w:r w:rsidR="005504E8">
              <w:t>l</w:t>
            </w:r>
            <w:r>
              <w:t>liher</w:t>
            </w:r>
            <w:r w:rsidR="005504E8">
              <w:t xml:space="preserve"> </w:t>
            </w:r>
          </w:p>
          <w:p w14:paraId="2A7D54CE" w14:textId="7BCB8A12" w:rsidR="002940F3" w:rsidRDefault="005504E8" w:rsidP="00C31636">
            <w:pPr>
              <w:pStyle w:val="TableRow"/>
              <w:ind w:left="0" w:right="0"/>
            </w:pPr>
            <w:r>
              <w:t>(Trust)</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16883167" w:rsidR="00E66558" w:rsidRDefault="009D71E8" w:rsidP="00C31636">
            <w:pPr>
              <w:pStyle w:val="TableRow"/>
              <w:ind w:left="0" w:right="0"/>
            </w:pPr>
            <w:r>
              <w:t>£</w:t>
            </w:r>
            <w:r w:rsidR="00061929">
              <w:t>244,025</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3DAD3B1C" w:rsidR="00E66558" w:rsidRDefault="009D71E8" w:rsidP="00C31636">
            <w:pPr>
              <w:pStyle w:val="TableRow"/>
              <w:ind w:left="0" w:right="0"/>
            </w:pPr>
            <w:r>
              <w:t>£</w:t>
            </w:r>
            <w:r w:rsidR="00061929">
              <w:t>0.00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41215FCE" w:rsidR="00E66558" w:rsidRPr="003C4388" w:rsidRDefault="00E66558" w:rsidP="00C31636">
            <w:pPr>
              <w:pStyle w:val="TableRow"/>
              <w:ind w:left="0" w:right="0"/>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27F37021" w:rsidR="00E66558" w:rsidRDefault="009D71E8" w:rsidP="00C31636">
            <w:pPr>
              <w:pStyle w:val="TableRow"/>
              <w:ind w:left="0" w:right="0"/>
            </w:pPr>
            <w:r>
              <w:t>£</w:t>
            </w:r>
            <w:r w:rsidR="00A0316A">
              <w:t>244,025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364E682F">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27AD3" w14:textId="7BDAA4D2" w:rsidR="00C551AD" w:rsidRPr="00C551AD" w:rsidRDefault="48BE70AE" w:rsidP="364E682F">
            <w:pPr>
              <w:numPr>
                <w:ilvl w:val="0"/>
                <w:numId w:val="2"/>
              </w:numPr>
              <w:spacing w:before="120"/>
              <w:rPr>
                <w:rFonts w:ascii="Times New Roman" w:hAnsi="Times New Roman"/>
                <w:color w:val="auto"/>
              </w:rPr>
            </w:pPr>
            <w:r w:rsidRPr="364E682F">
              <w:rPr>
                <w:rFonts w:ascii="Times New Roman" w:hAnsi="Times New Roman"/>
                <w:color w:val="auto"/>
              </w:rPr>
              <w:t>At STMLC, we strive to support and provide life chances for all students irrespective of their background or the challenges they may face academically, pastorally, socially or personally. We aim to ensure all students have access to high quality education and opportunities both inside and outside the classroom.</w:t>
            </w:r>
          </w:p>
          <w:p w14:paraId="3A93A667" w14:textId="0C7AE2B7" w:rsidR="00C551AD" w:rsidRPr="00C551AD" w:rsidRDefault="48BE70AE" w:rsidP="364E682F">
            <w:pPr>
              <w:numPr>
                <w:ilvl w:val="0"/>
                <w:numId w:val="2"/>
              </w:numPr>
              <w:spacing w:before="120"/>
              <w:rPr>
                <w:rFonts w:ascii="Times New Roman" w:hAnsi="Times New Roman"/>
                <w:color w:val="auto"/>
              </w:rPr>
            </w:pPr>
            <w:r w:rsidRPr="364E682F">
              <w:rPr>
                <w:rFonts w:ascii="Times New Roman" w:hAnsi="Times New Roman"/>
                <w:color w:val="auto"/>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14:paraId="02078122" w14:textId="77777777" w:rsidR="00C551AD" w:rsidRPr="00C551AD" w:rsidRDefault="48BE70AE" w:rsidP="364E682F">
            <w:pPr>
              <w:numPr>
                <w:ilvl w:val="0"/>
                <w:numId w:val="2"/>
              </w:numPr>
              <w:spacing w:before="120"/>
              <w:rPr>
                <w:rFonts w:ascii="Times New Roman" w:hAnsi="Times New Roman"/>
                <w:color w:val="auto"/>
              </w:rPr>
            </w:pPr>
            <w:r w:rsidRPr="364E682F">
              <w:rPr>
                <w:rFonts w:ascii="Times New Roman" w:hAnsi="Times New Roman"/>
                <w:color w:val="auto"/>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74F1AC92" w14:textId="61708F2B" w:rsidR="00C551AD" w:rsidRPr="00C551AD" w:rsidRDefault="48BE70AE" w:rsidP="364E682F">
            <w:pPr>
              <w:spacing w:before="120"/>
              <w:rPr>
                <w:rFonts w:ascii="Times New Roman" w:hAnsi="Times New Roman"/>
                <w:color w:val="auto"/>
              </w:rPr>
            </w:pPr>
            <w:r w:rsidRPr="364E682F">
              <w:rPr>
                <w:rFonts w:ascii="Times New Roman" w:hAnsi="Times New Roman"/>
                <w:color w:val="auto"/>
              </w:rPr>
              <w:t>• ensure disadvantaged pupils are challenged in the work that the</w:t>
            </w:r>
            <w:r w:rsidR="00C14237">
              <w:rPr>
                <w:rFonts w:ascii="Times New Roman" w:hAnsi="Times New Roman"/>
                <w:color w:val="auto"/>
              </w:rPr>
              <w:t>y a</w:t>
            </w:r>
            <w:r w:rsidRPr="364E682F">
              <w:rPr>
                <w:rFonts w:ascii="Times New Roman" w:hAnsi="Times New Roman"/>
                <w:color w:val="auto"/>
              </w:rPr>
              <w:t>re set</w:t>
            </w:r>
          </w:p>
          <w:p w14:paraId="76765838" w14:textId="77777777" w:rsidR="00C551AD" w:rsidRPr="00C551AD" w:rsidRDefault="48BE70AE" w:rsidP="364E682F">
            <w:pPr>
              <w:spacing w:before="120"/>
              <w:rPr>
                <w:rFonts w:ascii="Times New Roman" w:hAnsi="Times New Roman"/>
                <w:color w:val="auto"/>
              </w:rPr>
            </w:pPr>
            <w:r w:rsidRPr="364E682F">
              <w:rPr>
                <w:rFonts w:ascii="Times New Roman" w:hAnsi="Times New Roman"/>
                <w:color w:val="auto"/>
              </w:rPr>
              <w:t>• act early to intervene at the point need is identified</w:t>
            </w:r>
          </w:p>
          <w:p w14:paraId="352364F0" w14:textId="7CB4B4E5" w:rsidR="00C551AD" w:rsidRPr="00C551AD" w:rsidRDefault="48BE70AE" w:rsidP="364E682F">
            <w:pPr>
              <w:spacing w:before="120"/>
              <w:rPr>
                <w:rFonts w:ascii="Times New Roman" w:hAnsi="Times New Roman"/>
                <w:color w:val="auto"/>
              </w:rPr>
            </w:pPr>
            <w:r w:rsidRPr="364E682F">
              <w:rPr>
                <w:rFonts w:ascii="Times New Roman" w:hAnsi="Times New Roman"/>
                <w:color w:val="auto"/>
              </w:rPr>
              <w:t xml:space="preserve">• </w:t>
            </w:r>
            <w:r w:rsidR="00C14237">
              <w:rPr>
                <w:rFonts w:ascii="Times New Roman" w:hAnsi="Times New Roman"/>
                <w:color w:val="auto"/>
              </w:rPr>
              <w:t>i</w:t>
            </w:r>
            <w:r w:rsidRPr="364E682F">
              <w:rPr>
                <w:rFonts w:ascii="Times New Roman" w:hAnsi="Times New Roman"/>
                <w:color w:val="auto"/>
              </w:rPr>
              <w:t xml:space="preserve">mprove the </w:t>
            </w:r>
            <w:r w:rsidR="00C14237">
              <w:rPr>
                <w:rFonts w:ascii="Times New Roman" w:hAnsi="Times New Roman"/>
                <w:color w:val="auto"/>
              </w:rPr>
              <w:t xml:space="preserve">spiritual and </w:t>
            </w:r>
            <w:r w:rsidRPr="364E682F">
              <w:rPr>
                <w:rFonts w:ascii="Times New Roman" w:hAnsi="Times New Roman"/>
                <w:color w:val="auto"/>
              </w:rPr>
              <w:t>cultural capital of our disadvantage students</w:t>
            </w:r>
          </w:p>
          <w:p w14:paraId="29E42A20" w14:textId="77777777" w:rsidR="00C551AD" w:rsidRPr="00C551AD" w:rsidRDefault="48BE70AE" w:rsidP="364E682F">
            <w:pPr>
              <w:spacing w:before="120"/>
              <w:rPr>
                <w:rFonts w:ascii="Times New Roman" w:hAnsi="Times New Roman"/>
                <w:color w:val="auto"/>
              </w:rPr>
            </w:pPr>
            <w:r w:rsidRPr="364E682F">
              <w:rPr>
                <w:rFonts w:ascii="Times New Roman" w:hAnsi="Times New Roman"/>
                <w:color w:val="auto"/>
              </w:rPr>
              <w:t>• adopt a whole school approach in which all staff take responsibility for disadvantaged pupils’ outcomes and raise expectations of what they can achieve</w:t>
            </w:r>
          </w:p>
          <w:p w14:paraId="51288343" w14:textId="77777777" w:rsidR="00BA2209" w:rsidRPr="00EA097A" w:rsidRDefault="4BD40443" w:rsidP="364E682F">
            <w:pPr>
              <w:spacing w:after="120"/>
              <w:rPr>
                <w:rFonts w:ascii="Times New Roman" w:hAnsi="Times New Roman"/>
                <w:color w:val="auto"/>
                <w:lang w:val="en-US"/>
              </w:rPr>
            </w:pPr>
            <w:r w:rsidRPr="364E682F">
              <w:rPr>
                <w:rFonts w:ascii="Times New Roman" w:hAnsi="Times New Roman"/>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1A407111" w14:textId="743FD82E" w:rsidR="00BA2209" w:rsidRPr="00EA097A" w:rsidRDefault="4BD40443" w:rsidP="364E682F">
            <w:pPr>
              <w:pStyle w:val="ListParagraph"/>
              <w:autoSpaceDN/>
              <w:rPr>
                <w:rFonts w:ascii="Times New Roman" w:hAnsi="Times New Roman"/>
                <w:color w:val="auto"/>
                <w:lang w:val="en-US"/>
              </w:rPr>
            </w:pPr>
            <w:r w:rsidRPr="364E682F">
              <w:rPr>
                <w:rFonts w:ascii="Times New Roman" w:hAnsi="Times New Roman"/>
                <w:color w:val="auto"/>
                <w:lang w:val="en-US"/>
              </w:rPr>
              <w:t>ensure disadvantaged pupils are challenged in the work that they</w:t>
            </w:r>
            <w:r w:rsidR="00C14237">
              <w:rPr>
                <w:rFonts w:ascii="Times New Roman" w:hAnsi="Times New Roman"/>
                <w:color w:val="auto"/>
                <w:lang w:val="en-US"/>
              </w:rPr>
              <w:t xml:space="preserve"> a</w:t>
            </w:r>
            <w:r w:rsidRPr="364E682F">
              <w:rPr>
                <w:rFonts w:ascii="Times New Roman" w:hAnsi="Times New Roman"/>
                <w:color w:val="auto"/>
                <w:lang w:val="en-US"/>
              </w:rPr>
              <w:t>re set</w:t>
            </w:r>
          </w:p>
          <w:p w14:paraId="353E56D8" w14:textId="77777777" w:rsidR="00BA2209" w:rsidRPr="00EA097A" w:rsidRDefault="4BD40443" w:rsidP="364E682F">
            <w:pPr>
              <w:pStyle w:val="ListParagraph"/>
              <w:autoSpaceDN/>
              <w:rPr>
                <w:rFonts w:ascii="Times New Roman" w:hAnsi="Times New Roman"/>
                <w:color w:val="auto"/>
                <w:lang w:val="en-US"/>
              </w:rPr>
            </w:pPr>
            <w:r w:rsidRPr="364E682F">
              <w:rPr>
                <w:rFonts w:ascii="Times New Roman" w:hAnsi="Times New Roman"/>
                <w:color w:val="auto"/>
              </w:rPr>
              <w:t>act early to intervene at the point need is identified</w:t>
            </w:r>
          </w:p>
          <w:p w14:paraId="2AE000D9" w14:textId="77777777" w:rsidR="00E66558" w:rsidRPr="00400D4D" w:rsidRDefault="4BD40443" w:rsidP="364E682F">
            <w:pPr>
              <w:pStyle w:val="ListParagraph"/>
              <w:rPr>
                <w:rFonts w:ascii="Times New Roman" w:hAnsi="Times New Roman"/>
                <w:i/>
                <w:iCs/>
              </w:rPr>
            </w:pPr>
            <w:r w:rsidRPr="364E682F">
              <w:rPr>
                <w:rFonts w:ascii="Times New Roman" w:hAnsi="Times New Roman"/>
                <w:color w:val="auto"/>
                <w:lang w:val="en-US"/>
              </w:rPr>
              <w:t>adopt</w:t>
            </w:r>
            <w:r w:rsidRPr="364E682F">
              <w:rPr>
                <w:rFonts w:ascii="Times New Roman" w:hAnsi="Times New Roman"/>
                <w:color w:val="auto"/>
              </w:rPr>
              <w:t xml:space="preserve"> a whole school approach in which all staff take responsibility for disadvantaged pupils’ outcomes and raise expectations of what they can achieve</w:t>
            </w:r>
          </w:p>
          <w:p w14:paraId="2A7D54E9" w14:textId="1D5BFDC1" w:rsidR="00400D4D" w:rsidRPr="002E320D" w:rsidRDefault="00400D4D" w:rsidP="00400D4D">
            <w:pPr>
              <w:rPr>
                <w:rFonts w:ascii="Times New Roman" w:hAnsi="Times New Roman"/>
                <w:i/>
                <w:iCs/>
              </w:rPr>
            </w:pPr>
            <w:r w:rsidRPr="00DF3D8B">
              <w:rPr>
                <w:rFonts w:ascii="Times New Roman" w:hAnsi="Times New Roman"/>
                <w:color w:val="auto"/>
              </w:rPr>
              <w:t xml:space="preserve">In addition, </w:t>
            </w:r>
            <w:r w:rsidR="002E320D" w:rsidRPr="00DF3D8B">
              <w:rPr>
                <w:rFonts w:ascii="Times New Roman" w:hAnsi="Times New Roman"/>
                <w:color w:val="auto"/>
              </w:rPr>
              <w:t xml:space="preserve">we recognise that strong partnerships with parents and carers are essential in overcoming barriers to learning, particularly where inconsistent engagement, variation in the home learning environment and limited confidence in supporting learning at home can affect disadvantaged pupils’ aspirations, engagement with school and the development of key literacy skills. To address this, we invest in high-quality communication, aspirational information </w:t>
            </w:r>
            <w:r w:rsidR="002E320D" w:rsidRPr="00DF3D8B">
              <w:rPr>
                <w:rFonts w:ascii="Times New Roman" w:hAnsi="Times New Roman"/>
                <w:color w:val="auto"/>
              </w:rPr>
              <w:lastRenderedPageBreak/>
              <w:t xml:space="preserve">evenings and weekly structured </w:t>
            </w:r>
            <w:r w:rsidR="002E320D" w:rsidRPr="00DF3D8B">
              <w:rPr>
                <w:rStyle w:val="Emphasis"/>
                <w:rFonts w:ascii="Times New Roman" w:hAnsi="Times New Roman"/>
                <w:color w:val="auto"/>
              </w:rPr>
              <w:t>Home–Child</w:t>
            </w:r>
            <w:r w:rsidR="002E320D" w:rsidRPr="00DF3D8B">
              <w:rPr>
                <w:rFonts w:ascii="Times New Roman" w:hAnsi="Times New Roman"/>
                <w:color w:val="auto"/>
              </w:rPr>
              <w:t xml:space="preserve"> activities to support families in promoting </w:t>
            </w:r>
            <w:r w:rsidR="000E5BBF" w:rsidRPr="00DF3D8B">
              <w:rPr>
                <w:rFonts w:ascii="Times New Roman" w:hAnsi="Times New Roman"/>
                <w:color w:val="auto"/>
              </w:rPr>
              <w:t xml:space="preserve">learning to learn, </w:t>
            </w:r>
            <w:r w:rsidR="002E320D" w:rsidRPr="00DF3D8B">
              <w:rPr>
                <w:rFonts w:ascii="Times New Roman" w:hAnsi="Times New Roman"/>
                <w:color w:val="auto"/>
              </w:rPr>
              <w:t>literacy and engagement with learning at home.</w:t>
            </w:r>
          </w:p>
        </w:tc>
      </w:tr>
    </w:tbl>
    <w:p w14:paraId="2A7D54EB" w14:textId="77777777" w:rsidR="00E66558" w:rsidRDefault="009D71E8">
      <w:pPr>
        <w:pStyle w:val="Heading2"/>
        <w:spacing w:before="600"/>
      </w:pPr>
      <w:r>
        <w:lastRenderedPageBreak/>
        <w:t>Challenges</w:t>
      </w:r>
    </w:p>
    <w:p w14:paraId="2A7D54EC" w14:textId="77777777" w:rsidR="00E66558" w:rsidRDefault="211BDCD1" w:rsidP="364E682F">
      <w:pPr>
        <w:rPr>
          <w:rFonts w:ascii="Times New Roman" w:hAnsi="Times New Roman"/>
        </w:rPr>
      </w:pPr>
      <w:r w:rsidRPr="364E682F">
        <w:rPr>
          <w:rFonts w:ascii="Times New Roman" w:hAnsi="Times New Roman"/>
        </w:rPr>
        <w:t>This details the key challenges to achievement that we have identified among our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364E682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211BDCD1" w:rsidP="364E682F">
            <w:pPr>
              <w:pStyle w:val="TableHeader"/>
              <w:ind w:left="0" w:right="0"/>
              <w:jc w:val="left"/>
              <w:rPr>
                <w:rFonts w:ascii="Times New Roman" w:hAnsi="Times New Roman"/>
              </w:rPr>
            </w:pPr>
            <w:r w:rsidRPr="364E682F">
              <w:rPr>
                <w:rFonts w:ascii="Times New Roman" w:hAnsi="Times New Roman"/>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211BDCD1" w:rsidP="364E682F">
            <w:pPr>
              <w:pStyle w:val="TableHeader"/>
              <w:ind w:left="0" w:right="0"/>
              <w:jc w:val="left"/>
              <w:rPr>
                <w:rFonts w:ascii="Times New Roman" w:hAnsi="Times New Roman"/>
              </w:rPr>
            </w:pPr>
            <w:r w:rsidRPr="364E682F">
              <w:rPr>
                <w:rFonts w:ascii="Times New Roman" w:hAnsi="Times New Roman"/>
              </w:rPr>
              <w:t xml:space="preserve">Detail of challenge </w:t>
            </w:r>
          </w:p>
        </w:tc>
      </w:tr>
      <w:tr w:rsidR="00E66558" w14:paraId="2A7D54F2" w14:textId="77777777" w:rsidTr="364E682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211BDCD1" w:rsidP="364E682F">
            <w:pPr>
              <w:pStyle w:val="TableRow"/>
              <w:ind w:left="0" w:right="0"/>
              <w:rPr>
                <w:rFonts w:ascii="Times New Roman" w:hAnsi="Times New Roman"/>
              </w:rPr>
            </w:pPr>
            <w:r w:rsidRPr="364E682F">
              <w:rPr>
                <w:rFonts w:ascii="Times New Roman" w:hAnsi="Times New Roman"/>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182C66BB" w:rsidR="00E66558" w:rsidRDefault="7E805E3A" w:rsidP="364E682F">
            <w:pPr>
              <w:pStyle w:val="TableRowCentered"/>
              <w:ind w:left="0" w:right="0"/>
              <w:jc w:val="left"/>
              <w:rPr>
                <w:rFonts w:ascii="Times New Roman" w:hAnsi="Times New Roman"/>
                <w:szCs w:val="24"/>
              </w:rPr>
            </w:pPr>
            <w:r w:rsidRPr="364E682F">
              <w:rPr>
                <w:rFonts w:ascii="Times New Roman" w:hAnsi="Times New Roman"/>
                <w:szCs w:val="24"/>
              </w:rPr>
              <w:t xml:space="preserve">Attendance </w:t>
            </w:r>
          </w:p>
        </w:tc>
      </w:tr>
      <w:tr w:rsidR="00E66558" w14:paraId="2A7D54F5" w14:textId="77777777" w:rsidTr="364E682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Default="211BDCD1" w:rsidP="364E682F">
            <w:pPr>
              <w:pStyle w:val="TableRow"/>
              <w:ind w:left="0" w:right="0"/>
              <w:rPr>
                <w:rFonts w:ascii="Times New Roman" w:hAnsi="Times New Roman"/>
              </w:rPr>
            </w:pPr>
            <w:r w:rsidRPr="364E682F">
              <w:rPr>
                <w:rFonts w:ascii="Times New Roman" w:hAnsi="Times New Roman"/>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7D6A82FA" w:rsidR="00E66558" w:rsidRDefault="7E805E3A" w:rsidP="364E682F">
            <w:pPr>
              <w:pStyle w:val="TableRowCentered"/>
              <w:ind w:left="0" w:right="0"/>
              <w:jc w:val="left"/>
              <w:rPr>
                <w:rFonts w:ascii="Times New Roman" w:hAnsi="Times New Roman"/>
                <w:szCs w:val="24"/>
              </w:rPr>
            </w:pPr>
            <w:r w:rsidRPr="364E682F">
              <w:rPr>
                <w:rFonts w:ascii="Times New Roman" w:hAnsi="Times New Roman"/>
                <w:szCs w:val="24"/>
              </w:rPr>
              <w:t xml:space="preserve">Academic Performance </w:t>
            </w:r>
          </w:p>
        </w:tc>
      </w:tr>
      <w:tr w:rsidR="00E66558" w14:paraId="2A7D54F8" w14:textId="77777777" w:rsidTr="364E682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E66558" w:rsidRDefault="211BDCD1" w:rsidP="364E682F">
            <w:pPr>
              <w:pStyle w:val="TableRow"/>
              <w:ind w:left="0" w:right="0"/>
              <w:rPr>
                <w:rFonts w:ascii="Times New Roman" w:hAnsi="Times New Roman"/>
              </w:rPr>
            </w:pPr>
            <w:r w:rsidRPr="364E682F">
              <w:rPr>
                <w:rFonts w:ascii="Times New Roman" w:hAnsi="Times New Roman"/>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7E0B2017" w:rsidR="00E66558" w:rsidRDefault="52112D44" w:rsidP="364E682F">
            <w:pPr>
              <w:pStyle w:val="TableRowCentered"/>
              <w:ind w:left="0" w:right="0"/>
              <w:jc w:val="left"/>
              <w:rPr>
                <w:rFonts w:ascii="Times New Roman" w:hAnsi="Times New Roman"/>
                <w:szCs w:val="24"/>
              </w:rPr>
            </w:pPr>
            <w:r w:rsidRPr="364E682F">
              <w:rPr>
                <w:rFonts w:ascii="Times New Roman" w:hAnsi="Times New Roman"/>
                <w:szCs w:val="24"/>
              </w:rPr>
              <w:t>Low aspiration of learners.</w:t>
            </w:r>
          </w:p>
        </w:tc>
      </w:tr>
      <w:tr w:rsidR="00E66558" w14:paraId="2A7D54FB" w14:textId="77777777" w:rsidTr="364E682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E66558" w:rsidRDefault="211BDCD1" w:rsidP="364E682F">
            <w:pPr>
              <w:pStyle w:val="TableRow"/>
              <w:ind w:left="0" w:right="0"/>
              <w:rPr>
                <w:rFonts w:ascii="Times New Roman" w:hAnsi="Times New Roman"/>
              </w:rPr>
            </w:pPr>
            <w:r w:rsidRPr="364E682F">
              <w:rPr>
                <w:rFonts w:ascii="Times New Roman" w:hAnsi="Times New Roman"/>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505C8FBA" w:rsidR="00E66558" w:rsidRDefault="1974D0B3" w:rsidP="364E682F">
            <w:pPr>
              <w:pStyle w:val="TableRowCentered"/>
              <w:ind w:left="0" w:right="0"/>
              <w:jc w:val="left"/>
              <w:rPr>
                <w:rFonts w:ascii="Times New Roman" w:hAnsi="Times New Roman"/>
                <w:szCs w:val="24"/>
              </w:rPr>
            </w:pPr>
            <w:r w:rsidRPr="364E682F">
              <w:rPr>
                <w:rFonts w:ascii="Times New Roman" w:hAnsi="Times New Roman"/>
                <w:szCs w:val="24"/>
              </w:rPr>
              <w:t>Weak Literacy skills.</w:t>
            </w:r>
          </w:p>
        </w:tc>
      </w:tr>
      <w:tr w:rsidR="00E66558" w14:paraId="2A7D54FE" w14:textId="77777777" w:rsidTr="364E682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77777777" w:rsidR="00E66558" w:rsidRDefault="211BDCD1" w:rsidP="364E682F">
            <w:pPr>
              <w:pStyle w:val="TableRow"/>
              <w:ind w:left="0" w:right="0"/>
              <w:rPr>
                <w:rFonts w:ascii="Times New Roman" w:hAnsi="Times New Roman"/>
              </w:rPr>
            </w:pPr>
            <w:bookmarkStart w:id="16" w:name="_Toc443397160"/>
            <w:r w:rsidRPr="364E682F">
              <w:rPr>
                <w:rFonts w:ascii="Times New Roman" w:hAnsi="Times New Roman"/>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D" w14:textId="664ABC55" w:rsidR="00E66558" w:rsidRDefault="33032C40" w:rsidP="364E682F">
            <w:pPr>
              <w:pStyle w:val="TableRowCentered"/>
              <w:ind w:left="0" w:right="0"/>
              <w:jc w:val="left"/>
              <w:rPr>
                <w:rFonts w:ascii="Times New Roman" w:hAnsi="Times New Roman"/>
                <w:szCs w:val="24"/>
              </w:rPr>
            </w:pPr>
            <w:r w:rsidRPr="364E682F">
              <w:rPr>
                <w:rFonts w:ascii="Times New Roman" w:hAnsi="Times New Roman"/>
                <w:szCs w:val="24"/>
              </w:rPr>
              <w:t>Monitoring and supporting pupil’ social, emotional and behavioural needs.</w:t>
            </w:r>
          </w:p>
        </w:tc>
      </w:tr>
      <w:tr w:rsidR="005210A0" w14:paraId="0E20D945" w14:textId="77777777" w:rsidTr="364E682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56FDC" w14:textId="1D3BF63F" w:rsidR="005210A0" w:rsidRDefault="33032C40" w:rsidP="364E682F">
            <w:pPr>
              <w:pStyle w:val="TableRow"/>
              <w:ind w:left="0" w:right="0"/>
              <w:rPr>
                <w:rFonts w:ascii="Times New Roman" w:hAnsi="Times New Roman"/>
              </w:rPr>
            </w:pPr>
            <w:r w:rsidRPr="364E682F">
              <w:rPr>
                <w:rFonts w:ascii="Times New Roman" w:hAnsi="Times New Roman"/>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14CEC" w14:textId="3EDAF3C3" w:rsidR="005210A0" w:rsidRPr="005210A0" w:rsidRDefault="7257145E" w:rsidP="364E682F">
            <w:pPr>
              <w:pStyle w:val="TableRowCentered"/>
              <w:ind w:left="0" w:right="0"/>
              <w:jc w:val="left"/>
              <w:rPr>
                <w:rFonts w:ascii="Times New Roman" w:hAnsi="Times New Roman"/>
                <w:szCs w:val="24"/>
              </w:rPr>
            </w:pPr>
            <w:r w:rsidRPr="364E682F">
              <w:rPr>
                <w:rFonts w:ascii="Times New Roman" w:hAnsi="Times New Roman"/>
                <w:szCs w:val="24"/>
              </w:rPr>
              <w:t xml:space="preserve">Learners not </w:t>
            </w:r>
            <w:r w:rsidR="78FD5DFC" w:rsidRPr="364E682F">
              <w:rPr>
                <w:rFonts w:ascii="Times New Roman" w:hAnsi="Times New Roman"/>
                <w:szCs w:val="24"/>
              </w:rPr>
              <w:t xml:space="preserve">able to access </w:t>
            </w:r>
            <w:r w:rsidRPr="364E682F">
              <w:rPr>
                <w:rFonts w:ascii="Times New Roman" w:hAnsi="Times New Roman"/>
                <w:szCs w:val="24"/>
              </w:rPr>
              <w:t xml:space="preserve">the </w:t>
            </w:r>
            <w:r w:rsidR="4D8FD717" w:rsidRPr="364E682F">
              <w:rPr>
                <w:rFonts w:ascii="Times New Roman" w:hAnsi="Times New Roman"/>
                <w:szCs w:val="24"/>
              </w:rPr>
              <w:t>“</w:t>
            </w:r>
            <w:r w:rsidRPr="364E682F">
              <w:rPr>
                <w:rFonts w:ascii="Times New Roman" w:hAnsi="Times New Roman"/>
                <w:szCs w:val="24"/>
              </w:rPr>
              <w:t>culture</w:t>
            </w:r>
            <w:r w:rsidR="78FD5DFC" w:rsidRPr="364E682F">
              <w:rPr>
                <w:rFonts w:ascii="Times New Roman" w:hAnsi="Times New Roman"/>
                <w:szCs w:val="24"/>
              </w:rPr>
              <w:t xml:space="preserve"> capital</w:t>
            </w:r>
            <w:r w:rsidR="4D8FD717" w:rsidRPr="364E682F">
              <w:rPr>
                <w:rFonts w:ascii="Times New Roman" w:hAnsi="Times New Roman"/>
                <w:szCs w:val="24"/>
              </w:rPr>
              <w:t>”</w:t>
            </w:r>
            <w:r w:rsidR="78FD5DFC" w:rsidRPr="364E682F">
              <w:rPr>
                <w:rFonts w:ascii="Times New Roman" w:hAnsi="Times New Roman"/>
                <w:szCs w:val="24"/>
              </w:rPr>
              <w:t xml:space="preserve"> </w:t>
            </w:r>
            <w:r w:rsidRPr="364E682F">
              <w:rPr>
                <w:rFonts w:ascii="Times New Roman" w:hAnsi="Times New Roman"/>
                <w:szCs w:val="24"/>
              </w:rPr>
              <w:t>of the school.</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364E682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211BDCD1" w:rsidP="364E682F">
            <w:pPr>
              <w:pStyle w:val="TableHeader"/>
              <w:ind w:left="0" w:right="0"/>
              <w:jc w:val="left"/>
              <w:rPr>
                <w:rFonts w:ascii="Times New Roman" w:hAnsi="Times New Roman"/>
              </w:rPr>
            </w:pPr>
            <w:r w:rsidRPr="364E682F">
              <w:rPr>
                <w:rFonts w:ascii="Times New Roman" w:hAnsi="Times New Roman"/>
              </w:rP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211BDCD1" w:rsidP="364E682F">
            <w:pPr>
              <w:pStyle w:val="TableHeader"/>
              <w:ind w:left="0" w:right="0"/>
              <w:jc w:val="left"/>
              <w:rPr>
                <w:rFonts w:ascii="Times New Roman" w:hAnsi="Times New Roman"/>
              </w:rPr>
            </w:pPr>
            <w:r w:rsidRPr="364E682F">
              <w:rPr>
                <w:rFonts w:ascii="Times New Roman" w:hAnsi="Times New Roman"/>
              </w:rPr>
              <w:t>Success criteria</w:t>
            </w:r>
          </w:p>
        </w:tc>
      </w:tr>
      <w:tr w:rsidR="00E66558" w14:paraId="2A7D5506" w14:textId="77777777" w:rsidTr="364E682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659BA" w14:textId="77777777" w:rsidR="00E66558" w:rsidRDefault="5C609D52" w:rsidP="364E682F">
            <w:pPr>
              <w:pStyle w:val="TableRowCentered"/>
              <w:ind w:left="0" w:right="0"/>
              <w:jc w:val="left"/>
              <w:rPr>
                <w:rFonts w:ascii="Times New Roman" w:hAnsi="Times New Roman"/>
                <w:szCs w:val="24"/>
              </w:rPr>
            </w:pPr>
            <w:r w:rsidRPr="364E682F">
              <w:rPr>
                <w:rFonts w:ascii="Times New Roman" w:hAnsi="Times New Roman"/>
                <w:szCs w:val="24"/>
              </w:rPr>
              <w:t>Improve the attendance of all pupils but specifically those who are identified as PP</w:t>
            </w:r>
          </w:p>
          <w:p w14:paraId="2A7D5504" w14:textId="38522C7D" w:rsidR="002A6868" w:rsidRPr="002A6868" w:rsidRDefault="002A6868" w:rsidP="364E682F">
            <w:pPr>
              <w:pStyle w:val="TableRowCentered"/>
              <w:ind w:left="0" w:right="0"/>
              <w:jc w:val="left"/>
              <w:rPr>
                <w:rFonts w:ascii="Times New Roman" w:hAnsi="Times New Roman"/>
                <w:szCs w:val="24"/>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3E50" w14:textId="77777777" w:rsidR="00E66558" w:rsidRDefault="476AD221" w:rsidP="364E682F">
            <w:pPr>
              <w:pStyle w:val="TableRowCentered"/>
              <w:numPr>
                <w:ilvl w:val="0"/>
                <w:numId w:val="22"/>
              </w:numPr>
              <w:ind w:right="0"/>
              <w:jc w:val="left"/>
              <w:rPr>
                <w:rFonts w:ascii="Times New Roman" w:hAnsi="Times New Roman"/>
                <w:szCs w:val="24"/>
              </w:rPr>
            </w:pPr>
            <w:r w:rsidRPr="364E682F">
              <w:rPr>
                <w:rFonts w:ascii="Times New Roman" w:hAnsi="Times New Roman"/>
                <w:szCs w:val="24"/>
              </w:rPr>
              <w:t>PP attendance in line</w:t>
            </w:r>
            <w:r w:rsidR="0192DFD2" w:rsidRPr="364E682F">
              <w:rPr>
                <w:rFonts w:ascii="Times New Roman" w:hAnsi="Times New Roman"/>
                <w:szCs w:val="24"/>
              </w:rPr>
              <w:t xml:space="preserve"> (86%)</w:t>
            </w:r>
            <w:r w:rsidRPr="364E682F">
              <w:rPr>
                <w:rFonts w:ascii="Times New Roman" w:hAnsi="Times New Roman"/>
                <w:szCs w:val="24"/>
              </w:rPr>
              <w:t xml:space="preserve"> with non PP attendance. </w:t>
            </w:r>
            <w:r w:rsidR="1DC2E590" w:rsidRPr="364E682F">
              <w:rPr>
                <w:rFonts w:ascii="Times New Roman" w:hAnsi="Times New Roman"/>
                <w:szCs w:val="24"/>
              </w:rPr>
              <w:t>(90.8%)</w:t>
            </w:r>
          </w:p>
          <w:p w14:paraId="2A7D5505" w14:textId="536B4E7A" w:rsidR="00567555" w:rsidRDefault="38C3C687" w:rsidP="364E682F">
            <w:pPr>
              <w:pStyle w:val="TableRowCentered"/>
              <w:numPr>
                <w:ilvl w:val="0"/>
                <w:numId w:val="22"/>
              </w:numPr>
              <w:ind w:right="0"/>
              <w:jc w:val="left"/>
              <w:rPr>
                <w:rFonts w:ascii="Times New Roman" w:hAnsi="Times New Roman"/>
                <w:szCs w:val="24"/>
              </w:rPr>
            </w:pPr>
            <w:r w:rsidRPr="364E682F">
              <w:rPr>
                <w:rFonts w:ascii="Times New Roman" w:hAnsi="Times New Roman"/>
                <w:szCs w:val="24"/>
              </w:rPr>
              <w:t xml:space="preserve">Attendance systems are effective in identifying obstacles for pupils. The school will work with the pupils to remove any obstacles. </w:t>
            </w:r>
          </w:p>
        </w:tc>
      </w:tr>
      <w:tr w:rsidR="00E66558" w14:paraId="2A7D5509" w14:textId="77777777" w:rsidTr="364E682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DA5E5" w14:textId="0C0DD5A9" w:rsidR="002A6868" w:rsidRDefault="5C609D52" w:rsidP="364E682F">
            <w:pPr>
              <w:pStyle w:val="TableRowCentered"/>
              <w:ind w:left="0" w:right="0"/>
              <w:jc w:val="left"/>
              <w:rPr>
                <w:rFonts w:ascii="Times New Roman" w:hAnsi="Times New Roman"/>
                <w:szCs w:val="24"/>
              </w:rPr>
            </w:pPr>
            <w:r w:rsidRPr="364E682F">
              <w:rPr>
                <w:rFonts w:ascii="Times New Roman" w:hAnsi="Times New Roman"/>
                <w:szCs w:val="24"/>
              </w:rPr>
              <w:t xml:space="preserve">To narrow the gap between the PP and non-PP pupils. </w:t>
            </w:r>
          </w:p>
          <w:p w14:paraId="2A7D5507" w14:textId="77777777" w:rsidR="00E66558" w:rsidRDefault="00E66558" w:rsidP="364E682F">
            <w:pPr>
              <w:pStyle w:val="TableRow"/>
              <w:ind w:left="0" w:right="0"/>
              <w:rPr>
                <w:rFonts w:ascii="Times New Roman" w:hAnsi="Times New Roman"/>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8" w14:textId="697161BE" w:rsidR="00E66558" w:rsidRDefault="5F94E3C0" w:rsidP="364E682F">
            <w:pPr>
              <w:pStyle w:val="TableRowCentered"/>
              <w:numPr>
                <w:ilvl w:val="0"/>
                <w:numId w:val="21"/>
              </w:numPr>
              <w:ind w:right="0"/>
              <w:jc w:val="left"/>
              <w:rPr>
                <w:rFonts w:ascii="Times New Roman" w:hAnsi="Times New Roman"/>
                <w:szCs w:val="24"/>
              </w:rPr>
            </w:pPr>
            <w:r w:rsidRPr="364E682F">
              <w:rPr>
                <w:rFonts w:ascii="Times New Roman" w:hAnsi="Times New Roman"/>
                <w:szCs w:val="24"/>
              </w:rPr>
              <w:t xml:space="preserve">Gap narrows between PP and non- PP pupils. </w:t>
            </w:r>
          </w:p>
        </w:tc>
      </w:tr>
      <w:tr w:rsidR="00E66558" w14:paraId="2A7D550C" w14:textId="77777777" w:rsidTr="364E682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26D8AC80" w:rsidR="00E66558" w:rsidRDefault="5C609D52" w:rsidP="364E682F">
            <w:pPr>
              <w:pStyle w:val="TableRow"/>
              <w:ind w:left="0" w:right="0"/>
              <w:rPr>
                <w:rFonts w:ascii="Times New Roman" w:hAnsi="Times New Roman"/>
              </w:rPr>
            </w:pPr>
            <w:r w:rsidRPr="364E682F">
              <w:rPr>
                <w:rFonts w:ascii="Times New Roman" w:hAnsi="Times New Roman"/>
              </w:rPr>
              <w:t xml:space="preserve">To increase the aspiration and access to a range of </w:t>
            </w:r>
            <w:r w:rsidR="79BF563E" w:rsidRPr="364E682F">
              <w:rPr>
                <w:rFonts w:ascii="Times New Roman" w:hAnsi="Times New Roman"/>
              </w:rPr>
              <w:t xml:space="preserve">cultural capital </w:t>
            </w:r>
            <w:r w:rsidRPr="364E682F">
              <w:rPr>
                <w:rFonts w:ascii="Times New Roman" w:hAnsi="Times New Roman"/>
              </w:rPr>
              <w:t>activities involving pupil premium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F9C13" w14:textId="77777777" w:rsidR="00E66558" w:rsidRDefault="467E7072" w:rsidP="364E682F">
            <w:pPr>
              <w:pStyle w:val="TableRowCentered"/>
              <w:numPr>
                <w:ilvl w:val="0"/>
                <w:numId w:val="21"/>
              </w:numPr>
              <w:ind w:right="0"/>
              <w:jc w:val="left"/>
              <w:rPr>
                <w:rFonts w:ascii="Times New Roman" w:hAnsi="Times New Roman"/>
                <w:szCs w:val="24"/>
              </w:rPr>
            </w:pPr>
            <w:r w:rsidRPr="364E682F">
              <w:rPr>
                <w:rFonts w:ascii="Times New Roman" w:hAnsi="Times New Roman"/>
                <w:szCs w:val="24"/>
              </w:rPr>
              <w:t>Improve engagement in school for disadvantaged students with curricular and extra-curricular activities. </w:t>
            </w:r>
          </w:p>
          <w:p w14:paraId="2A7D550B" w14:textId="49E5B35B" w:rsidR="00356AB2" w:rsidRDefault="220276F8" w:rsidP="364E682F">
            <w:pPr>
              <w:pStyle w:val="TableRowCentered"/>
              <w:numPr>
                <w:ilvl w:val="0"/>
                <w:numId w:val="21"/>
              </w:numPr>
              <w:ind w:right="0"/>
              <w:jc w:val="left"/>
              <w:rPr>
                <w:rFonts w:ascii="Times New Roman" w:hAnsi="Times New Roman"/>
                <w:szCs w:val="24"/>
              </w:rPr>
            </w:pPr>
            <w:r w:rsidRPr="364E682F">
              <w:rPr>
                <w:rFonts w:ascii="Times New Roman" w:hAnsi="Times New Roman"/>
                <w:szCs w:val="24"/>
              </w:rPr>
              <w:t>Provide a wider range of cultural experiences for pupils e.g. trips to France</w:t>
            </w:r>
          </w:p>
        </w:tc>
      </w:tr>
      <w:tr w:rsidR="00E66558" w14:paraId="2A7D550F" w14:textId="77777777" w:rsidTr="364E682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D" w14:textId="1E31E1C3" w:rsidR="00E66558" w:rsidRDefault="79BF563E" w:rsidP="364E682F">
            <w:pPr>
              <w:pStyle w:val="TableRow"/>
              <w:ind w:left="0" w:right="0"/>
              <w:rPr>
                <w:rFonts w:ascii="Times New Roman" w:hAnsi="Times New Roman"/>
              </w:rPr>
            </w:pPr>
            <w:r w:rsidRPr="364E682F">
              <w:rPr>
                <w:rFonts w:ascii="Times New Roman" w:hAnsi="Times New Roman"/>
              </w:rPr>
              <w:t xml:space="preserve">Improve </w:t>
            </w:r>
            <w:r w:rsidR="6976B10A" w:rsidRPr="364E682F">
              <w:rPr>
                <w:rFonts w:ascii="Times New Roman" w:hAnsi="Times New Roman"/>
              </w:rPr>
              <w:t xml:space="preserve">literacy skills amongst PP pupils.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35E63" w14:textId="77777777" w:rsidR="00E66558" w:rsidRDefault="0A6EF59B" w:rsidP="364E682F">
            <w:pPr>
              <w:pStyle w:val="TableRowCentered"/>
              <w:numPr>
                <w:ilvl w:val="0"/>
                <w:numId w:val="21"/>
              </w:numPr>
              <w:ind w:right="0"/>
              <w:jc w:val="left"/>
              <w:rPr>
                <w:rFonts w:ascii="Times New Roman" w:hAnsi="Times New Roman"/>
                <w:szCs w:val="24"/>
              </w:rPr>
            </w:pPr>
            <w:r w:rsidRPr="364E682F">
              <w:rPr>
                <w:rFonts w:ascii="Times New Roman" w:hAnsi="Times New Roman"/>
                <w:szCs w:val="24"/>
              </w:rPr>
              <w:t xml:space="preserve">Develop a wide range of reading opportunities within the curriculum programme. </w:t>
            </w:r>
          </w:p>
          <w:p w14:paraId="69C544CD" w14:textId="23115E99" w:rsidR="1440CC3A" w:rsidRDefault="1440CC3A" w:rsidP="364E682F">
            <w:pPr>
              <w:pStyle w:val="TableRowCentered"/>
              <w:numPr>
                <w:ilvl w:val="0"/>
                <w:numId w:val="21"/>
              </w:numPr>
              <w:ind w:right="0"/>
              <w:jc w:val="left"/>
              <w:rPr>
                <w:rFonts w:ascii="Times New Roman" w:hAnsi="Times New Roman"/>
                <w:szCs w:val="24"/>
              </w:rPr>
            </w:pPr>
            <w:r w:rsidRPr="364E682F">
              <w:rPr>
                <w:rFonts w:ascii="Times New Roman" w:hAnsi="Times New Roman"/>
                <w:szCs w:val="24"/>
              </w:rPr>
              <w:lastRenderedPageBreak/>
              <w:t>Targeted reading lessons for pupils in Year 7</w:t>
            </w:r>
          </w:p>
          <w:p w14:paraId="2A7D550E" w14:textId="22B40F5A" w:rsidR="00C6274A" w:rsidRDefault="00C6274A" w:rsidP="364E682F">
            <w:pPr>
              <w:pStyle w:val="TableRowCentered"/>
              <w:ind w:right="0"/>
              <w:jc w:val="left"/>
              <w:rPr>
                <w:rFonts w:ascii="Times New Roman" w:hAnsi="Times New Roman"/>
                <w:szCs w:val="24"/>
              </w:rPr>
            </w:pPr>
          </w:p>
        </w:tc>
      </w:tr>
    </w:tbl>
    <w:p w14:paraId="60BAD9F6" w14:textId="77777777" w:rsidR="00120AB1" w:rsidRDefault="00120AB1" w:rsidP="00ED5108"/>
    <w:p w14:paraId="2A06959E" w14:textId="2218981A" w:rsidR="00120AB1" w:rsidRDefault="00120AB1" w:rsidP="00BD4B12"/>
    <w:p w14:paraId="2A7D5512" w14:textId="7B489199" w:rsidR="00E66558" w:rsidRDefault="211BDCD1" w:rsidP="364E682F">
      <w:pPr>
        <w:pStyle w:val="Heading2"/>
        <w:rPr>
          <w:rFonts w:ascii="Times New Roman" w:hAnsi="Times New Roman"/>
          <w:sz w:val="24"/>
          <w:szCs w:val="24"/>
        </w:rPr>
      </w:pPr>
      <w:r>
        <w:t>Activity in this academic year</w:t>
      </w:r>
    </w:p>
    <w:p w14:paraId="2A7D5513" w14:textId="20453EFC" w:rsidR="00E66558" w:rsidRDefault="211BDCD1" w:rsidP="364E682F">
      <w:pPr>
        <w:spacing w:after="480"/>
        <w:rPr>
          <w:rFonts w:ascii="Times New Roman" w:hAnsi="Times New Roman"/>
        </w:rPr>
      </w:pPr>
      <w:r w:rsidRPr="364E682F">
        <w:rPr>
          <w:rFonts w:ascii="Times New Roman" w:hAnsi="Times New Roman"/>
        </w:rPr>
        <w:t xml:space="preserve">This details how we intend to spend our pupil premium funding </w:t>
      </w:r>
      <w:r w:rsidRPr="364E682F">
        <w:rPr>
          <w:rFonts w:ascii="Times New Roman" w:hAnsi="Times New Roman"/>
          <w:b/>
          <w:bCs/>
        </w:rPr>
        <w:t>this academic year</w:t>
      </w:r>
      <w:r w:rsidRPr="364E682F">
        <w:rPr>
          <w:rFonts w:ascii="Times New Roman" w:hAnsi="Times New Roman"/>
        </w:rPr>
        <w:t xml:space="preserve"> to address the challenges listed above.</w:t>
      </w:r>
    </w:p>
    <w:p w14:paraId="2A7D5514" w14:textId="77777777" w:rsidR="00E66558" w:rsidRDefault="211BDCD1" w:rsidP="364E682F">
      <w:pPr>
        <w:pStyle w:val="Heading2"/>
        <w:rPr>
          <w:rFonts w:ascii="Times New Roman" w:hAnsi="Times New Roman"/>
          <w:sz w:val="24"/>
          <w:szCs w:val="24"/>
        </w:rPr>
      </w:pPr>
      <w:r>
        <w:t>Teaching (for example, CPD, recruitment and retention)</w:t>
      </w:r>
    </w:p>
    <w:p w14:paraId="2A7D5515" w14:textId="0AEA7718" w:rsidR="00E66558" w:rsidRDefault="211BDCD1" w:rsidP="364E682F">
      <w:pPr>
        <w:rPr>
          <w:rFonts w:ascii="Times New Roman" w:hAnsi="Times New Roman"/>
        </w:rPr>
      </w:pPr>
      <w:r w:rsidRPr="364E682F">
        <w:rPr>
          <w:rFonts w:ascii="Times New Roman" w:hAnsi="Times New Roman"/>
        </w:rPr>
        <w:t xml:space="preserve">Budgeted cost: £ </w:t>
      </w:r>
      <w:r w:rsidR="12BEC057" w:rsidRPr="364E682F">
        <w:rPr>
          <w:rFonts w:ascii="Times New Roman" w:hAnsi="Times New Roman"/>
        </w:rPr>
        <w:t>81,341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364E682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6D2929C8" w14:paraId="4FF56EB2" w14:textId="77777777" w:rsidTr="364E682F">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673" w14:textId="6E749E17" w:rsidR="759862DA" w:rsidRDefault="759862DA" w:rsidP="6D2929C8">
            <w:pPr>
              <w:rPr>
                <w:rFonts w:ascii="Times New Roman" w:hAnsi="Times New Roman"/>
                <w:color w:val="464646"/>
              </w:rPr>
            </w:pPr>
            <w:r w:rsidRPr="6D2929C8">
              <w:rPr>
                <w:rFonts w:ascii="Times New Roman" w:hAnsi="Times New Roman"/>
                <w:color w:val="464646"/>
              </w:rPr>
              <w:t xml:space="preserve">Appointment of </w:t>
            </w:r>
            <w:r w:rsidR="0549A784" w:rsidRPr="6D2929C8">
              <w:rPr>
                <w:rFonts w:ascii="Times New Roman" w:hAnsi="Times New Roman"/>
                <w:color w:val="464646"/>
              </w:rPr>
              <w:t>full-time</w:t>
            </w:r>
            <w:r w:rsidRPr="6D2929C8">
              <w:rPr>
                <w:rFonts w:ascii="Times New Roman" w:hAnsi="Times New Roman"/>
                <w:color w:val="464646"/>
              </w:rPr>
              <w:t xml:space="preserve"> attendance Officer September 2025</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6C0ED" w14:textId="1B53598B" w:rsidR="5ACC8F47" w:rsidRDefault="5ACC8F47" w:rsidP="6D2929C8">
            <w:pPr>
              <w:rPr>
                <w:rFonts w:ascii="Times New Roman" w:hAnsi="Times New Roman"/>
                <w:color w:val="464646"/>
              </w:rPr>
            </w:pPr>
            <w:r w:rsidRPr="6D2929C8">
              <w:rPr>
                <w:rFonts w:ascii="Times New Roman" w:hAnsi="Times New Roman"/>
                <w:color w:val="464646"/>
              </w:rPr>
              <w:t xml:space="preserve">Positive impacts were found for both parental communication approaches and targeted parental engagement interventions. The average impact was larger for targeted parental approaches. (EEF </w:t>
            </w:r>
            <w:r w:rsidR="4D39B6C3" w:rsidRPr="6D2929C8">
              <w:rPr>
                <w:rFonts w:ascii="Times New Roman" w:hAnsi="Times New Roman"/>
                <w:color w:val="464646"/>
              </w:rPr>
              <w:t>2022)</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51166" w14:textId="31782691" w:rsidR="36BAEE50" w:rsidRDefault="36BAEE50" w:rsidP="6D2929C8">
            <w:pPr>
              <w:rPr>
                <w:rFonts w:ascii="Times New Roman" w:hAnsi="Times New Roman"/>
                <w:color w:val="464646"/>
              </w:rPr>
            </w:pPr>
            <w:r w:rsidRPr="6D2929C8">
              <w:rPr>
                <w:rFonts w:ascii="Times New Roman" w:hAnsi="Times New Roman"/>
                <w:color w:val="464646"/>
              </w:rPr>
              <w:t>1,2,3,5,6</w:t>
            </w:r>
          </w:p>
        </w:tc>
      </w:tr>
      <w:tr w:rsidR="6D2929C8" w14:paraId="4E9FCF42" w14:textId="77777777" w:rsidTr="364E682F">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B528" w14:textId="4170D8FD" w:rsidR="27903C87" w:rsidRDefault="27903C87" w:rsidP="6D2929C8">
            <w:pPr>
              <w:rPr>
                <w:rFonts w:ascii="Times New Roman" w:hAnsi="Times New Roman"/>
                <w:color w:val="464646"/>
              </w:rPr>
            </w:pPr>
            <w:r w:rsidRPr="6D2929C8">
              <w:rPr>
                <w:rFonts w:ascii="Times New Roman" w:hAnsi="Times New Roman"/>
                <w:color w:val="464646"/>
              </w:rPr>
              <w:t>Appointment of Pastoral and Academic Leads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3C174" w14:textId="36708FC3" w:rsidR="7BFB7D4A" w:rsidRDefault="7BFB7D4A" w:rsidP="6D2929C8">
            <w:pPr>
              <w:rPr>
                <w:rFonts w:ascii="Times New Roman" w:hAnsi="Times New Roman"/>
                <w:color w:val="464646"/>
              </w:rPr>
            </w:pPr>
            <w:r w:rsidRPr="6D2929C8">
              <w:rPr>
                <w:rFonts w:ascii="Times New Roman" w:hAnsi="Times New Roman"/>
                <w:color w:val="464646"/>
              </w:rPr>
              <w:t xml:space="preserve">Mac (2017) Mentoring was targeted at pupils aged 11-14 who had poor attendance, behaviour issues or needed support in class. </w:t>
            </w:r>
            <w:r w:rsidR="3A1DCDB0" w:rsidRPr="6D2929C8">
              <w:rPr>
                <w:rFonts w:ascii="Times New Roman" w:hAnsi="Times New Roman"/>
                <w:color w:val="464646"/>
              </w:rPr>
              <w:t>(EEF 2022)</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A9BD2" w14:textId="785F2E5E" w:rsidR="7BFB7D4A" w:rsidRDefault="7BFB7D4A" w:rsidP="6D2929C8">
            <w:pPr>
              <w:rPr>
                <w:rFonts w:ascii="Times New Roman" w:hAnsi="Times New Roman"/>
                <w:color w:val="464646"/>
              </w:rPr>
            </w:pPr>
            <w:r w:rsidRPr="6D2929C8">
              <w:rPr>
                <w:rFonts w:ascii="Times New Roman" w:hAnsi="Times New Roman"/>
                <w:color w:val="464646"/>
              </w:rPr>
              <w:t>1,2,3,4,5,6</w:t>
            </w:r>
          </w:p>
        </w:tc>
      </w:tr>
      <w:tr w:rsidR="6D2929C8" w14:paraId="0134FD45" w14:textId="77777777" w:rsidTr="364E682F">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8B2D1" w14:textId="32A3A53D" w:rsidR="3F9F8AEC" w:rsidRDefault="3F9F8AEC" w:rsidP="6D2929C8">
            <w:pPr>
              <w:rPr>
                <w:rFonts w:ascii="Times New Roman" w:hAnsi="Times New Roman"/>
                <w:color w:val="464646"/>
              </w:rPr>
            </w:pPr>
            <w:r w:rsidRPr="6D2929C8">
              <w:rPr>
                <w:rFonts w:ascii="Times New Roman" w:hAnsi="Times New Roman"/>
                <w:color w:val="464646"/>
              </w:rPr>
              <w:t xml:space="preserve">Parental engagement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C3C94" w14:textId="03601ABE" w:rsidR="3F9F8AEC" w:rsidRDefault="3F9F8AEC" w:rsidP="6D2929C8">
            <w:pPr>
              <w:rPr>
                <w:rFonts w:ascii="Times New Roman" w:hAnsi="Times New Roman"/>
                <w:color w:val="464646"/>
              </w:rPr>
            </w:pPr>
            <w:r w:rsidRPr="6D2929C8">
              <w:rPr>
                <w:rFonts w:ascii="Times New Roman" w:hAnsi="Times New Roman"/>
                <w:color w:val="464646"/>
              </w:rPr>
              <w:t xml:space="preserve">Robinson 2018l; Shoppe 2019. </w:t>
            </w:r>
          </w:p>
          <w:p w14:paraId="298738BA" w14:textId="610C3144" w:rsidR="3F9F8AEC" w:rsidRDefault="3F9F8AEC" w:rsidP="6D2929C8">
            <w:pPr>
              <w:rPr>
                <w:rFonts w:ascii="Times New Roman" w:hAnsi="Times New Roman"/>
                <w:color w:val="464646"/>
              </w:rPr>
            </w:pPr>
            <w:r w:rsidRPr="6D2929C8">
              <w:rPr>
                <w:rFonts w:ascii="Times New Roman" w:hAnsi="Times New Roman"/>
                <w:color w:val="464646"/>
              </w:rPr>
              <w:t>Parental communication interventions aim to increase awareness of the consequences of absenteeism or target commonly held parental misbeliefs undervaluing the important of regular attendance.</w:t>
            </w:r>
          </w:p>
          <w:p w14:paraId="00D2510D" w14:textId="0C9EC6A0" w:rsidR="3F9F8AEC" w:rsidRDefault="3F9F8AEC" w:rsidP="6D2929C8">
            <w:pPr>
              <w:rPr>
                <w:rFonts w:ascii="Times New Roman" w:hAnsi="Times New Roman"/>
                <w:color w:val="464646"/>
              </w:rPr>
            </w:pPr>
            <w:r w:rsidRPr="6D2929C8">
              <w:rPr>
                <w:rFonts w:ascii="Times New Roman" w:hAnsi="Times New Roman"/>
                <w:color w:val="464646"/>
              </w:rPr>
              <w:t xml:space="preserve">Staff discussions with parents to gain information about the reasons for low attendance and collaboratively planning support students and their families need </w:t>
            </w:r>
            <w:r w:rsidRPr="6D2929C8">
              <w:rPr>
                <w:rFonts w:ascii="Times New Roman" w:hAnsi="Times New Roman"/>
                <w:color w:val="464646"/>
              </w:rPr>
              <w:lastRenderedPageBreak/>
              <w:t>to overcome attendance barriers.</w:t>
            </w:r>
            <w:r w:rsidR="478CF868" w:rsidRPr="6D2929C8">
              <w:rPr>
                <w:rFonts w:ascii="Times New Roman" w:hAnsi="Times New Roman"/>
                <w:color w:val="464646"/>
              </w:rPr>
              <w:t xml:space="preserve"> (EEF 2022)</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B3BCE" w14:textId="785F2E5E" w:rsidR="3F9F8AEC" w:rsidRDefault="3F9F8AEC" w:rsidP="6D2929C8">
            <w:pPr>
              <w:rPr>
                <w:rFonts w:ascii="Times New Roman" w:hAnsi="Times New Roman"/>
                <w:color w:val="464646"/>
              </w:rPr>
            </w:pPr>
            <w:r w:rsidRPr="6D2929C8">
              <w:rPr>
                <w:rFonts w:ascii="Times New Roman" w:hAnsi="Times New Roman"/>
                <w:color w:val="464646"/>
              </w:rPr>
              <w:lastRenderedPageBreak/>
              <w:t>1,2,3,4,5,6</w:t>
            </w:r>
          </w:p>
          <w:p w14:paraId="79B46686" w14:textId="5A9169A3" w:rsidR="6D2929C8" w:rsidRDefault="6D2929C8" w:rsidP="6D2929C8">
            <w:pPr>
              <w:rPr>
                <w:rFonts w:ascii="Times New Roman" w:hAnsi="Times New Roman"/>
                <w:color w:val="464646"/>
              </w:rPr>
            </w:pPr>
          </w:p>
        </w:tc>
      </w:tr>
      <w:tr w:rsidR="00E66558" w14:paraId="2A7D551D" w14:textId="77777777" w:rsidTr="364E682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8783D" w14:textId="1874FC1D" w:rsidR="759862DA" w:rsidRDefault="759862DA" w:rsidP="6D2929C8">
            <w:pPr>
              <w:spacing w:before="180" w:after="180"/>
              <w:rPr>
                <w:rFonts w:ascii="Times New Roman" w:hAnsi="Times New Roman"/>
                <w:color w:val="464646"/>
              </w:rPr>
            </w:pPr>
            <w:r w:rsidRPr="6D2929C8">
              <w:rPr>
                <w:rFonts w:ascii="Times New Roman" w:hAnsi="Times New Roman"/>
                <w:color w:val="464646"/>
              </w:rPr>
              <w:t>E</w:t>
            </w:r>
            <w:r w:rsidR="6D2929C8" w:rsidRPr="6D2929C8">
              <w:rPr>
                <w:rFonts w:ascii="Times New Roman" w:hAnsi="Times New Roman"/>
                <w:color w:val="464646"/>
              </w:rPr>
              <w:t>CT training and new staff induction</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9FF5D" w14:textId="22BDC9BF" w:rsidR="6D2929C8" w:rsidRDefault="3EAA5F41" w:rsidP="364E682F">
            <w:pPr>
              <w:spacing w:before="180" w:after="180"/>
              <w:rPr>
                <w:rFonts w:ascii="Times New Roman" w:hAnsi="Times New Roman"/>
                <w:color w:val="464646"/>
              </w:rPr>
            </w:pPr>
            <w:r w:rsidRPr="364E682F">
              <w:rPr>
                <w:rFonts w:ascii="Times New Roman" w:hAnsi="Times New Roman"/>
                <w:color w:val="464646"/>
              </w:rPr>
              <w:t>Effective implementation requires schools to pay regular attention to specific, additional activities (EEF</w:t>
            </w:r>
            <w:r w:rsidR="76848714" w:rsidRPr="364E682F">
              <w:rPr>
                <w:rFonts w:ascii="Times New Roman" w:hAnsi="Times New Roman"/>
                <w:color w:val="464646"/>
              </w:rPr>
              <w:t xml:space="preserve"> 2024</w:t>
            </w:r>
            <w:r w:rsidRPr="364E682F">
              <w:rPr>
                <w:rFonts w:ascii="Times New Roman" w:hAnsi="Times New Roman"/>
                <w:color w:val="464646"/>
              </w:rPr>
              <w:t>)</w:t>
            </w:r>
          </w:p>
          <w:p w14:paraId="4BDD1B2D" w14:textId="511CCD1A" w:rsidR="6D2929C8" w:rsidRDefault="43667636" w:rsidP="364E682F">
            <w:pPr>
              <w:spacing w:before="180" w:after="180"/>
              <w:rPr>
                <w:rFonts w:ascii="Times New Roman" w:hAnsi="Times New Roman"/>
                <w:color w:val="464646"/>
              </w:rPr>
            </w:pPr>
            <w:r w:rsidRPr="364E682F">
              <w:rPr>
                <w:rFonts w:ascii="Times New Roman" w:hAnsi="Times New Roman"/>
                <w:color w:val="464646"/>
              </w:rPr>
              <w:t xml:space="preserve">The College has developed an effective programme to support all new staff starting at the College.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D0675" w14:textId="7C1B492C" w:rsidR="6D2929C8" w:rsidRDefault="6D2929C8" w:rsidP="6D2929C8">
            <w:pPr>
              <w:spacing w:before="180" w:after="180"/>
              <w:rPr>
                <w:rFonts w:ascii="Times New Roman" w:hAnsi="Times New Roman"/>
                <w:color w:val="464646"/>
              </w:rPr>
            </w:pPr>
            <w:r w:rsidRPr="6D2929C8">
              <w:rPr>
                <w:rFonts w:ascii="Times New Roman" w:hAnsi="Times New Roman"/>
                <w:color w:val="464646"/>
              </w:rPr>
              <w:t>1, 2, 3, 4, 5, 6</w:t>
            </w:r>
          </w:p>
        </w:tc>
      </w:tr>
      <w:tr w:rsidR="00E66558" w14:paraId="2A7D5521" w14:textId="77777777" w:rsidTr="364E682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4BA7D" w14:textId="77A91D90" w:rsidR="6D2929C8" w:rsidRDefault="6D2929C8" w:rsidP="6D2929C8">
            <w:pPr>
              <w:spacing w:before="180" w:after="180"/>
              <w:rPr>
                <w:rFonts w:ascii="Times New Roman" w:hAnsi="Times New Roman"/>
                <w:color w:val="464646"/>
              </w:rPr>
            </w:pPr>
            <w:r w:rsidRPr="6D2929C8">
              <w:rPr>
                <w:rFonts w:ascii="Times New Roman" w:hAnsi="Times New Roman"/>
                <w:color w:val="464646"/>
              </w:rPr>
              <w:t>Tracking of student engagement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D383E" w14:textId="614AB9E0" w:rsidR="6D2929C8" w:rsidRDefault="6D2929C8" w:rsidP="6D2929C8">
            <w:pPr>
              <w:spacing w:before="180" w:after="180"/>
              <w:rPr>
                <w:rFonts w:ascii="Times New Roman" w:hAnsi="Times New Roman"/>
                <w:color w:val="464646"/>
              </w:rPr>
            </w:pPr>
            <w:r w:rsidRPr="6D2929C8">
              <w:rPr>
                <w:rFonts w:ascii="Times New Roman" w:hAnsi="Times New Roman"/>
                <w:color w:val="464646"/>
              </w:rPr>
              <w:t>Teachers need to know students’ individual needs to help them make progress (EEF)</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1123" w14:textId="7C1B492C" w:rsidR="75EFE551" w:rsidRDefault="75EFE551" w:rsidP="6D2929C8">
            <w:pPr>
              <w:spacing w:before="180" w:after="180"/>
              <w:rPr>
                <w:rFonts w:ascii="Times New Roman" w:hAnsi="Times New Roman"/>
                <w:color w:val="464646"/>
              </w:rPr>
            </w:pPr>
            <w:r w:rsidRPr="6D2929C8">
              <w:rPr>
                <w:rFonts w:ascii="Times New Roman" w:hAnsi="Times New Roman"/>
                <w:color w:val="464646"/>
              </w:rPr>
              <w:t>1, 2, 3, 4, 5, 6</w:t>
            </w:r>
          </w:p>
          <w:p w14:paraId="4CAD35E0" w14:textId="078877D1" w:rsidR="6D2929C8" w:rsidRDefault="6D2929C8" w:rsidP="6D2929C8">
            <w:pPr>
              <w:spacing w:before="180" w:after="180"/>
              <w:rPr>
                <w:rFonts w:ascii="Times New Roman" w:hAnsi="Times New Roman"/>
                <w:color w:val="464646"/>
              </w:rPr>
            </w:pPr>
          </w:p>
        </w:tc>
      </w:tr>
      <w:tr w:rsidR="6D2929C8" w14:paraId="57E5A3F7" w14:textId="77777777" w:rsidTr="364E682F">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7A442" w14:textId="4C1A8B14" w:rsidR="6D2929C8" w:rsidRDefault="6D2929C8" w:rsidP="6D2929C8">
            <w:pPr>
              <w:spacing w:before="180" w:after="180"/>
              <w:rPr>
                <w:rFonts w:ascii="Times New Roman" w:hAnsi="Times New Roman"/>
                <w:color w:val="464646"/>
              </w:rPr>
            </w:pPr>
            <w:r w:rsidRPr="6D2929C8">
              <w:rPr>
                <w:rFonts w:ascii="Times New Roman" w:hAnsi="Times New Roman"/>
                <w:color w:val="464646"/>
              </w:rPr>
              <w:t>Use of effective assessment and feedback</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50765" w14:textId="3A787005" w:rsidR="6D2929C8" w:rsidRDefault="6D2929C8" w:rsidP="6D2929C8">
            <w:pPr>
              <w:spacing w:before="180" w:after="180"/>
              <w:rPr>
                <w:rFonts w:ascii="Times New Roman" w:hAnsi="Times New Roman"/>
                <w:color w:val="464646"/>
              </w:rPr>
            </w:pPr>
            <w:r w:rsidRPr="6D2929C8">
              <w:rPr>
                <w:rFonts w:ascii="Times New Roman" w:hAnsi="Times New Roman"/>
                <w:color w:val="464646"/>
              </w:rPr>
              <w:t>Teachers need to know students’ individual needs to help them make progress. ‘Feedback studies tend to show very high effects on learning’ (EEF</w:t>
            </w:r>
            <w:r w:rsidR="1A9B6C8A" w:rsidRPr="6D2929C8">
              <w:rPr>
                <w:rFonts w:ascii="Times New Roman" w:hAnsi="Times New Roman"/>
                <w:color w:val="464646"/>
              </w:rPr>
              <w:t xml:space="preserve"> 2021</w:t>
            </w:r>
            <w:r w:rsidRPr="6D2929C8">
              <w:rPr>
                <w:rFonts w:ascii="Times New Roman" w:hAnsi="Times New Roman"/>
                <w:color w:val="464646"/>
              </w:rPr>
              <w:t>) ‘Students need to reflect on the teacher comments in their books and their needs to be evidence of how they are responding to teacher feedback and actively using it to improve their work.</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C4315" w14:textId="7C1B492C" w:rsidR="3D8B61B4" w:rsidRDefault="3D8B61B4" w:rsidP="6D2929C8">
            <w:pPr>
              <w:spacing w:before="180" w:after="180"/>
              <w:rPr>
                <w:rFonts w:ascii="Times New Roman" w:hAnsi="Times New Roman"/>
                <w:color w:val="464646"/>
              </w:rPr>
            </w:pPr>
            <w:r w:rsidRPr="6D2929C8">
              <w:rPr>
                <w:rFonts w:ascii="Times New Roman" w:hAnsi="Times New Roman"/>
                <w:color w:val="464646"/>
              </w:rPr>
              <w:t>1, 2, 3, 4, 5, 6</w:t>
            </w:r>
          </w:p>
          <w:p w14:paraId="4986718B" w14:textId="43E9A104" w:rsidR="6D2929C8" w:rsidRDefault="6D2929C8" w:rsidP="6D2929C8">
            <w:pPr>
              <w:spacing w:before="180" w:after="180"/>
              <w:rPr>
                <w:rFonts w:ascii="Times New Roman" w:hAnsi="Times New Roman"/>
                <w:color w:val="464646"/>
              </w:rPr>
            </w:pPr>
          </w:p>
        </w:tc>
      </w:tr>
      <w:tr w:rsidR="6D2929C8" w14:paraId="798B2070" w14:textId="77777777" w:rsidTr="364E682F">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EA78F" w14:textId="4760BAF2" w:rsidR="6D2929C8" w:rsidRDefault="6D2929C8" w:rsidP="6D2929C8">
            <w:pPr>
              <w:spacing w:before="180" w:after="180"/>
              <w:rPr>
                <w:rFonts w:ascii="Times New Roman" w:hAnsi="Times New Roman"/>
                <w:color w:val="464646"/>
              </w:rPr>
            </w:pPr>
            <w:r w:rsidRPr="6D2929C8">
              <w:rPr>
                <w:rFonts w:ascii="Times New Roman" w:hAnsi="Times New Roman"/>
                <w:color w:val="464646"/>
              </w:rPr>
              <w:t xml:space="preserve">Cost of </w:t>
            </w:r>
            <w:r w:rsidR="722A1B3D" w:rsidRPr="6D2929C8">
              <w:rPr>
                <w:rFonts w:ascii="Times New Roman" w:hAnsi="Times New Roman"/>
                <w:color w:val="464646"/>
              </w:rPr>
              <w:t>s</w:t>
            </w:r>
            <w:r w:rsidRPr="6D2929C8">
              <w:rPr>
                <w:rFonts w:ascii="Times New Roman" w:hAnsi="Times New Roman"/>
                <w:color w:val="464646"/>
              </w:rPr>
              <w:t>taff to allow setting and small groups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B83F" w14:textId="0D0ACB83" w:rsidR="6D2929C8" w:rsidRDefault="6D2929C8" w:rsidP="6D2929C8">
            <w:pPr>
              <w:spacing w:before="180" w:after="180"/>
              <w:rPr>
                <w:rFonts w:ascii="Times New Roman" w:hAnsi="Times New Roman"/>
                <w:color w:val="464646"/>
              </w:rPr>
            </w:pPr>
            <w:r w:rsidRPr="6D2929C8">
              <w:rPr>
                <w:rFonts w:ascii="Times New Roman" w:hAnsi="Times New Roman"/>
                <w:color w:val="464646"/>
              </w:rPr>
              <w:t>Create opportunities for explicit discussions around how to apply new ideas and strategies to classroom practice and adapt existing practices. (EEF</w:t>
            </w:r>
            <w:r w:rsidR="337B6AC3" w:rsidRPr="6D2929C8">
              <w:rPr>
                <w:rFonts w:ascii="Times New Roman" w:hAnsi="Times New Roman"/>
                <w:color w:val="464646"/>
              </w:rPr>
              <w:t xml:space="preserve"> 2021</w:t>
            </w:r>
            <w:r w:rsidRPr="6D2929C8">
              <w:rPr>
                <w:rFonts w:ascii="Times New Roman" w:hAnsi="Times New Roman"/>
                <w:color w:val="464646"/>
              </w:rPr>
              <w:t>)</w:t>
            </w:r>
            <w:r w:rsidR="4B44780D" w:rsidRPr="6D2929C8">
              <w:rPr>
                <w:rFonts w:ascii="Times New Roman" w:hAnsi="Times New Roman"/>
                <w:color w:val="464646"/>
              </w:rPr>
              <w:t xml:space="preserve"> Additional groups in English and Maths to help support pupils.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17813" w14:textId="7C1B492C" w:rsidR="4B44780D" w:rsidRDefault="4B44780D" w:rsidP="6D2929C8">
            <w:pPr>
              <w:spacing w:before="180" w:after="180"/>
              <w:rPr>
                <w:rFonts w:ascii="Times New Roman" w:hAnsi="Times New Roman"/>
                <w:color w:val="464646"/>
              </w:rPr>
            </w:pPr>
            <w:r w:rsidRPr="6D2929C8">
              <w:rPr>
                <w:rFonts w:ascii="Times New Roman" w:hAnsi="Times New Roman"/>
                <w:color w:val="464646"/>
              </w:rPr>
              <w:t>1, 2, 3, 4, 5, 6</w:t>
            </w:r>
          </w:p>
          <w:p w14:paraId="732DE368" w14:textId="7AFAB086" w:rsidR="6D2929C8" w:rsidRDefault="6D2929C8" w:rsidP="6D2929C8">
            <w:pPr>
              <w:spacing w:before="180" w:after="180"/>
              <w:rPr>
                <w:rFonts w:ascii="Times New Roman" w:hAnsi="Times New Roman"/>
                <w:color w:val="464646"/>
              </w:rPr>
            </w:pPr>
          </w:p>
        </w:tc>
      </w:tr>
      <w:tr w:rsidR="6D2929C8" w14:paraId="55F36E2F" w14:textId="77777777" w:rsidTr="364E682F">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5D945" w14:textId="57E86815" w:rsidR="6D2929C8" w:rsidRDefault="6D2929C8" w:rsidP="6D2929C8">
            <w:pPr>
              <w:spacing w:before="180" w:after="180"/>
              <w:rPr>
                <w:rFonts w:ascii="Times New Roman" w:hAnsi="Times New Roman"/>
                <w:color w:val="464646"/>
              </w:rPr>
            </w:pPr>
            <w:r w:rsidRPr="6D2929C8">
              <w:rPr>
                <w:rFonts w:ascii="Times New Roman" w:hAnsi="Times New Roman"/>
                <w:color w:val="464646"/>
              </w:rPr>
              <w:t>Support and challenge plans for learners. Learning walks and audits.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6F9A1" w14:textId="74992321" w:rsidR="6D2929C8" w:rsidRDefault="6D2929C8" w:rsidP="6D2929C8">
            <w:pPr>
              <w:spacing w:before="180" w:after="180"/>
              <w:rPr>
                <w:rFonts w:ascii="Times New Roman" w:hAnsi="Times New Roman"/>
                <w:color w:val="464646"/>
              </w:rPr>
            </w:pPr>
            <w:r w:rsidRPr="6D2929C8">
              <w:rPr>
                <w:rFonts w:ascii="Times New Roman" w:hAnsi="Times New Roman"/>
                <w:color w:val="464646"/>
              </w:rPr>
              <w:t>‘Ensuring an effective teacher is in front of every class, and every teacher is supported to keep improving, is the key ingredient of a successful school’ (EEF</w:t>
            </w:r>
            <w:r w:rsidR="53E5BD37" w:rsidRPr="6D2929C8">
              <w:rPr>
                <w:rFonts w:ascii="Times New Roman" w:hAnsi="Times New Roman"/>
                <w:color w:val="464646"/>
              </w:rPr>
              <w:t xml:space="preserve"> 2021</w:t>
            </w:r>
            <w:r w:rsidRPr="6D2929C8">
              <w:rPr>
                <w:rFonts w:ascii="Times New Roman" w:hAnsi="Times New Roman"/>
                <w:color w:val="464646"/>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B2C4D" w14:textId="7C1B492C" w:rsidR="76F1C2E3" w:rsidRDefault="76F1C2E3" w:rsidP="6D2929C8">
            <w:pPr>
              <w:spacing w:before="180" w:after="180"/>
              <w:rPr>
                <w:rFonts w:ascii="Times New Roman" w:hAnsi="Times New Roman"/>
                <w:color w:val="464646"/>
              </w:rPr>
            </w:pPr>
            <w:r w:rsidRPr="6D2929C8">
              <w:rPr>
                <w:rFonts w:ascii="Times New Roman" w:hAnsi="Times New Roman"/>
                <w:color w:val="464646"/>
              </w:rPr>
              <w:t>1, 2, 3, 4, 5, 6</w:t>
            </w:r>
          </w:p>
          <w:p w14:paraId="29CA5541" w14:textId="72FB7134" w:rsidR="6D2929C8" w:rsidRDefault="6D2929C8" w:rsidP="6D2929C8">
            <w:pPr>
              <w:spacing w:before="180" w:after="180"/>
              <w:rPr>
                <w:rFonts w:ascii="Times New Roman" w:hAnsi="Times New Roman"/>
                <w:color w:val="464646"/>
              </w:rPr>
            </w:pPr>
          </w:p>
        </w:tc>
      </w:tr>
      <w:tr w:rsidR="6D2929C8" w14:paraId="147E39E0" w14:textId="77777777" w:rsidTr="364E682F">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EEE67" w14:textId="4A267167" w:rsidR="6D2929C8" w:rsidRDefault="6D2929C8" w:rsidP="6D2929C8">
            <w:pPr>
              <w:spacing w:before="180" w:after="180"/>
              <w:rPr>
                <w:rFonts w:ascii="Times New Roman" w:hAnsi="Times New Roman"/>
                <w:color w:val="464646"/>
              </w:rPr>
            </w:pPr>
            <w:r w:rsidRPr="6D2929C8">
              <w:rPr>
                <w:rFonts w:ascii="Times New Roman" w:hAnsi="Times New Roman"/>
                <w:color w:val="464646"/>
              </w:rPr>
              <w:t xml:space="preserve">Developing metacognitive and self-regulation skills in all pupils. This will involve ongoing teacher training. </w:t>
            </w:r>
            <w:r w:rsidRPr="6D2929C8">
              <w:rPr>
                <w:rFonts w:ascii="Times New Roman" w:hAnsi="Times New Roman"/>
                <w:color w:val="464646"/>
              </w:rPr>
              <w:lastRenderedPageBreak/>
              <w:t>CPD for all staff on supporting PP students.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A635C" w14:textId="22F6A174" w:rsidR="6D2929C8" w:rsidRDefault="3EAA5F41" w:rsidP="364E682F">
            <w:pPr>
              <w:spacing w:before="180" w:after="180"/>
              <w:rPr>
                <w:rFonts w:ascii="Times New Roman" w:hAnsi="Times New Roman"/>
                <w:color w:val="464646"/>
              </w:rPr>
            </w:pPr>
            <w:r w:rsidRPr="364E682F">
              <w:rPr>
                <w:rFonts w:ascii="Times New Roman" w:hAnsi="Times New Roman"/>
                <w:color w:val="464646"/>
              </w:rPr>
              <w:lastRenderedPageBreak/>
              <w:t xml:space="preserve">Teaching metacognitive strategies to pupils can be an inexpensive method to help pupils become more independent learners. There is particularly strong evidence that it can have a positive </w:t>
            </w:r>
            <w:r w:rsidRPr="364E682F">
              <w:rPr>
                <w:rFonts w:ascii="Times New Roman" w:hAnsi="Times New Roman"/>
                <w:color w:val="464646"/>
              </w:rPr>
              <w:lastRenderedPageBreak/>
              <w:t>impact on maths attainment: ‘Ensuring an effective teacher is in front of every class, and every teacher is supported to keep improving, is the key ingredient of a successful school’ (EEF</w:t>
            </w:r>
            <w:r w:rsidR="09A74CFC" w:rsidRPr="364E682F">
              <w:rPr>
                <w:rFonts w:ascii="Times New Roman" w:hAnsi="Times New Roman"/>
                <w:color w:val="464646"/>
              </w:rPr>
              <w:t xml:space="preserve"> 2021</w:t>
            </w:r>
            <w:r w:rsidRPr="364E682F">
              <w:rPr>
                <w:rFonts w:ascii="Times New Roman" w:hAnsi="Times New Roman"/>
                <w:color w:val="464646"/>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E646" w14:textId="7DF5AD1D" w:rsidR="55C7C36F" w:rsidRDefault="55C7C36F" w:rsidP="6D2929C8">
            <w:pPr>
              <w:spacing w:before="180" w:after="180"/>
              <w:rPr>
                <w:rFonts w:ascii="Times New Roman" w:hAnsi="Times New Roman"/>
                <w:color w:val="464646"/>
              </w:rPr>
            </w:pPr>
            <w:r w:rsidRPr="6D2929C8">
              <w:rPr>
                <w:rFonts w:ascii="Times New Roman" w:hAnsi="Times New Roman"/>
                <w:color w:val="464646"/>
              </w:rPr>
              <w:lastRenderedPageBreak/>
              <w:t>2, 3, 4, 5, 6</w:t>
            </w:r>
          </w:p>
          <w:p w14:paraId="17B2FC19" w14:textId="16BE4F70" w:rsidR="6D2929C8" w:rsidRDefault="6D2929C8" w:rsidP="6D2929C8">
            <w:pPr>
              <w:spacing w:before="180" w:after="180"/>
              <w:rPr>
                <w:rFonts w:ascii="Times New Roman" w:hAnsi="Times New Roman"/>
                <w:color w:val="464646"/>
              </w:rPr>
            </w:pPr>
          </w:p>
        </w:tc>
      </w:tr>
      <w:tr w:rsidR="6D2929C8" w14:paraId="561F614B" w14:textId="77777777" w:rsidTr="364E682F">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9198D" w14:textId="03AAF9F8" w:rsidR="6D2929C8" w:rsidRDefault="6D2929C8" w:rsidP="6D2929C8">
            <w:pPr>
              <w:spacing w:before="180" w:after="180"/>
              <w:rPr>
                <w:rFonts w:ascii="Times New Roman" w:hAnsi="Times New Roman"/>
                <w:color w:val="464646"/>
              </w:rPr>
            </w:pPr>
            <w:r w:rsidRPr="6D2929C8">
              <w:rPr>
                <w:rFonts w:ascii="Times New Roman" w:hAnsi="Times New Roman"/>
                <w:color w:val="464646"/>
              </w:rPr>
              <w:t>Staff committing to NPQ programs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80FD" w14:textId="7612761F" w:rsidR="6D2929C8" w:rsidRDefault="6D2929C8" w:rsidP="6D2929C8">
            <w:pPr>
              <w:spacing w:before="180" w:after="180"/>
              <w:rPr>
                <w:rFonts w:ascii="Times New Roman" w:hAnsi="Times New Roman"/>
                <w:color w:val="464646"/>
              </w:rPr>
            </w:pPr>
            <w:r w:rsidRPr="6D2929C8">
              <w:rPr>
                <w:rFonts w:ascii="Times New Roman" w:hAnsi="Times New Roman"/>
                <w:color w:val="464646"/>
              </w:rPr>
              <w:t>“Supporting high quality teaching is pivotal in improving children’s outcomes. Indeed, research tells us that high quality teaching can narrow the disadvantage gap.” (EEF</w:t>
            </w:r>
            <w:r w:rsidR="20EE9113" w:rsidRPr="6D2929C8">
              <w:rPr>
                <w:rFonts w:ascii="Times New Roman" w:hAnsi="Times New Roman"/>
                <w:color w:val="464646"/>
              </w:rPr>
              <w:t xml:space="preserve"> 2021</w:t>
            </w:r>
            <w:r w:rsidRPr="6D2929C8">
              <w:rPr>
                <w:rFonts w:ascii="Times New Roman" w:hAnsi="Times New Roman"/>
                <w:color w:val="464646"/>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36BC6" w14:textId="46B33D48" w:rsidR="6D2929C8" w:rsidRDefault="6D2929C8" w:rsidP="6D2929C8">
            <w:pPr>
              <w:spacing w:before="180" w:after="180"/>
              <w:rPr>
                <w:rFonts w:ascii="Times New Roman" w:hAnsi="Times New Roman"/>
                <w:color w:val="464646"/>
              </w:rPr>
            </w:pPr>
            <w:r w:rsidRPr="6D2929C8">
              <w:rPr>
                <w:rFonts w:ascii="Times New Roman" w:hAnsi="Times New Roman"/>
                <w:color w:val="464646"/>
              </w:rPr>
              <w:t xml:space="preserve"> 2, 3, 4, 5, 6</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78A63F9" w:rsidR="00E66558" w:rsidRDefault="211BDCD1" w:rsidP="364E682F">
      <w:r>
        <w:t xml:space="preserve">Budgeted cost: </w:t>
      </w:r>
      <w:r w:rsidR="123C871F">
        <w:t>£ 81,34</w:t>
      </w:r>
      <w:r w:rsidR="53CB33CD">
        <w:t>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364E682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364E682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9" w14:textId="154455CC" w:rsidR="00E66558" w:rsidRDefault="7B9844B3" w:rsidP="6D2929C8">
            <w:pPr>
              <w:pStyle w:val="TableRow"/>
              <w:ind w:left="0" w:right="0"/>
              <w:rPr>
                <w:rFonts w:ascii="Times New Roman" w:hAnsi="Times New Roman"/>
                <w:color w:val="464646"/>
              </w:rPr>
            </w:pPr>
            <w:r w:rsidRPr="6D2929C8">
              <w:rPr>
                <w:rFonts w:ascii="Times New Roman" w:hAnsi="Times New Roman"/>
                <w:color w:val="464646"/>
              </w:rPr>
              <w:t xml:space="preserve">Attendance Officer involved in regular contact with parents.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8477E" w14:textId="0EC3F439" w:rsidR="00E66558" w:rsidRDefault="1D1C483B" w:rsidP="364E682F">
            <w:pPr>
              <w:pStyle w:val="TableRowCentered"/>
              <w:ind w:left="0" w:right="0"/>
              <w:jc w:val="left"/>
              <w:rPr>
                <w:rFonts w:ascii="Times New Roman" w:hAnsi="Times New Roman"/>
                <w:color w:val="464646"/>
                <w:szCs w:val="24"/>
              </w:rPr>
            </w:pPr>
            <w:r w:rsidRPr="364E682F">
              <w:rPr>
                <w:rFonts w:ascii="Times New Roman" w:hAnsi="Times New Roman"/>
                <w:color w:val="464646"/>
                <w:szCs w:val="24"/>
              </w:rPr>
              <w:t>EEF 2022</w:t>
            </w:r>
            <w:r w:rsidR="5416F31F" w:rsidRPr="364E682F">
              <w:rPr>
                <w:rFonts w:ascii="Times New Roman" w:hAnsi="Times New Roman"/>
                <w:color w:val="464646"/>
                <w:szCs w:val="24"/>
              </w:rPr>
              <w:t xml:space="preserve">- Daily contact with parents. </w:t>
            </w:r>
          </w:p>
          <w:p w14:paraId="2BFF6374" w14:textId="5D5EF279" w:rsidR="2B309058" w:rsidRDefault="2B309058" w:rsidP="364E682F">
            <w:pPr>
              <w:pStyle w:val="TableRowCentered"/>
              <w:ind w:left="0" w:right="0"/>
              <w:jc w:val="left"/>
              <w:rPr>
                <w:rFonts w:ascii="Times New Roman" w:hAnsi="Times New Roman"/>
                <w:i/>
                <w:iCs/>
                <w:color w:val="464646"/>
                <w:szCs w:val="24"/>
              </w:rPr>
            </w:pPr>
            <w:r w:rsidRPr="364E682F">
              <w:rPr>
                <w:rFonts w:ascii="Times New Roman" w:hAnsi="Times New Roman"/>
                <w:i/>
                <w:iCs/>
                <w:color w:val="464646"/>
                <w:szCs w:val="24"/>
              </w:rPr>
              <w:t xml:space="preserve">‘Aim to increase awareness of the consequences of absenteeism or target commonly held parental misbeliefs undervaluing the important of regular attendance.’ (EEF 2021) </w:t>
            </w:r>
          </w:p>
          <w:p w14:paraId="19B8555D" w14:textId="60273388" w:rsidR="2B309058" w:rsidRDefault="2B309058" w:rsidP="364E682F">
            <w:pPr>
              <w:pStyle w:val="TableRowCentered"/>
              <w:ind w:left="0" w:right="0"/>
              <w:jc w:val="left"/>
              <w:rPr>
                <w:rFonts w:ascii="Times New Roman" w:hAnsi="Times New Roman"/>
                <w:i/>
                <w:iCs/>
                <w:color w:val="464646"/>
                <w:szCs w:val="24"/>
              </w:rPr>
            </w:pPr>
            <w:r w:rsidRPr="364E682F">
              <w:rPr>
                <w:rFonts w:ascii="Times New Roman" w:hAnsi="Times New Roman"/>
                <w:i/>
                <w:iCs/>
                <w:color w:val="464646"/>
                <w:szCs w:val="24"/>
              </w:rPr>
              <w:t xml:space="preserve">‘The aim of these interventions are that greater awareness or eradicating misconceptions will lead to guardians’ taking a more active role in improving their student’s attendance.’  </w:t>
            </w:r>
          </w:p>
          <w:p w14:paraId="2A7D552A" w14:textId="64E279DD" w:rsidR="00E66558" w:rsidRDefault="00E66558" w:rsidP="6D2929C8">
            <w:pPr>
              <w:pStyle w:val="TableRowCentered"/>
              <w:ind w:left="0" w:right="0"/>
              <w:jc w:val="left"/>
              <w:rPr>
                <w:rFonts w:ascii="Times New Roman" w:hAnsi="Times New Roman"/>
                <w:color w:val="464646"/>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7A86CAA9" w:rsidR="00E66558" w:rsidRDefault="2B309058" w:rsidP="364E682F">
            <w:pPr>
              <w:pStyle w:val="TableRowCentered"/>
              <w:ind w:left="0" w:right="0"/>
              <w:jc w:val="left"/>
              <w:rPr>
                <w:rFonts w:ascii="Times New Roman" w:hAnsi="Times New Roman"/>
                <w:color w:val="464646"/>
                <w:szCs w:val="24"/>
              </w:rPr>
            </w:pPr>
            <w:r w:rsidRPr="364E682F">
              <w:rPr>
                <w:rFonts w:ascii="Times New Roman" w:hAnsi="Times New Roman"/>
                <w:color w:val="464646"/>
                <w:szCs w:val="24"/>
              </w:rPr>
              <w:t>1, 5</w:t>
            </w:r>
          </w:p>
        </w:tc>
      </w:tr>
      <w:tr w:rsidR="00E66558" w14:paraId="2A7D5530" w14:textId="77777777" w:rsidTr="364E682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D" w14:textId="06540522" w:rsidR="00E66558" w:rsidRDefault="7118F271" w:rsidP="364E682F">
            <w:pPr>
              <w:pStyle w:val="TableRow"/>
              <w:ind w:left="0" w:right="0"/>
              <w:rPr>
                <w:rFonts w:ascii="Times New Roman" w:hAnsi="Times New Roman"/>
                <w:color w:val="auto"/>
              </w:rPr>
            </w:pPr>
            <w:r w:rsidRPr="364E682F">
              <w:rPr>
                <w:rFonts w:ascii="Times New Roman" w:hAnsi="Times New Roman"/>
                <w:color w:val="auto"/>
              </w:rPr>
              <w:t>After school interventions in core subjects (Year 10/11)</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164F5" w14:textId="6E82B799" w:rsidR="00E66558" w:rsidRDefault="7118F271" w:rsidP="364E682F">
            <w:pPr>
              <w:pStyle w:val="TableRowCentered"/>
              <w:ind w:left="0" w:right="0"/>
              <w:jc w:val="left"/>
              <w:rPr>
                <w:rFonts w:ascii="Times New Roman" w:hAnsi="Times New Roman"/>
                <w:i/>
                <w:iCs/>
                <w:color w:val="auto"/>
                <w:szCs w:val="24"/>
              </w:rPr>
            </w:pPr>
            <w:r w:rsidRPr="364E682F">
              <w:rPr>
                <w:rFonts w:ascii="Times New Roman" w:hAnsi="Times New Roman"/>
                <w:i/>
                <w:iCs/>
                <w:color w:val="auto"/>
                <w:szCs w:val="24"/>
              </w:rPr>
              <w:t>‘Overall, the pattern is that small group tuition is effective’ (EEF</w:t>
            </w:r>
            <w:r w:rsidR="7894D8AB" w:rsidRPr="364E682F">
              <w:rPr>
                <w:rFonts w:ascii="Times New Roman" w:hAnsi="Times New Roman"/>
                <w:i/>
                <w:iCs/>
                <w:color w:val="auto"/>
                <w:szCs w:val="24"/>
              </w:rPr>
              <w:t xml:space="preserve"> 2021</w:t>
            </w:r>
            <w:r w:rsidRPr="364E682F">
              <w:rPr>
                <w:rFonts w:ascii="Times New Roman" w:hAnsi="Times New Roman"/>
                <w:i/>
                <w:iCs/>
                <w:color w:val="auto"/>
                <w:szCs w:val="24"/>
              </w:rPr>
              <w:t>)</w:t>
            </w:r>
          </w:p>
          <w:p w14:paraId="53B3AD3E" w14:textId="40B7E3CC" w:rsidR="00E66558" w:rsidRDefault="2BE90E76" w:rsidP="364E682F">
            <w:pPr>
              <w:pStyle w:val="TableRowCentered"/>
              <w:ind w:left="0" w:right="0"/>
              <w:jc w:val="left"/>
              <w:rPr>
                <w:rFonts w:ascii="Times New Roman" w:hAnsi="Times New Roman"/>
                <w:i/>
                <w:iCs/>
                <w:color w:val="auto"/>
                <w:szCs w:val="24"/>
              </w:rPr>
            </w:pPr>
            <w:r w:rsidRPr="364E682F">
              <w:rPr>
                <w:rFonts w:ascii="Times New Roman" w:hAnsi="Times New Roman"/>
                <w:i/>
                <w:iCs/>
                <w:color w:val="auto"/>
                <w:szCs w:val="24"/>
              </w:rPr>
              <w:t>‘Small group tuition has an average impact of four months’ additional progress over the course of a year.’</w:t>
            </w:r>
          </w:p>
          <w:p w14:paraId="37CA8524" w14:textId="7319DBF6" w:rsidR="00E66558" w:rsidRDefault="00E66558" w:rsidP="364E682F">
            <w:pPr>
              <w:pStyle w:val="TableRowCentered"/>
              <w:ind w:left="0" w:right="0"/>
              <w:jc w:val="left"/>
              <w:rPr>
                <w:rFonts w:ascii="Times New Roman" w:hAnsi="Times New Roman"/>
                <w:i/>
                <w:iCs/>
                <w:color w:val="auto"/>
                <w:szCs w:val="24"/>
              </w:rPr>
            </w:pPr>
          </w:p>
          <w:p w14:paraId="3208F621" w14:textId="7189F9E6" w:rsidR="00E66558" w:rsidRDefault="2BE90E76" w:rsidP="364E682F">
            <w:pPr>
              <w:pStyle w:val="TableRowCentered"/>
              <w:ind w:left="0" w:right="0"/>
              <w:jc w:val="left"/>
              <w:rPr>
                <w:rFonts w:ascii="Times New Roman" w:hAnsi="Times New Roman"/>
                <w:i/>
                <w:iCs/>
                <w:color w:val="auto"/>
                <w:szCs w:val="24"/>
              </w:rPr>
            </w:pPr>
            <w:r w:rsidRPr="364E682F">
              <w:rPr>
                <w:rFonts w:ascii="Times New Roman" w:hAnsi="Times New Roman"/>
                <w:i/>
                <w:iCs/>
                <w:color w:val="auto"/>
                <w:szCs w:val="24"/>
              </w:rPr>
              <w:t xml:space="preserve">‘Small group tuition is most likely to be effective if it is targeted at pupils’ specific needs. Diagnostic assessment can be used to assess the best way to target support.’ </w:t>
            </w:r>
          </w:p>
          <w:p w14:paraId="784E0AAC" w14:textId="4E778758" w:rsidR="00E66558" w:rsidRDefault="00E66558" w:rsidP="364E682F">
            <w:pPr>
              <w:pStyle w:val="TableRowCentered"/>
              <w:ind w:left="0" w:right="0"/>
              <w:jc w:val="left"/>
              <w:rPr>
                <w:rFonts w:ascii="Times New Roman" w:hAnsi="Times New Roman"/>
                <w:i/>
                <w:iCs/>
                <w:color w:val="auto"/>
                <w:szCs w:val="24"/>
              </w:rPr>
            </w:pPr>
          </w:p>
          <w:p w14:paraId="2A7D552E" w14:textId="275BBCF4" w:rsidR="00E66558" w:rsidRDefault="2BE90E76" w:rsidP="364E682F">
            <w:pPr>
              <w:pStyle w:val="TableRowCentered"/>
              <w:ind w:left="0" w:right="0"/>
              <w:jc w:val="left"/>
              <w:rPr>
                <w:rFonts w:ascii="Times New Roman" w:hAnsi="Times New Roman"/>
                <w:i/>
                <w:iCs/>
                <w:color w:val="auto"/>
                <w:szCs w:val="24"/>
              </w:rPr>
            </w:pPr>
            <w:r w:rsidRPr="364E682F">
              <w:rPr>
                <w:rFonts w:ascii="Times New Roman" w:hAnsi="Times New Roman"/>
                <w:i/>
                <w:iCs/>
                <w:color w:val="auto"/>
                <w:szCs w:val="24"/>
              </w:rPr>
              <w:lastRenderedPageBreak/>
              <w:t>‘Low attaining pupils particularly benefit from small group tuition’ (EEF 2021)</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F" w14:textId="6B519404" w:rsidR="00E66558" w:rsidRDefault="29E03115" w:rsidP="6D2929C8">
            <w:pPr>
              <w:pStyle w:val="TableRowCentered"/>
              <w:ind w:left="0" w:right="0"/>
              <w:jc w:val="left"/>
              <w:rPr>
                <w:rFonts w:ascii="Times New Roman" w:hAnsi="Times New Roman"/>
                <w:color w:val="464646"/>
                <w:szCs w:val="24"/>
              </w:rPr>
            </w:pPr>
            <w:r w:rsidRPr="6D2929C8">
              <w:rPr>
                <w:rFonts w:ascii="Times New Roman" w:hAnsi="Times New Roman"/>
                <w:color w:val="464646"/>
                <w:szCs w:val="24"/>
              </w:rPr>
              <w:lastRenderedPageBreak/>
              <w:t>2, 3, 6</w:t>
            </w:r>
          </w:p>
        </w:tc>
      </w:tr>
      <w:tr w:rsidR="6D2929C8" w14:paraId="67FCA4FB" w14:textId="77777777" w:rsidTr="364E682F">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42BBF" w14:textId="0FE45D6F" w:rsidR="2AB9B3E2" w:rsidRDefault="34D32651" w:rsidP="364E682F">
            <w:pPr>
              <w:pStyle w:val="TableRow"/>
              <w:rPr>
                <w:rFonts w:ascii="Times New Roman" w:hAnsi="Times New Roman"/>
                <w:color w:val="464646"/>
              </w:rPr>
            </w:pPr>
            <w:r w:rsidRPr="364E682F">
              <w:rPr>
                <w:rFonts w:ascii="Times New Roman" w:hAnsi="Times New Roman"/>
                <w:color w:val="464646"/>
              </w:rPr>
              <w:t>Mentoring sessions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2A22B" w14:textId="14A350A4" w:rsidR="511936B0" w:rsidRDefault="511936B0" w:rsidP="364E682F">
            <w:pPr>
              <w:pStyle w:val="TableRowCentered"/>
              <w:jc w:val="left"/>
              <w:rPr>
                <w:rFonts w:ascii="Times New Roman" w:hAnsi="Times New Roman"/>
                <w:color w:val="464646"/>
                <w:szCs w:val="24"/>
              </w:rPr>
            </w:pPr>
            <w:r w:rsidRPr="364E682F">
              <w:rPr>
                <w:rFonts w:ascii="Times New Roman" w:hAnsi="Times New Roman"/>
                <w:color w:val="464646"/>
                <w:szCs w:val="24"/>
              </w:rPr>
              <w:t>Mentoring sessions with PALs</w:t>
            </w:r>
          </w:p>
          <w:p w14:paraId="3812D211" w14:textId="28786C8F" w:rsidR="364E682F" w:rsidRDefault="364E682F" w:rsidP="364E682F">
            <w:pPr>
              <w:pStyle w:val="TableRowCentered"/>
              <w:jc w:val="left"/>
              <w:rPr>
                <w:rFonts w:ascii="Times New Roman" w:hAnsi="Times New Roman"/>
                <w:color w:val="464646"/>
                <w:szCs w:val="24"/>
              </w:rPr>
            </w:pPr>
          </w:p>
          <w:p w14:paraId="6CAE5D39" w14:textId="5977F40B" w:rsidR="6D2929C8" w:rsidRDefault="11A316A0" w:rsidP="364E682F">
            <w:pPr>
              <w:pStyle w:val="TableRowCentered"/>
              <w:jc w:val="left"/>
              <w:rPr>
                <w:rFonts w:ascii="Times New Roman" w:hAnsi="Times New Roman"/>
                <w:color w:val="464646"/>
                <w:szCs w:val="24"/>
              </w:rPr>
            </w:pPr>
            <w:r w:rsidRPr="364E682F">
              <w:rPr>
                <w:rFonts w:ascii="Times New Roman" w:hAnsi="Times New Roman"/>
                <w:color w:val="464646"/>
                <w:szCs w:val="24"/>
              </w:rPr>
              <w:t>Positive impact of about 2 months on pupils' progress. (EEF 2025)</w:t>
            </w:r>
          </w:p>
          <w:p w14:paraId="703D3352" w14:textId="5D9BE6F3" w:rsidR="6D2929C8" w:rsidRDefault="6D2929C8" w:rsidP="364E682F">
            <w:pPr>
              <w:pStyle w:val="TableRowCentered"/>
              <w:jc w:val="left"/>
              <w:rPr>
                <w:rFonts w:ascii="Times New Roman" w:hAnsi="Times New Roman"/>
                <w:color w:val="464646"/>
                <w:szCs w:val="24"/>
              </w:rPr>
            </w:pPr>
          </w:p>
          <w:p w14:paraId="3EC92BDC" w14:textId="78EF6B75" w:rsidR="6D2929C8" w:rsidRDefault="6959038B" w:rsidP="364E682F">
            <w:pPr>
              <w:pStyle w:val="TableRowCentered"/>
              <w:jc w:val="left"/>
              <w:rPr>
                <w:rFonts w:ascii="Times New Roman" w:hAnsi="Times New Roman"/>
                <w:i/>
                <w:iCs/>
                <w:color w:val="464646"/>
                <w:szCs w:val="24"/>
              </w:rPr>
            </w:pPr>
            <w:r w:rsidRPr="364E682F">
              <w:rPr>
                <w:rFonts w:ascii="Times New Roman" w:hAnsi="Times New Roman"/>
                <w:i/>
                <w:iCs/>
                <w:color w:val="464646"/>
                <w:szCs w:val="24"/>
              </w:rPr>
              <w:t xml:space="preserve">‘Possible to target the approach to pupils from disadvantaged backgrounds and those with particular needs. Some evidence suggests that some pupils from disadvantaged backgrounds show low engagement with or have low expectations of schooling. Mentoring interventions may be more beneficial for these pupils, as the development of trusting relationships with an adult or older peer can provide a different source of support.’ (EEF 2025) </w:t>
            </w:r>
          </w:p>
          <w:p w14:paraId="065D916F" w14:textId="54509928" w:rsidR="6D2929C8" w:rsidRDefault="6D2929C8" w:rsidP="364E682F">
            <w:pPr>
              <w:pStyle w:val="TableRowCentered"/>
              <w:jc w:val="left"/>
              <w:rPr>
                <w:rFonts w:ascii="Times New Roman" w:hAnsi="Times New Roman"/>
                <w:color w:val="464646"/>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2C53A" w14:textId="2CD5FBF0" w:rsidR="6D2929C8" w:rsidRDefault="6959038B" w:rsidP="364E682F">
            <w:pPr>
              <w:pStyle w:val="TableRowCentered"/>
              <w:jc w:val="left"/>
              <w:rPr>
                <w:rFonts w:ascii="Times New Roman" w:hAnsi="Times New Roman"/>
                <w:color w:val="464646"/>
                <w:szCs w:val="24"/>
              </w:rPr>
            </w:pPr>
            <w:r w:rsidRPr="364E682F">
              <w:rPr>
                <w:rFonts w:ascii="Times New Roman" w:hAnsi="Times New Roman"/>
                <w:color w:val="464646"/>
                <w:szCs w:val="24"/>
              </w:rPr>
              <w:t>1,2,3,5,6</w:t>
            </w:r>
          </w:p>
        </w:tc>
      </w:tr>
      <w:tr w:rsidR="364E682F" w14:paraId="55A7A2B1" w14:textId="77777777" w:rsidTr="364E682F">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622D1" w14:textId="36D2EC04" w:rsidR="6959038B" w:rsidRDefault="6959038B" w:rsidP="364E682F">
            <w:pPr>
              <w:pStyle w:val="TableRow"/>
              <w:rPr>
                <w:rFonts w:ascii="Times New Roman" w:hAnsi="Times New Roman"/>
              </w:rPr>
            </w:pPr>
            <w:r w:rsidRPr="364E682F">
              <w:rPr>
                <w:rFonts w:ascii="Times New Roman" w:hAnsi="Times New Roman"/>
                <w:color w:val="464646"/>
              </w:rPr>
              <w:t>Study Skills intervention for KS4</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D7955" w14:textId="357E6444" w:rsidR="61A6B006" w:rsidRDefault="61A6B006" w:rsidP="364E682F">
            <w:pPr>
              <w:pStyle w:val="TableRowCentered"/>
              <w:jc w:val="left"/>
              <w:rPr>
                <w:rFonts w:ascii="Times New Roman" w:hAnsi="Times New Roman"/>
                <w:i/>
                <w:iCs/>
                <w:color w:val="464646"/>
                <w:szCs w:val="24"/>
              </w:rPr>
            </w:pPr>
            <w:r w:rsidRPr="364E682F">
              <w:rPr>
                <w:rFonts w:ascii="Times New Roman" w:hAnsi="Times New Roman"/>
                <w:i/>
                <w:iCs/>
                <w:color w:val="464646"/>
                <w:szCs w:val="24"/>
              </w:rPr>
              <w:t xml:space="preserve">‘Teachers should support pupils to plan, monitor, and evaluate their learning through explicitly teaching, modelling, and scaffolding the use of metacognitive strategies.’ (EEF 2025) </w:t>
            </w:r>
          </w:p>
          <w:p w14:paraId="3C134AAD" w14:textId="1C401A14" w:rsidR="364E682F" w:rsidRDefault="364E682F" w:rsidP="364E682F">
            <w:pPr>
              <w:pStyle w:val="TableRowCentered"/>
              <w:jc w:val="left"/>
              <w:rPr>
                <w:rFonts w:ascii="Times New Roman" w:hAnsi="Times New Roman"/>
                <w:i/>
                <w:iCs/>
                <w:color w:val="464646"/>
                <w:szCs w:val="24"/>
              </w:rPr>
            </w:pPr>
          </w:p>
          <w:p w14:paraId="07C6D7B3" w14:textId="66473DEA" w:rsidR="4CA22BF7" w:rsidRDefault="4CA22BF7" w:rsidP="364E682F">
            <w:pPr>
              <w:pStyle w:val="TableRowCentered"/>
              <w:jc w:val="left"/>
              <w:rPr>
                <w:rFonts w:ascii="Times New Roman" w:hAnsi="Times New Roman"/>
                <w:i/>
                <w:iCs/>
                <w:color w:val="464646"/>
                <w:szCs w:val="24"/>
              </w:rPr>
            </w:pPr>
            <w:r w:rsidRPr="364E682F">
              <w:rPr>
                <w:rFonts w:ascii="Times New Roman" w:hAnsi="Times New Roman"/>
                <w:i/>
                <w:iCs/>
                <w:color w:val="464646"/>
                <w:szCs w:val="24"/>
              </w:rPr>
              <w:t>‘Teachers should explicitly support pupils to develop independent learning skills.’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4BF3C" w14:textId="06C1D2DE" w:rsidR="61A6B006" w:rsidRDefault="61A6B006" w:rsidP="364E682F">
            <w:pPr>
              <w:pStyle w:val="TableRowCentered"/>
              <w:jc w:val="left"/>
              <w:rPr>
                <w:rFonts w:ascii="Times New Roman" w:hAnsi="Times New Roman"/>
                <w:color w:val="464646"/>
                <w:szCs w:val="24"/>
              </w:rPr>
            </w:pPr>
            <w:r w:rsidRPr="364E682F">
              <w:rPr>
                <w:rFonts w:ascii="Times New Roman" w:hAnsi="Times New Roman"/>
                <w:color w:val="464646"/>
                <w:szCs w:val="24"/>
              </w:rPr>
              <w:t>3,5,6</w:t>
            </w:r>
          </w:p>
        </w:tc>
      </w:tr>
      <w:tr w:rsidR="364E682F" w14:paraId="69C48ED2" w14:textId="77777777" w:rsidTr="364E682F">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1B12B" w14:textId="2A9C2033" w:rsidR="6959038B" w:rsidRDefault="6959038B" w:rsidP="364E682F">
            <w:pPr>
              <w:pStyle w:val="TableRow"/>
              <w:rPr>
                <w:rFonts w:ascii="Times New Roman" w:hAnsi="Times New Roman"/>
              </w:rPr>
            </w:pPr>
            <w:r w:rsidRPr="364E682F">
              <w:rPr>
                <w:rFonts w:ascii="Times New Roman" w:hAnsi="Times New Roman"/>
                <w:color w:val="464646"/>
              </w:rPr>
              <w:t>Homework Club</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10526" w14:textId="219DBAAF" w:rsidR="6959038B" w:rsidRDefault="6959038B" w:rsidP="364E682F">
            <w:pPr>
              <w:pStyle w:val="TableRowCentered"/>
              <w:jc w:val="left"/>
              <w:rPr>
                <w:rFonts w:ascii="Times New Roman" w:hAnsi="Times New Roman"/>
                <w:color w:val="464646"/>
                <w:szCs w:val="24"/>
              </w:rPr>
            </w:pPr>
            <w:r w:rsidRPr="364E682F">
              <w:rPr>
                <w:rFonts w:ascii="Times New Roman" w:hAnsi="Times New Roman"/>
                <w:color w:val="464646"/>
                <w:szCs w:val="24"/>
              </w:rPr>
              <w:t>‘Surveys in England suggest that pupils from disadvantaged backgrounds are less likely to have a quiet working space, are less likely to have access to a device suitable for learning or a stable internet connection and may receive less parental support to complete homework and develop effective learning habits. These difficulties may increase the gap in attainment for disadvantaged pupils.’ (EEF</w:t>
            </w:r>
            <w:r w:rsidR="11B4ECA1" w:rsidRPr="364E682F">
              <w:rPr>
                <w:rFonts w:ascii="Times New Roman" w:hAnsi="Times New Roman"/>
                <w:color w:val="464646"/>
                <w:szCs w:val="24"/>
              </w:rPr>
              <w:t xml:space="preserve"> 2021</w:t>
            </w:r>
            <w:r w:rsidRPr="364E682F">
              <w:rPr>
                <w:rFonts w:ascii="Times New Roman" w:hAnsi="Times New Roman"/>
                <w:color w:val="464646"/>
                <w:szCs w:val="24"/>
              </w:rPr>
              <w:t>)</w:t>
            </w:r>
          </w:p>
          <w:p w14:paraId="307F3B3E" w14:textId="52A6D6F6" w:rsidR="364E682F" w:rsidRDefault="364E682F" w:rsidP="364E682F">
            <w:pPr>
              <w:pStyle w:val="TableRowCentered"/>
              <w:jc w:val="left"/>
              <w:rPr>
                <w:rFonts w:ascii="Times New Roman" w:hAnsi="Times New Roman"/>
                <w:color w:val="auto"/>
                <w:szCs w:val="24"/>
              </w:rPr>
            </w:pPr>
          </w:p>
          <w:p w14:paraId="1B2AE652" w14:textId="1CCB2AA5" w:rsidR="6573BD93" w:rsidRDefault="6573BD93" w:rsidP="364E682F">
            <w:pPr>
              <w:pStyle w:val="TableRowCentered"/>
              <w:jc w:val="left"/>
              <w:rPr>
                <w:rFonts w:ascii="Times New Roman" w:hAnsi="Times New Roman"/>
                <w:i/>
                <w:iCs/>
                <w:color w:val="auto"/>
                <w:szCs w:val="24"/>
              </w:rPr>
            </w:pPr>
            <w:r w:rsidRPr="364E682F">
              <w:rPr>
                <w:rFonts w:ascii="Times New Roman" w:hAnsi="Times New Roman"/>
                <w:i/>
                <w:iCs/>
                <w:color w:val="auto"/>
                <w:szCs w:val="24"/>
              </w:rPr>
              <w:t>‘Homework has a positive impact on average (+ 5 months), particularly with pupils in secondary schools.’</w:t>
            </w:r>
            <w:r w:rsidR="6ACFA3E3" w:rsidRPr="364E682F">
              <w:rPr>
                <w:rFonts w:ascii="Times New Roman" w:hAnsi="Times New Roman"/>
                <w:i/>
                <w:iCs/>
                <w:color w:val="auto"/>
                <w:szCs w:val="24"/>
              </w:rPr>
              <w:t xml:space="preserve"> (EEF 2021)</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1E8C7" w14:textId="18F90C64" w:rsidR="6ACFA3E3" w:rsidRDefault="6ACFA3E3" w:rsidP="364E682F">
            <w:pPr>
              <w:pStyle w:val="TableRowCentered"/>
              <w:jc w:val="left"/>
              <w:rPr>
                <w:rFonts w:ascii="Times New Roman" w:hAnsi="Times New Roman"/>
                <w:color w:val="464646"/>
                <w:szCs w:val="24"/>
              </w:rPr>
            </w:pPr>
            <w:r w:rsidRPr="364E682F">
              <w:rPr>
                <w:rFonts w:ascii="Times New Roman" w:hAnsi="Times New Roman"/>
                <w:color w:val="464646"/>
                <w:szCs w:val="24"/>
              </w:rPr>
              <w:t>2,3,5,6</w:t>
            </w:r>
          </w:p>
        </w:tc>
      </w:tr>
    </w:tbl>
    <w:p w14:paraId="473F204C" w14:textId="37985BFE" w:rsidR="364E682F" w:rsidRDefault="364E682F"/>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49D3AAB0" w:rsidR="00E66558" w:rsidRDefault="211BDCD1" w:rsidP="364E682F">
      <w:pPr>
        <w:spacing w:before="240" w:after="120"/>
      </w:pPr>
      <w:r>
        <w:t xml:space="preserve">Budgeted cost: </w:t>
      </w:r>
      <w:r w:rsidR="0BA1110C">
        <w:t>£ 81,342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68AB08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364E682F" w14:paraId="51F1F6ED" w14:textId="77777777" w:rsidTr="068AB086">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8D8E9" w14:textId="329D2308" w:rsidR="5F0B6BBE" w:rsidRDefault="5F0B6BBE" w:rsidP="364E682F">
            <w:pPr>
              <w:pStyle w:val="TableRow"/>
              <w:rPr>
                <w:rFonts w:ascii="Times New Roman" w:hAnsi="Times New Roman"/>
              </w:rPr>
            </w:pPr>
            <w:r w:rsidRPr="364E682F">
              <w:rPr>
                <w:rFonts w:ascii="Times New Roman" w:hAnsi="Times New Roman"/>
              </w:rPr>
              <w:t xml:space="preserve">Development of school trips to enhance cultural capital.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431AA" w14:textId="6A8ED07F" w:rsidR="5F0B6BBE" w:rsidRDefault="51978248" w:rsidP="068AB086">
            <w:pPr>
              <w:pStyle w:val="TableRowCentered"/>
              <w:jc w:val="left"/>
              <w:rPr>
                <w:rFonts w:ascii="Times New Roman" w:hAnsi="Times New Roman"/>
                <w:color w:val="0D0D0D" w:themeColor="text1" w:themeTint="F2"/>
              </w:rPr>
            </w:pPr>
            <w:r w:rsidRPr="068AB086">
              <w:rPr>
                <w:rFonts w:ascii="Times New Roman" w:hAnsi="Times New Roman"/>
              </w:rPr>
              <w:t xml:space="preserve">Increased range of opportunities offered to pupils to develop their cultural capital. For example, </w:t>
            </w:r>
            <w:r w:rsidR="7DE56CFE" w:rsidRPr="068AB086">
              <w:rPr>
                <w:rFonts w:ascii="Times New Roman" w:hAnsi="Times New Roman"/>
                <w:color w:val="0D0D0D" w:themeColor="text1" w:themeTint="F2"/>
              </w:rPr>
              <w:t>UK Parliament Education Centre</w:t>
            </w:r>
            <w:r w:rsidR="5F68DB92" w:rsidRPr="068AB086">
              <w:rPr>
                <w:rFonts w:ascii="Times New Roman" w:hAnsi="Times New Roman"/>
                <w:color w:val="0D0D0D" w:themeColor="text1" w:themeTint="F2"/>
              </w:rPr>
              <w:t xml:space="preserve"> </w:t>
            </w:r>
            <w:r w:rsidR="687DF1CD" w:rsidRPr="068AB086">
              <w:rPr>
                <w:rFonts w:ascii="Times New Roman" w:hAnsi="Times New Roman"/>
                <w:color w:val="0D0D0D" w:themeColor="text1" w:themeTint="F2"/>
              </w:rPr>
              <w:t xml:space="preserve">and </w:t>
            </w:r>
            <w:r w:rsidR="7DE56CFE" w:rsidRPr="068AB086">
              <w:rPr>
                <w:rFonts w:ascii="Times New Roman" w:hAnsi="Times New Roman"/>
                <w:color w:val="0D0D0D" w:themeColor="text1" w:themeTint="F2"/>
              </w:rPr>
              <w:t>trips to France</w:t>
            </w:r>
            <w:r w:rsidR="304E3C1F" w:rsidRPr="068AB086">
              <w:rPr>
                <w:rFonts w:ascii="Times New Roman" w:hAnsi="Times New Roman"/>
                <w:color w:val="0D0D0D" w:themeColor="text1" w:themeTint="F2"/>
              </w:rPr>
              <w:t xml:space="preserve">, </w:t>
            </w:r>
            <w:r w:rsidR="304E3C1F" w:rsidRPr="068AB086">
              <w:rPr>
                <w:rFonts w:ascii="Times New Roman" w:hAnsi="Times New Roman"/>
                <w:color w:val="auto"/>
              </w:rPr>
              <w:t>Europe House</w:t>
            </w:r>
            <w:r w:rsidR="7DE56CFE" w:rsidRPr="068AB086">
              <w:rPr>
                <w:rFonts w:ascii="Times New Roman" w:hAnsi="Times New Roman"/>
                <w:color w:val="auto"/>
              </w:rPr>
              <w:t xml:space="preserv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87148" w14:textId="14D5FE4E" w:rsidR="5DA21D18" w:rsidRDefault="5DA21D18" w:rsidP="364E682F">
            <w:pPr>
              <w:pStyle w:val="TableRowCentered"/>
              <w:jc w:val="left"/>
              <w:rPr>
                <w:rFonts w:ascii="Times New Roman" w:hAnsi="Times New Roman"/>
                <w:szCs w:val="24"/>
              </w:rPr>
            </w:pPr>
            <w:r w:rsidRPr="364E682F">
              <w:rPr>
                <w:rFonts w:ascii="Times New Roman" w:hAnsi="Times New Roman"/>
                <w:szCs w:val="24"/>
              </w:rPr>
              <w:t>3,5,6</w:t>
            </w:r>
          </w:p>
        </w:tc>
      </w:tr>
      <w:tr w:rsidR="364E682F" w14:paraId="3F68BFEB" w14:textId="77777777" w:rsidTr="068AB086">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1B15F" w14:textId="08751161" w:rsidR="31589E01" w:rsidRDefault="31589E01" w:rsidP="364E682F">
            <w:pPr>
              <w:pStyle w:val="TableRow"/>
              <w:spacing w:line="259" w:lineRule="auto"/>
              <w:rPr>
                <w:rFonts w:ascii="Times New Roman" w:hAnsi="Times New Roman"/>
              </w:rPr>
            </w:pPr>
            <w:r w:rsidRPr="364E682F">
              <w:rPr>
                <w:rFonts w:ascii="Times New Roman" w:hAnsi="Times New Roman"/>
              </w:rPr>
              <w:t xml:space="preserve">Summer School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1BDEF" w14:textId="7B1CCD4D" w:rsidR="31589E01" w:rsidRDefault="31589E01" w:rsidP="364E682F">
            <w:pPr>
              <w:pStyle w:val="TableRow"/>
              <w:spacing w:line="259" w:lineRule="auto"/>
              <w:rPr>
                <w:rFonts w:ascii="Times New Roman" w:hAnsi="Times New Roman"/>
                <w:i/>
                <w:iCs/>
                <w:color w:val="0D0D0D" w:themeColor="text1" w:themeTint="F2"/>
              </w:rPr>
            </w:pPr>
            <w:r w:rsidRPr="364E682F">
              <w:rPr>
                <w:rFonts w:ascii="Times New Roman" w:hAnsi="Times New Roman"/>
                <w:i/>
                <w:iCs/>
                <w:color w:val="0D0D0D" w:themeColor="text1" w:themeTint="F2"/>
              </w:rPr>
              <w:t>Summer schools have a positive impact on average (three months’ additional progress) (EEF 2025)</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BEF2A" w14:textId="16A3B6A4" w:rsidR="31589E01" w:rsidRDefault="31589E01" w:rsidP="364E682F">
            <w:pPr>
              <w:pStyle w:val="TableRowCentered"/>
              <w:jc w:val="left"/>
              <w:rPr>
                <w:sz w:val="22"/>
                <w:szCs w:val="22"/>
              </w:rPr>
            </w:pPr>
            <w:r w:rsidRPr="364E682F">
              <w:rPr>
                <w:sz w:val="22"/>
                <w:szCs w:val="22"/>
              </w:rPr>
              <w:t>1,2,3,4,5,6</w:t>
            </w:r>
          </w:p>
        </w:tc>
      </w:tr>
      <w:tr w:rsidR="364E682F" w14:paraId="6E5570E7" w14:textId="77777777" w:rsidTr="068AB086">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28895" w14:textId="47765580" w:rsidR="31589E01" w:rsidRDefault="31589E01" w:rsidP="364E682F">
            <w:pPr>
              <w:pStyle w:val="TableRow"/>
              <w:spacing w:line="259" w:lineRule="auto"/>
              <w:rPr>
                <w:rFonts w:ascii="Times New Roman" w:hAnsi="Times New Roman"/>
              </w:rPr>
            </w:pPr>
            <w:r w:rsidRPr="364E682F">
              <w:rPr>
                <w:rFonts w:ascii="Times New Roman" w:hAnsi="Times New Roman"/>
              </w:rPr>
              <w:t xml:space="preserve">Breakfast Club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78344" w14:textId="172315E8" w:rsidR="173FDC01" w:rsidRDefault="173FDC01" w:rsidP="364E682F">
            <w:pPr>
              <w:pStyle w:val="TableRow"/>
              <w:spacing w:line="259" w:lineRule="auto"/>
              <w:rPr>
                <w:rFonts w:ascii="Times New Roman" w:hAnsi="Times New Roman"/>
              </w:rPr>
            </w:pPr>
            <w:r w:rsidRPr="364E682F">
              <w:rPr>
                <w:rFonts w:ascii="Times New Roman" w:hAnsi="Times New Roman"/>
              </w:rPr>
              <w:t xml:space="preserve">EEF Report (2020) demonstrated the impact of having a breakfast club particularly on the most deprived groups.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E8D10" w14:textId="16A3B6A4" w:rsidR="173FDC01" w:rsidRDefault="173FDC01" w:rsidP="364E682F">
            <w:pPr>
              <w:pStyle w:val="TableRowCentered"/>
              <w:jc w:val="left"/>
              <w:rPr>
                <w:sz w:val="22"/>
                <w:szCs w:val="22"/>
              </w:rPr>
            </w:pPr>
            <w:r w:rsidRPr="364E682F">
              <w:rPr>
                <w:sz w:val="22"/>
                <w:szCs w:val="22"/>
              </w:rPr>
              <w:t>1,2,3,4,5,6</w:t>
            </w:r>
          </w:p>
          <w:p w14:paraId="6DEAB230" w14:textId="299FB321" w:rsidR="364E682F" w:rsidRDefault="364E682F" w:rsidP="364E682F">
            <w:pPr>
              <w:pStyle w:val="TableRowCentered"/>
              <w:jc w:val="left"/>
              <w:rPr>
                <w:sz w:val="22"/>
                <w:szCs w:val="22"/>
              </w:rPr>
            </w:pPr>
          </w:p>
        </w:tc>
      </w:tr>
      <w:tr w:rsidR="364E682F" w14:paraId="6B940B26" w14:textId="77777777" w:rsidTr="068AB086">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A782" w14:textId="1807D38D" w:rsidR="69E9C19B" w:rsidRDefault="69E9C19B" w:rsidP="364E682F">
            <w:pPr>
              <w:pStyle w:val="TableRow"/>
              <w:spacing w:line="259" w:lineRule="auto"/>
              <w:rPr>
                <w:rFonts w:ascii="Times New Roman" w:hAnsi="Times New Roman"/>
              </w:rPr>
            </w:pPr>
            <w:r w:rsidRPr="364E682F">
              <w:rPr>
                <w:rFonts w:ascii="Times New Roman" w:hAnsi="Times New Roman"/>
              </w:rPr>
              <w:t>Development of the Duke of Edinburgh's Award Scheme with Year</w:t>
            </w:r>
            <w:r w:rsidR="39B5C2B0" w:rsidRPr="364E682F">
              <w:rPr>
                <w:rFonts w:ascii="Times New Roman" w:hAnsi="Times New Roman"/>
              </w:rPr>
              <w:t>s</w:t>
            </w:r>
            <w:r w:rsidRPr="364E682F">
              <w:rPr>
                <w:rFonts w:ascii="Times New Roman" w:hAnsi="Times New Roman"/>
              </w:rPr>
              <w:t xml:space="preserve"> 9</w:t>
            </w:r>
            <w:r w:rsidR="75310EEF" w:rsidRPr="364E682F">
              <w:rPr>
                <w:rFonts w:ascii="Times New Roman" w:hAnsi="Times New Roman"/>
              </w:rPr>
              <w:t>-11</w:t>
            </w:r>
            <w:r w:rsidRPr="364E682F">
              <w:rPr>
                <w:rFonts w:ascii="Times New Roman" w:hAnsi="Times New Roman"/>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2FDCB" w14:textId="2BC390CE" w:rsidR="69E9C19B" w:rsidRDefault="69E9C19B" w:rsidP="364E682F">
            <w:pPr>
              <w:pStyle w:val="TableRowCentered"/>
              <w:jc w:val="left"/>
              <w:rPr>
                <w:rFonts w:ascii="Times New Roman" w:hAnsi="Times New Roman"/>
                <w:color w:val="0D0D0D" w:themeColor="text1" w:themeTint="F2"/>
                <w:szCs w:val="24"/>
              </w:rPr>
            </w:pPr>
            <w:r w:rsidRPr="364E682F">
              <w:rPr>
                <w:rFonts w:ascii="Times New Roman" w:hAnsi="Times New Roman"/>
                <w:color w:val="0D0D0D" w:themeColor="text1" w:themeTint="F2"/>
                <w:szCs w:val="24"/>
              </w:rPr>
              <w:t>Development of a range of independent skills enabling pupils to apply these to a number of areas within the school. EEF Metacognition</w:t>
            </w:r>
            <w:r w:rsidR="3E8A3863" w:rsidRPr="364E682F">
              <w:rPr>
                <w:rFonts w:ascii="Times New Roman" w:hAnsi="Times New Roman"/>
                <w:color w:val="0D0D0D" w:themeColor="text1" w:themeTint="F2"/>
                <w:szCs w:val="24"/>
              </w:rPr>
              <w:t xml:space="preserve"> and the</w:t>
            </w:r>
            <w:r w:rsidRPr="364E682F">
              <w:rPr>
                <w:rFonts w:ascii="Times New Roman" w:hAnsi="Times New Roman"/>
                <w:color w:val="0D0D0D" w:themeColor="text1" w:themeTint="F2"/>
                <w:szCs w:val="24"/>
              </w:rPr>
              <w:t xml:space="preserve"> development of opportu</w:t>
            </w:r>
            <w:r w:rsidR="3C0CCD48" w:rsidRPr="364E682F">
              <w:rPr>
                <w:rFonts w:ascii="Times New Roman" w:hAnsi="Times New Roman"/>
                <w:color w:val="0D0D0D" w:themeColor="text1" w:themeTint="F2"/>
                <w:szCs w:val="24"/>
              </w:rPr>
              <w:t>nities for pupils</w:t>
            </w:r>
            <w:r w:rsidR="4D1BE763" w:rsidRPr="364E682F">
              <w:rPr>
                <w:rFonts w:ascii="Times New Roman" w:hAnsi="Times New Roman"/>
                <w:color w:val="0D0D0D" w:themeColor="text1" w:themeTint="F2"/>
                <w:szCs w:val="24"/>
              </w:rPr>
              <w:t xml:space="preserve">. </w:t>
            </w:r>
          </w:p>
          <w:p w14:paraId="31D4E5D1" w14:textId="74FE7404" w:rsidR="16AA7648" w:rsidRDefault="16AA7648" w:rsidP="364E682F">
            <w:pPr>
              <w:pStyle w:val="TableRowCentered"/>
              <w:jc w:val="left"/>
              <w:rPr>
                <w:rFonts w:ascii="Times New Roman" w:hAnsi="Times New Roman"/>
                <w:i/>
                <w:iCs/>
                <w:color w:val="0D0D0D" w:themeColor="text1" w:themeTint="F2"/>
                <w:szCs w:val="24"/>
              </w:rPr>
            </w:pPr>
            <w:r w:rsidRPr="364E682F">
              <w:rPr>
                <w:rFonts w:ascii="Times New Roman" w:hAnsi="Times New Roman"/>
                <w:i/>
                <w:iCs/>
                <w:color w:val="0D0D0D" w:themeColor="text1" w:themeTint="F2"/>
                <w:szCs w:val="24"/>
              </w:rPr>
              <w:t>Outdoor adventure learning studies report wider benefits in terms of self-confidence and self-efficacy. (EEF Oct 2025)</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72797" w14:textId="6139FF3A" w:rsidR="4D1BE763" w:rsidRDefault="4D1BE763" w:rsidP="364E682F">
            <w:pPr>
              <w:pStyle w:val="TableRowCentered"/>
              <w:jc w:val="left"/>
              <w:rPr>
                <w:sz w:val="22"/>
                <w:szCs w:val="22"/>
              </w:rPr>
            </w:pPr>
            <w:r w:rsidRPr="364E682F">
              <w:rPr>
                <w:sz w:val="22"/>
                <w:szCs w:val="22"/>
              </w:rPr>
              <w:t>1,2,3,5,6</w:t>
            </w:r>
          </w:p>
        </w:tc>
      </w:tr>
      <w:tr w:rsidR="364E682F" w14:paraId="3F6CA1A8" w14:textId="77777777" w:rsidTr="068AB086">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6D886" w14:textId="103EF0B4" w:rsidR="472536BC" w:rsidRDefault="472536BC" w:rsidP="364E682F">
            <w:pPr>
              <w:pStyle w:val="TableRow"/>
              <w:spacing w:line="259" w:lineRule="auto"/>
              <w:rPr>
                <w:rFonts w:ascii="Times New Roman" w:hAnsi="Times New Roman"/>
              </w:rPr>
            </w:pPr>
            <w:r w:rsidRPr="364E682F">
              <w:rPr>
                <w:rFonts w:ascii="Times New Roman" w:hAnsi="Times New Roman"/>
              </w:rPr>
              <w:t xml:space="preserve">Providing 5 groups in a </w:t>
            </w:r>
            <w:r w:rsidR="3C8FED03" w:rsidRPr="364E682F">
              <w:rPr>
                <w:rFonts w:ascii="Times New Roman" w:hAnsi="Times New Roman"/>
              </w:rPr>
              <w:t>Year 11 Maths and English</w:t>
            </w:r>
            <w:r w:rsidRPr="364E682F">
              <w:rPr>
                <w:rFonts w:ascii="Times New Roman" w:hAnsi="Times New Roman"/>
              </w:rPr>
              <w:t xml:space="preserve"> to support learning.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CAAEF" w14:textId="51B3ACDE" w:rsidR="472536BC" w:rsidRDefault="472536BC" w:rsidP="364E682F">
            <w:pPr>
              <w:pStyle w:val="TableRowCentered"/>
              <w:jc w:val="left"/>
              <w:rPr>
                <w:rFonts w:ascii="Times New Roman" w:hAnsi="Times New Roman"/>
                <w:color w:val="0D0D0D" w:themeColor="text1" w:themeTint="F2"/>
                <w:szCs w:val="24"/>
              </w:rPr>
            </w:pPr>
            <w:r w:rsidRPr="364E682F">
              <w:rPr>
                <w:rFonts w:ascii="Times New Roman" w:hAnsi="Times New Roman"/>
                <w:color w:val="0D0D0D" w:themeColor="text1" w:themeTint="F2"/>
                <w:szCs w:val="24"/>
              </w:rPr>
              <w:t>Evidence shows that small group tuition is effective and, as a rule of thumb, the smaller the group the better. Some studies suggest that greater feedback from the teacher, more sustained the engagement in smaller groups, or work which is more closely matched to learners’ needs explains this impact. (EEF 20</w:t>
            </w:r>
            <w:r w:rsidR="10A797BA" w:rsidRPr="364E682F">
              <w:rPr>
                <w:rFonts w:ascii="Times New Roman" w:hAnsi="Times New Roman"/>
                <w:color w:val="0D0D0D" w:themeColor="text1" w:themeTint="F2"/>
                <w:szCs w:val="24"/>
              </w:rPr>
              <w:t>21</w:t>
            </w:r>
            <w:r w:rsidRPr="364E682F">
              <w:rPr>
                <w:rFonts w:ascii="Times New Roman" w:hAnsi="Times New Roman"/>
                <w:color w:val="0D0D0D" w:themeColor="text1" w:themeTint="F2"/>
                <w:szCs w:val="24"/>
              </w:rPr>
              <w:t>)</w:t>
            </w:r>
            <w:r w:rsidR="2DF489A1" w:rsidRPr="364E682F">
              <w:rPr>
                <w:rFonts w:ascii="Times New Roman" w:hAnsi="Times New Roman"/>
                <w:color w:val="0D0D0D" w:themeColor="text1" w:themeTint="F2"/>
                <w:szCs w:val="24"/>
              </w:rPr>
              <w:t xml:space="preserve"> 4 months</w:t>
            </w:r>
            <w:r w:rsidR="30C0BFFB" w:rsidRPr="364E682F">
              <w:rPr>
                <w:rFonts w:ascii="Times New Roman" w:hAnsi="Times New Roman"/>
                <w:color w:val="0D0D0D" w:themeColor="text1" w:themeTint="F2"/>
                <w:szCs w:val="24"/>
              </w:rPr>
              <w:t xml:space="preserve"> additional </w:t>
            </w:r>
            <w:r w:rsidR="2DF489A1" w:rsidRPr="364E682F">
              <w:rPr>
                <w:rFonts w:ascii="Times New Roman" w:hAnsi="Times New Roman"/>
                <w:color w:val="0D0D0D" w:themeColor="text1" w:themeTint="F2"/>
                <w:szCs w:val="24"/>
              </w:rPr>
              <w:t xml:space="preserve"> progress </w:t>
            </w:r>
          </w:p>
          <w:p w14:paraId="07E7F0DE" w14:textId="13D5B94E" w:rsidR="364E682F" w:rsidRDefault="364E682F" w:rsidP="364E682F">
            <w:pPr>
              <w:pStyle w:val="TableRowCentered"/>
              <w:jc w:val="left"/>
              <w:rPr>
                <w:rFonts w:ascii="Times New Roman" w:hAnsi="Times New Roman"/>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12CEB" w14:textId="28440DA9" w:rsidR="6E6E0064" w:rsidRDefault="6E6E0064" w:rsidP="364E682F">
            <w:pPr>
              <w:pStyle w:val="TableRowCentered"/>
              <w:jc w:val="left"/>
              <w:rPr>
                <w:sz w:val="22"/>
                <w:szCs w:val="22"/>
              </w:rPr>
            </w:pPr>
            <w:r w:rsidRPr="364E682F">
              <w:rPr>
                <w:sz w:val="22"/>
                <w:szCs w:val="22"/>
              </w:rPr>
              <w:t>2,3,4,5,6</w:t>
            </w:r>
          </w:p>
        </w:tc>
      </w:tr>
      <w:tr w:rsidR="00E66558" w14:paraId="2A7D553B" w14:textId="77777777" w:rsidTr="068AB08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8" w14:textId="0CF4D092" w:rsidR="00E66558" w:rsidRDefault="6E6E0064" w:rsidP="364E682F">
            <w:pPr>
              <w:pStyle w:val="TableRow"/>
              <w:ind w:left="0" w:right="0"/>
              <w:rPr>
                <w:rFonts w:ascii="Times New Roman" w:hAnsi="Times New Roman"/>
                <w:color w:val="0D0D0D" w:themeColor="text1" w:themeTint="F2"/>
              </w:rPr>
            </w:pPr>
            <w:r w:rsidRPr="364E682F">
              <w:rPr>
                <w:rFonts w:ascii="Times New Roman" w:hAnsi="Times New Roman"/>
                <w:color w:val="0D0D0D" w:themeColor="text1" w:themeTint="F2"/>
              </w:rPr>
              <w:t xml:space="preserve">Providing a range of opportunities for pupils to see a range of different opportunities.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C3A5D" w14:textId="53A4F6A7" w:rsidR="00E66558" w:rsidRDefault="4752194B" w:rsidP="364E682F">
            <w:pPr>
              <w:pStyle w:val="TableRowCentered"/>
              <w:ind w:left="0" w:right="0"/>
              <w:jc w:val="left"/>
              <w:rPr>
                <w:rFonts w:ascii="Times New Roman" w:hAnsi="Times New Roman"/>
                <w:color w:val="0D0D0D" w:themeColor="text1" w:themeTint="F2"/>
                <w:szCs w:val="24"/>
              </w:rPr>
            </w:pPr>
            <w:r w:rsidRPr="364E682F">
              <w:rPr>
                <w:rFonts w:ascii="Times New Roman" w:hAnsi="Times New Roman"/>
                <w:color w:val="0D0D0D" w:themeColor="text1" w:themeTint="F2"/>
                <w:szCs w:val="24"/>
              </w:rPr>
              <w:t>For example, brilliant club to Oxford, University of Leeds trip, STEM Skills fair, Careers Roadshow (Cad</w:t>
            </w:r>
            <w:r w:rsidR="60BA7F92" w:rsidRPr="364E682F">
              <w:rPr>
                <w:rFonts w:ascii="Times New Roman" w:hAnsi="Times New Roman"/>
                <w:color w:val="0D0D0D" w:themeColor="text1" w:themeTint="F2"/>
                <w:szCs w:val="24"/>
              </w:rPr>
              <w:t>o</w:t>
            </w:r>
            <w:r w:rsidRPr="364E682F">
              <w:rPr>
                <w:rFonts w:ascii="Times New Roman" w:hAnsi="Times New Roman"/>
                <w:color w:val="0D0D0D" w:themeColor="text1" w:themeTint="F2"/>
                <w:szCs w:val="24"/>
              </w:rPr>
              <w:t>g</w:t>
            </w:r>
            <w:r w:rsidR="101BD17E" w:rsidRPr="364E682F">
              <w:rPr>
                <w:rFonts w:ascii="Times New Roman" w:hAnsi="Times New Roman"/>
                <w:color w:val="0D0D0D" w:themeColor="text1" w:themeTint="F2"/>
                <w:szCs w:val="24"/>
              </w:rPr>
              <w:t>a</w:t>
            </w:r>
            <w:r w:rsidRPr="364E682F">
              <w:rPr>
                <w:rFonts w:ascii="Times New Roman" w:hAnsi="Times New Roman"/>
                <w:color w:val="0D0D0D" w:themeColor="text1" w:themeTint="F2"/>
                <w:szCs w:val="24"/>
              </w:rPr>
              <w:t>n Hall)</w:t>
            </w:r>
          </w:p>
          <w:p w14:paraId="2A7D5539" w14:textId="68CDD7EB" w:rsidR="00E66558" w:rsidRPr="008906E1" w:rsidRDefault="0018935F" w:rsidP="364E682F">
            <w:pPr>
              <w:pStyle w:val="TableRowCentered"/>
              <w:ind w:left="0" w:right="0"/>
              <w:jc w:val="left"/>
              <w:rPr>
                <w:rFonts w:ascii="Times New Roman" w:hAnsi="Times New Roman"/>
                <w:color w:val="FF0000"/>
                <w:szCs w:val="24"/>
              </w:rPr>
            </w:pPr>
            <w:r w:rsidRPr="364E682F">
              <w:rPr>
                <w:rFonts w:ascii="Times New Roman" w:hAnsi="Times New Roman"/>
                <w:color w:val="0D0D0D" w:themeColor="text1" w:themeTint="F2"/>
                <w:szCs w:val="24"/>
              </w:rPr>
              <w:t xml:space="preserve">(EEF Oct 2025) Enabling pupils to experience a range of opportunities available to them. </w:t>
            </w:r>
            <w:r w:rsidR="008906E1" w:rsidRPr="00DF3D8B">
              <w:rPr>
                <w:rFonts w:ascii="Times New Roman" w:hAnsi="Times New Roman"/>
                <w:color w:val="auto"/>
                <w:szCs w:val="24"/>
              </w:rPr>
              <w:t xml:space="preserve">A number of activities linked to the European Parliament Ambassador School (EPAS) Programme.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A" w14:textId="2C61E9B5" w:rsidR="00E66558" w:rsidRDefault="5C16C00A" w:rsidP="364E682F">
            <w:pPr>
              <w:pStyle w:val="TableRowCentered"/>
              <w:ind w:left="0" w:right="0"/>
              <w:jc w:val="left"/>
              <w:rPr>
                <w:sz w:val="22"/>
                <w:szCs w:val="22"/>
              </w:rPr>
            </w:pPr>
            <w:r w:rsidRPr="364E682F">
              <w:rPr>
                <w:sz w:val="22"/>
                <w:szCs w:val="22"/>
              </w:rPr>
              <w:t>3,5,6</w:t>
            </w:r>
          </w:p>
        </w:tc>
      </w:tr>
      <w:tr w:rsidR="00E66558" w14:paraId="2A7D553F" w14:textId="77777777" w:rsidTr="068AB08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C" w14:textId="4948FF30" w:rsidR="00E66558" w:rsidRDefault="79FD7537" w:rsidP="364E682F">
            <w:pPr>
              <w:pStyle w:val="TableRow"/>
              <w:ind w:left="0" w:right="0"/>
              <w:rPr>
                <w:rFonts w:ascii="Times New Roman" w:hAnsi="Times New Roman"/>
                <w:color w:val="0D0D0D" w:themeColor="text1" w:themeTint="F2"/>
              </w:rPr>
            </w:pPr>
            <w:r w:rsidRPr="364E682F">
              <w:rPr>
                <w:rFonts w:ascii="Times New Roman" w:hAnsi="Times New Roman"/>
                <w:color w:val="0D0D0D" w:themeColor="text1" w:themeTint="F2"/>
              </w:rPr>
              <w:lastRenderedPageBreak/>
              <w:t xml:space="preserve">Reading Year 7 – Oral interventions.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D" w14:textId="6B833FA6" w:rsidR="00E66558" w:rsidRDefault="79FD7537" w:rsidP="364E682F">
            <w:pPr>
              <w:pStyle w:val="TableRowCentered"/>
              <w:spacing w:line="259" w:lineRule="auto"/>
              <w:ind w:left="0" w:right="0"/>
              <w:jc w:val="left"/>
              <w:rPr>
                <w:rFonts w:ascii="Times New Roman" w:hAnsi="Times New Roman"/>
                <w:color w:val="0D0D0D" w:themeColor="text1" w:themeTint="F2"/>
                <w:szCs w:val="24"/>
              </w:rPr>
            </w:pPr>
            <w:r w:rsidRPr="364E682F">
              <w:rPr>
                <w:rFonts w:ascii="Times New Roman" w:hAnsi="Times New Roman"/>
                <w:i/>
                <w:iCs/>
                <w:color w:val="0D0D0D" w:themeColor="text1" w:themeTint="F2"/>
                <w:szCs w:val="24"/>
              </w:rPr>
              <w:t>On average, oral language approaches have a high impact on pupil outcomes (+6 months’ additional progress). (EEF May 2025)</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03290A23" w:rsidR="00E66558" w:rsidRDefault="35373D6E" w:rsidP="364E682F">
            <w:pPr>
              <w:pStyle w:val="TableRowCentered"/>
              <w:ind w:left="0" w:right="0"/>
              <w:jc w:val="left"/>
              <w:rPr>
                <w:sz w:val="22"/>
                <w:szCs w:val="22"/>
              </w:rPr>
            </w:pPr>
            <w:r w:rsidRPr="364E682F">
              <w:rPr>
                <w:sz w:val="22"/>
                <w:szCs w:val="22"/>
              </w:rPr>
              <w:t>1,2,3,4,5,6</w:t>
            </w:r>
          </w:p>
        </w:tc>
      </w:tr>
    </w:tbl>
    <w:p w14:paraId="2A7D5540" w14:textId="77777777" w:rsidR="00E66558" w:rsidRDefault="00E66558">
      <w:pPr>
        <w:spacing w:before="240" w:after="0"/>
        <w:rPr>
          <w:b/>
          <w:bCs/>
          <w:color w:val="104F75"/>
          <w:sz w:val="28"/>
          <w:szCs w:val="28"/>
        </w:rPr>
      </w:pPr>
    </w:p>
    <w:p w14:paraId="45343129" w14:textId="0CDEA029" w:rsidR="00E66558" w:rsidRDefault="211BDCD1" w:rsidP="364E682F">
      <w:pPr>
        <w:rPr>
          <w:i/>
          <w:iCs/>
          <w:color w:val="104F75"/>
          <w:sz w:val="28"/>
          <w:szCs w:val="28"/>
        </w:rPr>
      </w:pPr>
      <w:r w:rsidRPr="364E682F">
        <w:rPr>
          <w:b/>
          <w:bCs/>
          <w:color w:val="104F75"/>
          <w:sz w:val="28"/>
          <w:szCs w:val="28"/>
        </w:rPr>
        <w:t xml:space="preserve">Total budgeted cost: £ </w:t>
      </w:r>
      <w:r w:rsidR="725125C9">
        <w:t>£244,025</w:t>
      </w:r>
    </w:p>
    <w:p w14:paraId="2A7D5541" w14:textId="1772E07C" w:rsidR="00E66558" w:rsidRDefault="367C8697" w:rsidP="364E682F">
      <w:pPr>
        <w:rPr>
          <w:rFonts w:eastAsia="Arial" w:cs="Arial"/>
          <w:sz w:val="28"/>
          <w:szCs w:val="28"/>
        </w:rPr>
      </w:pPr>
      <w:r w:rsidRPr="364E682F">
        <w:rPr>
          <w:rFonts w:eastAsia="Arial" w:cs="Arial"/>
          <w:b/>
          <w:bCs/>
          <w:color w:val="464646"/>
        </w:rPr>
        <w:t xml:space="preserve">Further information is available online from the DFE </w:t>
      </w:r>
      <w:hyperlink r:id="rId8">
        <w:r w:rsidRPr="364E682F">
          <w:rPr>
            <w:rStyle w:val="Hyperlink"/>
            <w:rFonts w:eastAsia="Arial" w:cs="Arial"/>
            <w:b/>
            <w:bCs/>
          </w:rPr>
          <w:t>here</w:t>
        </w:r>
      </w:hyperlink>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4805FD6B" w:rsidP="00173D4C">
      <w:pPr>
        <w:pStyle w:val="Heading2"/>
      </w:pPr>
      <w:r>
        <w:t>Outcomes for disadvantaged pupils</w:t>
      </w:r>
    </w:p>
    <w:p w14:paraId="08495E92" w14:textId="3F09FE75" w:rsidR="364E682F" w:rsidRDefault="364E682F"/>
    <w:tbl>
      <w:tblPr>
        <w:tblStyle w:val="TableGrid"/>
        <w:tblW w:w="0" w:type="auto"/>
        <w:tblLook w:val="06A0" w:firstRow="1" w:lastRow="0" w:firstColumn="1" w:lastColumn="0" w:noHBand="1" w:noVBand="1"/>
      </w:tblPr>
      <w:tblGrid>
        <w:gridCol w:w="2373"/>
        <w:gridCol w:w="2371"/>
        <w:gridCol w:w="2371"/>
        <w:gridCol w:w="2371"/>
      </w:tblGrid>
      <w:tr w:rsidR="364E682F" w14:paraId="6C7E394D" w14:textId="77777777" w:rsidTr="364E682F">
        <w:trPr>
          <w:trHeight w:val="300"/>
        </w:trPr>
        <w:tc>
          <w:tcPr>
            <w:tcW w:w="2374" w:type="dxa"/>
          </w:tcPr>
          <w:p w14:paraId="30E2AEB6" w14:textId="798BDC4A" w:rsidR="364E682F" w:rsidRDefault="364E682F" w:rsidP="364E682F">
            <w:pPr>
              <w:rPr>
                <w:rFonts w:ascii="Times New Roman" w:hAnsi="Times New Roman"/>
                <w:color w:val="111827"/>
              </w:rPr>
            </w:pPr>
          </w:p>
        </w:tc>
        <w:tc>
          <w:tcPr>
            <w:tcW w:w="2374" w:type="dxa"/>
          </w:tcPr>
          <w:p w14:paraId="20E472A1" w14:textId="038050E8" w:rsidR="364E682F" w:rsidRDefault="364E682F" w:rsidP="364E682F">
            <w:pPr>
              <w:spacing w:after="0"/>
              <w:jc w:val="right"/>
              <w:rPr>
                <w:rFonts w:ascii="Times New Roman" w:hAnsi="Times New Roman"/>
                <w:color w:val="0B0C0C"/>
              </w:rPr>
            </w:pPr>
            <w:r w:rsidRPr="364E682F">
              <w:rPr>
                <w:rFonts w:ascii="Times New Roman" w:hAnsi="Times New Roman"/>
                <w:color w:val="0B0C0C"/>
              </w:rPr>
              <w:t>School dis. pupils</w:t>
            </w:r>
          </w:p>
        </w:tc>
        <w:tc>
          <w:tcPr>
            <w:tcW w:w="2374" w:type="dxa"/>
          </w:tcPr>
          <w:p w14:paraId="2F68FCB5" w14:textId="25513282" w:rsidR="364E682F" w:rsidRDefault="364E682F" w:rsidP="364E682F">
            <w:pPr>
              <w:spacing w:after="0"/>
              <w:jc w:val="right"/>
              <w:rPr>
                <w:rFonts w:ascii="Times New Roman" w:hAnsi="Times New Roman"/>
                <w:color w:val="0B0C0C"/>
              </w:rPr>
            </w:pPr>
            <w:r w:rsidRPr="364E682F">
              <w:rPr>
                <w:rFonts w:ascii="Times New Roman" w:hAnsi="Times New Roman"/>
                <w:color w:val="0B0C0C"/>
              </w:rPr>
              <w:t>Local authority (non-dis. pupils)</w:t>
            </w:r>
          </w:p>
        </w:tc>
        <w:tc>
          <w:tcPr>
            <w:tcW w:w="2374" w:type="dxa"/>
          </w:tcPr>
          <w:p w14:paraId="34A41060" w14:textId="72108F84" w:rsidR="364E682F" w:rsidRDefault="364E682F" w:rsidP="364E682F">
            <w:pPr>
              <w:spacing w:after="0"/>
              <w:jc w:val="right"/>
              <w:rPr>
                <w:rFonts w:ascii="Times New Roman" w:hAnsi="Times New Roman"/>
                <w:color w:val="0B0C0C"/>
              </w:rPr>
            </w:pPr>
            <w:r w:rsidRPr="364E682F">
              <w:rPr>
                <w:rFonts w:ascii="Times New Roman" w:hAnsi="Times New Roman"/>
                <w:color w:val="0B0C0C"/>
              </w:rPr>
              <w:t>England (non-dis. pupils)</w:t>
            </w:r>
          </w:p>
        </w:tc>
      </w:tr>
      <w:tr w:rsidR="364E682F" w14:paraId="34D72AC3" w14:textId="77777777" w:rsidTr="364E682F">
        <w:trPr>
          <w:trHeight w:val="300"/>
        </w:trPr>
        <w:tc>
          <w:tcPr>
            <w:tcW w:w="2374" w:type="dxa"/>
          </w:tcPr>
          <w:p w14:paraId="27AA6177" w14:textId="4A0BC5D9" w:rsidR="364E682F" w:rsidRDefault="364E682F" w:rsidP="364E682F">
            <w:pPr>
              <w:spacing w:after="0"/>
              <w:rPr>
                <w:rFonts w:ascii="Times New Roman" w:hAnsi="Times New Roman"/>
                <w:color w:val="0B0C0C"/>
              </w:rPr>
            </w:pPr>
            <w:r w:rsidRPr="364E682F">
              <w:rPr>
                <w:rFonts w:ascii="Times New Roman" w:hAnsi="Times New Roman"/>
                <w:color w:val="0B0C0C"/>
              </w:rPr>
              <w:t>Attainment 8 score</w:t>
            </w:r>
          </w:p>
        </w:tc>
        <w:tc>
          <w:tcPr>
            <w:tcW w:w="2374" w:type="dxa"/>
          </w:tcPr>
          <w:p w14:paraId="1CFBEFF7" w14:textId="5606492A" w:rsidR="364E682F" w:rsidRDefault="364E682F" w:rsidP="364E682F">
            <w:pPr>
              <w:spacing w:after="0"/>
              <w:jc w:val="right"/>
              <w:rPr>
                <w:rFonts w:ascii="Times New Roman" w:hAnsi="Times New Roman"/>
                <w:color w:val="0B0C0C"/>
              </w:rPr>
            </w:pPr>
            <w:r w:rsidRPr="364E682F">
              <w:rPr>
                <w:rFonts w:ascii="Times New Roman" w:hAnsi="Times New Roman"/>
                <w:color w:val="0B0C0C"/>
              </w:rPr>
              <w:t>39.9</w:t>
            </w:r>
          </w:p>
        </w:tc>
        <w:tc>
          <w:tcPr>
            <w:tcW w:w="2374" w:type="dxa"/>
          </w:tcPr>
          <w:p w14:paraId="3B950F08" w14:textId="6EAA4F31" w:rsidR="364E682F" w:rsidRDefault="364E682F" w:rsidP="364E682F">
            <w:pPr>
              <w:spacing w:after="0"/>
              <w:jc w:val="right"/>
              <w:rPr>
                <w:rFonts w:ascii="Times New Roman" w:hAnsi="Times New Roman"/>
                <w:color w:val="0B0C0C"/>
              </w:rPr>
            </w:pPr>
            <w:r w:rsidRPr="364E682F">
              <w:rPr>
                <w:rFonts w:ascii="Times New Roman" w:hAnsi="Times New Roman"/>
                <w:color w:val="0B0C0C"/>
              </w:rPr>
              <w:t>59</w:t>
            </w:r>
          </w:p>
        </w:tc>
        <w:tc>
          <w:tcPr>
            <w:tcW w:w="2374" w:type="dxa"/>
          </w:tcPr>
          <w:p w14:paraId="76D647E3" w14:textId="11BF93E3" w:rsidR="364E682F" w:rsidRDefault="364E682F" w:rsidP="364E682F">
            <w:pPr>
              <w:spacing w:after="0"/>
              <w:jc w:val="right"/>
              <w:rPr>
                <w:rFonts w:ascii="Times New Roman" w:hAnsi="Times New Roman"/>
                <w:color w:val="0B0C0C"/>
              </w:rPr>
            </w:pPr>
            <w:r w:rsidRPr="364E682F">
              <w:rPr>
                <w:rFonts w:ascii="Times New Roman" w:hAnsi="Times New Roman"/>
                <w:color w:val="0B0C0C"/>
              </w:rPr>
              <w:t>50.3</w:t>
            </w:r>
          </w:p>
        </w:tc>
      </w:tr>
      <w:tr w:rsidR="364E682F" w14:paraId="5EDBC187" w14:textId="77777777" w:rsidTr="364E682F">
        <w:trPr>
          <w:trHeight w:val="300"/>
        </w:trPr>
        <w:tc>
          <w:tcPr>
            <w:tcW w:w="2374" w:type="dxa"/>
          </w:tcPr>
          <w:p w14:paraId="3AD24D7F" w14:textId="4C908C65" w:rsidR="364E682F" w:rsidRDefault="364E682F" w:rsidP="364E682F">
            <w:pPr>
              <w:spacing w:after="0"/>
              <w:rPr>
                <w:rFonts w:ascii="Times New Roman" w:hAnsi="Times New Roman"/>
                <w:color w:val="0B0C0C"/>
              </w:rPr>
            </w:pPr>
            <w:r w:rsidRPr="364E682F">
              <w:rPr>
                <w:rFonts w:ascii="Times New Roman" w:hAnsi="Times New Roman"/>
                <w:color w:val="0B0C0C"/>
              </w:rPr>
              <w:t>Grade 5 or above in English &amp; Maths</w:t>
            </w:r>
          </w:p>
        </w:tc>
        <w:tc>
          <w:tcPr>
            <w:tcW w:w="2374" w:type="dxa"/>
          </w:tcPr>
          <w:p w14:paraId="16346A91" w14:textId="39260513" w:rsidR="364E682F" w:rsidRDefault="364E682F" w:rsidP="364E682F">
            <w:pPr>
              <w:spacing w:after="0"/>
              <w:jc w:val="right"/>
              <w:rPr>
                <w:rFonts w:ascii="Times New Roman" w:hAnsi="Times New Roman"/>
                <w:color w:val="0B0C0C"/>
              </w:rPr>
            </w:pPr>
            <w:r w:rsidRPr="364E682F">
              <w:rPr>
                <w:rFonts w:ascii="Times New Roman" w:hAnsi="Times New Roman"/>
                <w:color w:val="0B0C0C"/>
              </w:rPr>
              <w:t>36.8%</w:t>
            </w:r>
          </w:p>
        </w:tc>
        <w:tc>
          <w:tcPr>
            <w:tcW w:w="2374" w:type="dxa"/>
          </w:tcPr>
          <w:p w14:paraId="69471E6D" w14:textId="45642B22" w:rsidR="364E682F" w:rsidRDefault="364E682F" w:rsidP="364E682F">
            <w:pPr>
              <w:spacing w:after="0"/>
              <w:jc w:val="right"/>
              <w:rPr>
                <w:rFonts w:ascii="Times New Roman" w:hAnsi="Times New Roman"/>
                <w:color w:val="0B0C0C"/>
              </w:rPr>
            </w:pPr>
            <w:r w:rsidRPr="364E682F">
              <w:rPr>
                <w:rFonts w:ascii="Times New Roman" w:hAnsi="Times New Roman"/>
                <w:color w:val="0B0C0C"/>
              </w:rPr>
              <w:t>69.0%</w:t>
            </w:r>
          </w:p>
        </w:tc>
        <w:tc>
          <w:tcPr>
            <w:tcW w:w="2374" w:type="dxa"/>
          </w:tcPr>
          <w:p w14:paraId="39627223" w14:textId="1B09C434" w:rsidR="364E682F" w:rsidRDefault="364E682F" w:rsidP="364E682F">
            <w:pPr>
              <w:spacing w:after="0"/>
              <w:jc w:val="right"/>
              <w:rPr>
                <w:rFonts w:ascii="Times New Roman" w:hAnsi="Times New Roman"/>
                <w:color w:val="0B0C0C"/>
              </w:rPr>
            </w:pPr>
            <w:r w:rsidRPr="364E682F">
              <w:rPr>
                <w:rFonts w:ascii="Times New Roman" w:hAnsi="Times New Roman"/>
                <w:color w:val="0B0C0C"/>
              </w:rPr>
              <w:t>52.8%</w:t>
            </w:r>
          </w:p>
        </w:tc>
      </w:tr>
      <w:tr w:rsidR="364E682F" w14:paraId="420DE8CE" w14:textId="77777777" w:rsidTr="364E682F">
        <w:trPr>
          <w:trHeight w:val="300"/>
        </w:trPr>
        <w:tc>
          <w:tcPr>
            <w:tcW w:w="2374" w:type="dxa"/>
          </w:tcPr>
          <w:p w14:paraId="5AF26C94" w14:textId="2281C41C" w:rsidR="364E682F" w:rsidRDefault="364E682F" w:rsidP="364E682F">
            <w:pPr>
              <w:spacing w:after="0"/>
              <w:rPr>
                <w:rFonts w:ascii="Times New Roman" w:hAnsi="Times New Roman"/>
                <w:color w:val="0B0C0C"/>
              </w:rPr>
            </w:pPr>
            <w:r w:rsidRPr="364E682F">
              <w:rPr>
                <w:rFonts w:ascii="Times New Roman" w:hAnsi="Times New Roman"/>
                <w:color w:val="0B0C0C"/>
              </w:rPr>
              <w:t>Grade 4 or above in English &amp; Maths</w:t>
            </w:r>
          </w:p>
        </w:tc>
        <w:tc>
          <w:tcPr>
            <w:tcW w:w="2374" w:type="dxa"/>
          </w:tcPr>
          <w:p w14:paraId="753323F2" w14:textId="55220C25" w:rsidR="364E682F" w:rsidRDefault="364E682F" w:rsidP="364E682F">
            <w:pPr>
              <w:spacing w:after="0"/>
              <w:jc w:val="right"/>
              <w:rPr>
                <w:rFonts w:ascii="Times New Roman" w:hAnsi="Times New Roman"/>
                <w:color w:val="0B0C0C"/>
              </w:rPr>
            </w:pPr>
            <w:r w:rsidRPr="364E682F">
              <w:rPr>
                <w:rFonts w:ascii="Times New Roman" w:hAnsi="Times New Roman"/>
                <w:color w:val="0B0C0C"/>
              </w:rPr>
              <w:t>50.0%</w:t>
            </w:r>
          </w:p>
        </w:tc>
        <w:tc>
          <w:tcPr>
            <w:tcW w:w="2374" w:type="dxa"/>
          </w:tcPr>
          <w:p w14:paraId="5FD374C5" w14:textId="50D6D915" w:rsidR="364E682F" w:rsidRDefault="364E682F" w:rsidP="364E682F">
            <w:pPr>
              <w:spacing w:after="0"/>
              <w:jc w:val="right"/>
              <w:rPr>
                <w:rFonts w:ascii="Times New Roman" w:hAnsi="Times New Roman"/>
                <w:color w:val="0B0C0C"/>
              </w:rPr>
            </w:pPr>
            <w:r w:rsidRPr="364E682F">
              <w:rPr>
                <w:rFonts w:ascii="Times New Roman" w:hAnsi="Times New Roman"/>
                <w:color w:val="0B0C0C"/>
              </w:rPr>
              <w:t>82.7%</w:t>
            </w:r>
          </w:p>
        </w:tc>
        <w:tc>
          <w:tcPr>
            <w:tcW w:w="2374" w:type="dxa"/>
          </w:tcPr>
          <w:p w14:paraId="6341C240" w14:textId="30A1C3F9" w:rsidR="364E682F" w:rsidRDefault="364E682F" w:rsidP="364E682F">
            <w:pPr>
              <w:spacing w:after="0"/>
              <w:jc w:val="right"/>
              <w:rPr>
                <w:rFonts w:ascii="Times New Roman" w:hAnsi="Times New Roman"/>
                <w:color w:val="0B0C0C"/>
              </w:rPr>
            </w:pPr>
            <w:r w:rsidRPr="364E682F">
              <w:rPr>
                <w:rFonts w:ascii="Times New Roman" w:hAnsi="Times New Roman"/>
                <w:color w:val="0B0C0C"/>
              </w:rPr>
              <w:t>72.7%</w:t>
            </w:r>
          </w:p>
        </w:tc>
      </w:tr>
      <w:tr w:rsidR="364E682F" w14:paraId="3D91E98D" w14:textId="77777777" w:rsidTr="364E682F">
        <w:trPr>
          <w:trHeight w:val="300"/>
        </w:trPr>
        <w:tc>
          <w:tcPr>
            <w:tcW w:w="2374" w:type="dxa"/>
          </w:tcPr>
          <w:p w14:paraId="0CFAFC82" w14:textId="39F424FE" w:rsidR="364E682F" w:rsidRDefault="364E682F" w:rsidP="364E682F">
            <w:pPr>
              <w:spacing w:after="0"/>
              <w:rPr>
                <w:rFonts w:ascii="Times New Roman" w:hAnsi="Times New Roman"/>
                <w:color w:val="0B0C0C"/>
              </w:rPr>
            </w:pPr>
            <w:r w:rsidRPr="364E682F">
              <w:rPr>
                <w:rFonts w:ascii="Times New Roman" w:hAnsi="Times New Roman"/>
                <w:color w:val="0B0C0C"/>
              </w:rPr>
              <w:t>Achieving EBacc at grade 5 or above</w:t>
            </w:r>
          </w:p>
        </w:tc>
        <w:tc>
          <w:tcPr>
            <w:tcW w:w="2374" w:type="dxa"/>
          </w:tcPr>
          <w:p w14:paraId="764ABDBE" w14:textId="51D73159" w:rsidR="364E682F" w:rsidRDefault="364E682F" w:rsidP="364E682F">
            <w:pPr>
              <w:spacing w:after="0"/>
              <w:jc w:val="right"/>
              <w:rPr>
                <w:rFonts w:ascii="Times New Roman" w:hAnsi="Times New Roman"/>
                <w:color w:val="0B0C0C"/>
              </w:rPr>
            </w:pPr>
            <w:r w:rsidRPr="364E682F">
              <w:rPr>
                <w:rFonts w:ascii="Times New Roman" w:hAnsi="Times New Roman"/>
                <w:color w:val="0B0C0C"/>
              </w:rPr>
              <w:t>0.0%</w:t>
            </w:r>
          </w:p>
        </w:tc>
        <w:tc>
          <w:tcPr>
            <w:tcW w:w="2374" w:type="dxa"/>
          </w:tcPr>
          <w:p w14:paraId="16772DD1" w14:textId="323DE9F6" w:rsidR="364E682F" w:rsidRDefault="364E682F" w:rsidP="364E682F">
            <w:pPr>
              <w:spacing w:after="0"/>
              <w:jc w:val="right"/>
              <w:rPr>
                <w:rFonts w:ascii="Times New Roman" w:hAnsi="Times New Roman"/>
                <w:color w:val="0B0C0C"/>
              </w:rPr>
            </w:pPr>
            <w:r w:rsidRPr="364E682F">
              <w:rPr>
                <w:rFonts w:ascii="Times New Roman" w:hAnsi="Times New Roman"/>
                <w:color w:val="0B0C0C"/>
              </w:rPr>
              <w:t>32.5%</w:t>
            </w:r>
          </w:p>
        </w:tc>
        <w:tc>
          <w:tcPr>
            <w:tcW w:w="2374" w:type="dxa"/>
          </w:tcPr>
          <w:p w14:paraId="2A26698E" w14:textId="7F48F6D9" w:rsidR="364E682F" w:rsidRDefault="364E682F" w:rsidP="364E682F">
            <w:pPr>
              <w:spacing w:after="0"/>
              <w:jc w:val="right"/>
              <w:rPr>
                <w:rFonts w:ascii="Times New Roman" w:hAnsi="Times New Roman"/>
                <w:color w:val="0B0C0C"/>
              </w:rPr>
            </w:pPr>
            <w:r w:rsidRPr="364E682F">
              <w:rPr>
                <w:rFonts w:ascii="Times New Roman" w:hAnsi="Times New Roman"/>
                <w:color w:val="0B0C0C"/>
              </w:rPr>
              <w:t>22.5%</w:t>
            </w:r>
          </w:p>
        </w:tc>
      </w:tr>
      <w:tr w:rsidR="364E682F" w14:paraId="7639F189" w14:textId="77777777" w:rsidTr="364E682F">
        <w:trPr>
          <w:trHeight w:val="300"/>
        </w:trPr>
        <w:tc>
          <w:tcPr>
            <w:tcW w:w="2374" w:type="dxa"/>
          </w:tcPr>
          <w:p w14:paraId="628CE989" w14:textId="2B78FC08" w:rsidR="364E682F" w:rsidRDefault="364E682F" w:rsidP="364E682F">
            <w:pPr>
              <w:spacing w:after="0"/>
              <w:rPr>
                <w:rFonts w:ascii="Times New Roman" w:hAnsi="Times New Roman"/>
                <w:color w:val="0B0C0C"/>
              </w:rPr>
            </w:pPr>
            <w:r w:rsidRPr="364E682F">
              <w:rPr>
                <w:rFonts w:ascii="Times New Roman" w:hAnsi="Times New Roman"/>
                <w:color w:val="0B0C0C"/>
              </w:rPr>
              <w:t>Achieving EBacc at grade 4 or above</w:t>
            </w:r>
          </w:p>
        </w:tc>
        <w:tc>
          <w:tcPr>
            <w:tcW w:w="2374" w:type="dxa"/>
          </w:tcPr>
          <w:p w14:paraId="045135C3" w14:textId="5D5A8333" w:rsidR="364E682F" w:rsidRDefault="364E682F" w:rsidP="364E682F">
            <w:pPr>
              <w:spacing w:after="0"/>
              <w:jc w:val="right"/>
              <w:rPr>
                <w:rFonts w:ascii="Times New Roman" w:hAnsi="Times New Roman"/>
                <w:color w:val="0B0C0C"/>
              </w:rPr>
            </w:pPr>
            <w:r w:rsidRPr="364E682F">
              <w:rPr>
                <w:rFonts w:ascii="Times New Roman" w:hAnsi="Times New Roman"/>
                <w:color w:val="0B0C0C"/>
              </w:rPr>
              <w:t>0.0%</w:t>
            </w:r>
          </w:p>
        </w:tc>
        <w:tc>
          <w:tcPr>
            <w:tcW w:w="2374" w:type="dxa"/>
          </w:tcPr>
          <w:p w14:paraId="1409E56C" w14:textId="3C438BDC" w:rsidR="364E682F" w:rsidRDefault="364E682F" w:rsidP="364E682F">
            <w:pPr>
              <w:spacing w:after="0"/>
              <w:jc w:val="right"/>
              <w:rPr>
                <w:rFonts w:ascii="Times New Roman" w:hAnsi="Times New Roman"/>
                <w:color w:val="0B0C0C"/>
              </w:rPr>
            </w:pPr>
            <w:r w:rsidRPr="364E682F">
              <w:rPr>
                <w:rFonts w:ascii="Times New Roman" w:hAnsi="Times New Roman"/>
                <w:color w:val="0B0C0C"/>
              </w:rPr>
              <w:t>37.8%</w:t>
            </w:r>
          </w:p>
        </w:tc>
        <w:tc>
          <w:tcPr>
            <w:tcW w:w="2374" w:type="dxa"/>
          </w:tcPr>
          <w:p w14:paraId="07A921D4" w14:textId="21D808FD" w:rsidR="364E682F" w:rsidRDefault="364E682F" w:rsidP="364E682F">
            <w:pPr>
              <w:spacing w:after="0"/>
              <w:jc w:val="right"/>
              <w:rPr>
                <w:rFonts w:ascii="Times New Roman" w:hAnsi="Times New Roman"/>
                <w:color w:val="0B0C0C"/>
              </w:rPr>
            </w:pPr>
            <w:r w:rsidRPr="364E682F">
              <w:rPr>
                <w:rFonts w:ascii="Times New Roman" w:hAnsi="Times New Roman"/>
                <w:color w:val="0B0C0C"/>
              </w:rPr>
              <w:t>30.4%</w:t>
            </w:r>
          </w:p>
        </w:tc>
      </w:tr>
      <w:tr w:rsidR="364E682F" w14:paraId="007A9EF2" w14:textId="77777777" w:rsidTr="364E682F">
        <w:trPr>
          <w:trHeight w:val="300"/>
        </w:trPr>
        <w:tc>
          <w:tcPr>
            <w:tcW w:w="2374" w:type="dxa"/>
          </w:tcPr>
          <w:p w14:paraId="54E55967" w14:textId="7712DF1F" w:rsidR="364E682F" w:rsidRDefault="364E682F" w:rsidP="364E682F">
            <w:pPr>
              <w:spacing w:after="0"/>
              <w:rPr>
                <w:rFonts w:ascii="Times New Roman" w:hAnsi="Times New Roman"/>
                <w:color w:val="0B0C0C"/>
              </w:rPr>
            </w:pPr>
            <w:r w:rsidRPr="364E682F">
              <w:rPr>
                <w:rFonts w:ascii="Times New Roman" w:hAnsi="Times New Roman"/>
                <w:color w:val="0B0C0C"/>
              </w:rPr>
              <w:t>Entering EBacc</w:t>
            </w:r>
          </w:p>
        </w:tc>
        <w:tc>
          <w:tcPr>
            <w:tcW w:w="2374" w:type="dxa"/>
          </w:tcPr>
          <w:p w14:paraId="56809024" w14:textId="5FC24154" w:rsidR="364E682F" w:rsidRDefault="364E682F" w:rsidP="364E682F">
            <w:pPr>
              <w:spacing w:after="0"/>
              <w:jc w:val="right"/>
              <w:rPr>
                <w:rFonts w:ascii="Times New Roman" w:hAnsi="Times New Roman"/>
                <w:color w:val="0B0C0C"/>
              </w:rPr>
            </w:pPr>
            <w:r w:rsidRPr="364E682F">
              <w:rPr>
                <w:rFonts w:ascii="Times New Roman" w:hAnsi="Times New Roman"/>
                <w:color w:val="0B0C0C"/>
              </w:rPr>
              <w:t>10.5%</w:t>
            </w:r>
          </w:p>
        </w:tc>
        <w:tc>
          <w:tcPr>
            <w:tcW w:w="2374" w:type="dxa"/>
          </w:tcPr>
          <w:p w14:paraId="3C9AEEE6" w14:textId="6FDDF791" w:rsidR="364E682F" w:rsidRDefault="364E682F" w:rsidP="364E682F">
            <w:pPr>
              <w:spacing w:after="0"/>
              <w:jc w:val="right"/>
              <w:rPr>
                <w:rFonts w:ascii="Times New Roman" w:hAnsi="Times New Roman"/>
                <w:color w:val="0B0C0C"/>
              </w:rPr>
            </w:pPr>
            <w:r w:rsidRPr="364E682F">
              <w:rPr>
                <w:rFonts w:ascii="Times New Roman" w:hAnsi="Times New Roman"/>
                <w:color w:val="0B0C0C"/>
              </w:rPr>
              <w:t>49.7%</w:t>
            </w:r>
          </w:p>
        </w:tc>
        <w:tc>
          <w:tcPr>
            <w:tcW w:w="2374" w:type="dxa"/>
          </w:tcPr>
          <w:p w14:paraId="59BD3D15" w14:textId="11775569" w:rsidR="364E682F" w:rsidRDefault="364E682F" w:rsidP="364E682F">
            <w:pPr>
              <w:spacing w:after="0"/>
              <w:jc w:val="right"/>
              <w:rPr>
                <w:rFonts w:ascii="Times New Roman" w:hAnsi="Times New Roman"/>
                <w:color w:val="0B0C0C"/>
              </w:rPr>
            </w:pPr>
            <w:r w:rsidRPr="364E682F">
              <w:rPr>
                <w:rFonts w:ascii="Times New Roman" w:hAnsi="Times New Roman"/>
                <w:color w:val="0B0C0C"/>
              </w:rPr>
              <w:t>45.0%</w:t>
            </w:r>
          </w:p>
        </w:tc>
      </w:tr>
      <w:tr w:rsidR="364E682F" w14:paraId="32CA5A4D" w14:textId="77777777" w:rsidTr="364E682F">
        <w:trPr>
          <w:trHeight w:val="300"/>
        </w:trPr>
        <w:tc>
          <w:tcPr>
            <w:tcW w:w="2374" w:type="dxa"/>
          </w:tcPr>
          <w:p w14:paraId="559F50EF" w14:textId="7C51D2ED" w:rsidR="364E682F" w:rsidRDefault="364E682F" w:rsidP="364E682F">
            <w:pPr>
              <w:spacing w:after="0"/>
              <w:rPr>
                <w:rFonts w:ascii="Times New Roman" w:hAnsi="Times New Roman"/>
                <w:color w:val="0B0C0C"/>
              </w:rPr>
            </w:pPr>
            <w:r w:rsidRPr="364E682F">
              <w:rPr>
                <w:rFonts w:ascii="Times New Roman" w:hAnsi="Times New Roman"/>
                <w:color w:val="0B0C0C"/>
              </w:rPr>
              <w:t>EBacc Average Point Score (APS)</w:t>
            </w:r>
          </w:p>
        </w:tc>
        <w:tc>
          <w:tcPr>
            <w:tcW w:w="2374" w:type="dxa"/>
          </w:tcPr>
          <w:p w14:paraId="51D852B2" w14:textId="6520CCA6" w:rsidR="364E682F" w:rsidRDefault="364E682F" w:rsidP="364E682F">
            <w:pPr>
              <w:spacing w:after="0"/>
              <w:jc w:val="right"/>
              <w:rPr>
                <w:rFonts w:ascii="Times New Roman" w:hAnsi="Times New Roman"/>
                <w:color w:val="0B0C0C"/>
              </w:rPr>
            </w:pPr>
            <w:r w:rsidRPr="364E682F">
              <w:rPr>
                <w:rFonts w:ascii="Times New Roman" w:hAnsi="Times New Roman"/>
                <w:color w:val="0B0C0C"/>
              </w:rPr>
              <w:t>3.26</w:t>
            </w:r>
          </w:p>
        </w:tc>
        <w:tc>
          <w:tcPr>
            <w:tcW w:w="2374" w:type="dxa"/>
          </w:tcPr>
          <w:p w14:paraId="64376EC2" w14:textId="006F5A83" w:rsidR="364E682F" w:rsidRDefault="364E682F" w:rsidP="364E682F">
            <w:pPr>
              <w:spacing w:after="0"/>
              <w:jc w:val="right"/>
              <w:rPr>
                <w:rFonts w:ascii="Times New Roman" w:hAnsi="Times New Roman"/>
                <w:color w:val="0B0C0C"/>
              </w:rPr>
            </w:pPr>
            <w:r w:rsidRPr="364E682F">
              <w:rPr>
                <w:rFonts w:ascii="Times New Roman" w:hAnsi="Times New Roman"/>
                <w:color w:val="0B0C0C"/>
              </w:rPr>
              <w:t>5.35</w:t>
            </w:r>
          </w:p>
        </w:tc>
        <w:tc>
          <w:tcPr>
            <w:tcW w:w="2374" w:type="dxa"/>
          </w:tcPr>
          <w:p w14:paraId="2F43E9F8" w14:textId="1DC73114" w:rsidR="364E682F" w:rsidRDefault="364E682F" w:rsidP="364E682F">
            <w:pPr>
              <w:spacing w:after="0"/>
              <w:jc w:val="right"/>
              <w:rPr>
                <w:rFonts w:ascii="Times New Roman" w:hAnsi="Times New Roman"/>
                <w:color w:val="0B0C0C"/>
              </w:rPr>
            </w:pPr>
            <w:r w:rsidRPr="364E682F">
              <w:rPr>
                <w:rFonts w:ascii="Times New Roman" w:hAnsi="Times New Roman"/>
                <w:color w:val="0B0C0C"/>
              </w:rPr>
              <w:t>4.49</w:t>
            </w:r>
          </w:p>
        </w:tc>
      </w:tr>
      <w:tr w:rsidR="364E682F" w14:paraId="4A721CE3" w14:textId="77777777" w:rsidTr="364E682F">
        <w:trPr>
          <w:trHeight w:val="300"/>
        </w:trPr>
        <w:tc>
          <w:tcPr>
            <w:tcW w:w="2374" w:type="dxa"/>
          </w:tcPr>
          <w:p w14:paraId="0AA9F6BD" w14:textId="2CD11B17" w:rsidR="364E682F" w:rsidRDefault="364E682F" w:rsidP="364E682F">
            <w:pPr>
              <w:spacing w:after="0"/>
              <w:rPr>
                <w:rFonts w:ascii="Times New Roman" w:hAnsi="Times New Roman"/>
                <w:color w:val="0B0C0C"/>
              </w:rPr>
            </w:pPr>
            <w:r w:rsidRPr="364E682F">
              <w:rPr>
                <w:rFonts w:ascii="Times New Roman" w:hAnsi="Times New Roman"/>
                <w:color w:val="0B0C0C"/>
              </w:rPr>
              <w:t>In education, apprenticeships or employed for 2 terms after KS4 (2023 leavers)</w:t>
            </w:r>
          </w:p>
        </w:tc>
        <w:tc>
          <w:tcPr>
            <w:tcW w:w="2374" w:type="dxa"/>
          </w:tcPr>
          <w:p w14:paraId="3054CF1D" w14:textId="41580453" w:rsidR="364E682F" w:rsidRDefault="364E682F" w:rsidP="364E682F">
            <w:pPr>
              <w:spacing w:after="0"/>
              <w:jc w:val="right"/>
              <w:rPr>
                <w:rFonts w:ascii="Times New Roman" w:hAnsi="Times New Roman"/>
                <w:color w:val="0B0C0C"/>
              </w:rPr>
            </w:pPr>
            <w:r w:rsidRPr="364E682F">
              <w:rPr>
                <w:rFonts w:ascii="Times New Roman" w:hAnsi="Times New Roman"/>
                <w:color w:val="0B0C0C"/>
              </w:rPr>
              <w:t>89%</w:t>
            </w:r>
          </w:p>
        </w:tc>
        <w:tc>
          <w:tcPr>
            <w:tcW w:w="2374" w:type="dxa"/>
          </w:tcPr>
          <w:p w14:paraId="3E87D91A" w14:textId="69369563" w:rsidR="364E682F" w:rsidRDefault="364E682F" w:rsidP="364E682F">
            <w:pPr>
              <w:spacing w:after="0"/>
              <w:jc w:val="right"/>
              <w:rPr>
                <w:rFonts w:ascii="Times New Roman" w:hAnsi="Times New Roman"/>
                <w:color w:val="0B0C0C"/>
              </w:rPr>
            </w:pPr>
            <w:r w:rsidRPr="364E682F">
              <w:rPr>
                <w:rFonts w:ascii="Times New Roman" w:hAnsi="Times New Roman"/>
                <w:color w:val="0B0C0C"/>
              </w:rPr>
              <w:t>93%</w:t>
            </w:r>
          </w:p>
        </w:tc>
        <w:tc>
          <w:tcPr>
            <w:tcW w:w="2374" w:type="dxa"/>
          </w:tcPr>
          <w:p w14:paraId="534A5A52" w14:textId="36E7EC7B" w:rsidR="364E682F" w:rsidRDefault="364E682F" w:rsidP="364E682F">
            <w:pPr>
              <w:spacing w:after="0"/>
              <w:jc w:val="right"/>
              <w:rPr>
                <w:rFonts w:ascii="Times New Roman" w:hAnsi="Times New Roman"/>
                <w:color w:val="0B0C0C"/>
              </w:rPr>
            </w:pPr>
            <w:r w:rsidRPr="364E682F">
              <w:rPr>
                <w:rFonts w:ascii="Times New Roman" w:hAnsi="Times New Roman"/>
                <w:color w:val="0B0C0C"/>
              </w:rPr>
              <w:t>94%</w:t>
            </w:r>
          </w:p>
        </w:tc>
      </w:tr>
      <w:tr w:rsidR="364E682F" w14:paraId="5E158E18" w14:textId="77777777" w:rsidTr="364E682F">
        <w:trPr>
          <w:trHeight w:val="300"/>
        </w:trPr>
        <w:tc>
          <w:tcPr>
            <w:tcW w:w="2374" w:type="dxa"/>
          </w:tcPr>
          <w:p w14:paraId="7EDD6F15" w14:textId="115EDABC" w:rsidR="364E682F" w:rsidRDefault="364E682F" w:rsidP="364E682F">
            <w:pPr>
              <w:spacing w:after="0"/>
              <w:rPr>
                <w:rFonts w:ascii="Times New Roman" w:hAnsi="Times New Roman"/>
                <w:color w:val="0B0C0C"/>
              </w:rPr>
            </w:pPr>
            <w:r w:rsidRPr="364E682F">
              <w:rPr>
                <w:rFonts w:ascii="Times New Roman" w:hAnsi="Times New Roman"/>
                <w:color w:val="0B0C0C"/>
              </w:rPr>
              <w:t>Exam entries per pupil, all KS4 qualifications</w:t>
            </w:r>
          </w:p>
        </w:tc>
        <w:tc>
          <w:tcPr>
            <w:tcW w:w="2374" w:type="dxa"/>
          </w:tcPr>
          <w:p w14:paraId="3943DE9C" w14:textId="74AE0107" w:rsidR="364E682F" w:rsidRDefault="364E682F" w:rsidP="364E682F">
            <w:pPr>
              <w:spacing w:after="0"/>
              <w:jc w:val="right"/>
              <w:rPr>
                <w:rFonts w:ascii="Times New Roman" w:hAnsi="Times New Roman"/>
                <w:color w:val="0B0C0C"/>
              </w:rPr>
            </w:pPr>
            <w:r w:rsidRPr="364E682F">
              <w:rPr>
                <w:rFonts w:ascii="Times New Roman" w:hAnsi="Times New Roman"/>
                <w:color w:val="0B0C0C"/>
              </w:rPr>
              <w:t>7.6</w:t>
            </w:r>
          </w:p>
        </w:tc>
        <w:tc>
          <w:tcPr>
            <w:tcW w:w="2374" w:type="dxa"/>
          </w:tcPr>
          <w:p w14:paraId="5799A870" w14:textId="41B72418" w:rsidR="364E682F" w:rsidRDefault="364E682F" w:rsidP="364E682F">
            <w:pPr>
              <w:spacing w:after="0"/>
              <w:jc w:val="right"/>
              <w:rPr>
                <w:rFonts w:ascii="Times New Roman" w:hAnsi="Times New Roman"/>
                <w:color w:val="0B0C0C"/>
              </w:rPr>
            </w:pPr>
            <w:r w:rsidRPr="364E682F">
              <w:rPr>
                <w:rFonts w:ascii="Times New Roman" w:hAnsi="Times New Roman"/>
                <w:color w:val="0B0C0C"/>
              </w:rPr>
              <w:t>8.3</w:t>
            </w:r>
          </w:p>
        </w:tc>
        <w:tc>
          <w:tcPr>
            <w:tcW w:w="2374" w:type="dxa"/>
          </w:tcPr>
          <w:p w14:paraId="5885B3E1" w14:textId="2BE885A6" w:rsidR="364E682F" w:rsidRDefault="364E682F" w:rsidP="364E682F">
            <w:pPr>
              <w:spacing w:after="0"/>
              <w:jc w:val="right"/>
              <w:rPr>
                <w:rFonts w:ascii="Times New Roman" w:hAnsi="Times New Roman"/>
                <w:color w:val="0B0C0C"/>
              </w:rPr>
            </w:pPr>
            <w:r w:rsidRPr="364E682F">
              <w:rPr>
                <w:rFonts w:ascii="Times New Roman" w:hAnsi="Times New Roman"/>
                <w:color w:val="0B0C0C"/>
              </w:rPr>
              <w:t>8.2</w:t>
            </w:r>
          </w:p>
        </w:tc>
      </w:tr>
      <w:tr w:rsidR="364E682F" w14:paraId="65A2FD72" w14:textId="77777777" w:rsidTr="364E682F">
        <w:trPr>
          <w:trHeight w:val="300"/>
        </w:trPr>
        <w:tc>
          <w:tcPr>
            <w:tcW w:w="2374" w:type="dxa"/>
          </w:tcPr>
          <w:p w14:paraId="0A259A2F" w14:textId="0580C8A8" w:rsidR="364E682F" w:rsidRDefault="364E682F" w:rsidP="364E682F">
            <w:pPr>
              <w:spacing w:after="0"/>
              <w:rPr>
                <w:rFonts w:ascii="Times New Roman" w:hAnsi="Times New Roman"/>
                <w:color w:val="0B0C0C"/>
              </w:rPr>
            </w:pPr>
            <w:r w:rsidRPr="364E682F">
              <w:rPr>
                <w:rFonts w:ascii="Times New Roman" w:hAnsi="Times New Roman"/>
                <w:color w:val="0B0C0C"/>
              </w:rPr>
              <w:t>Exam entries per pupil, GCSEs</w:t>
            </w:r>
          </w:p>
        </w:tc>
        <w:tc>
          <w:tcPr>
            <w:tcW w:w="2374" w:type="dxa"/>
          </w:tcPr>
          <w:p w14:paraId="0AC057BB" w14:textId="7796406F" w:rsidR="364E682F" w:rsidRDefault="364E682F" w:rsidP="364E682F">
            <w:pPr>
              <w:spacing w:after="0"/>
              <w:jc w:val="right"/>
              <w:rPr>
                <w:rFonts w:ascii="Times New Roman" w:hAnsi="Times New Roman"/>
                <w:color w:val="0B0C0C"/>
              </w:rPr>
            </w:pPr>
            <w:r w:rsidRPr="364E682F">
              <w:rPr>
                <w:rFonts w:ascii="Times New Roman" w:hAnsi="Times New Roman"/>
                <w:color w:val="0B0C0C"/>
              </w:rPr>
              <w:t>7.5</w:t>
            </w:r>
          </w:p>
        </w:tc>
        <w:tc>
          <w:tcPr>
            <w:tcW w:w="2374" w:type="dxa"/>
          </w:tcPr>
          <w:p w14:paraId="3249D41C" w14:textId="2CA97236" w:rsidR="364E682F" w:rsidRDefault="364E682F" w:rsidP="364E682F">
            <w:pPr>
              <w:spacing w:after="0"/>
              <w:jc w:val="right"/>
              <w:rPr>
                <w:rFonts w:ascii="Times New Roman" w:hAnsi="Times New Roman"/>
                <w:color w:val="0B0C0C"/>
              </w:rPr>
            </w:pPr>
            <w:r w:rsidRPr="364E682F">
              <w:rPr>
                <w:rFonts w:ascii="Times New Roman" w:hAnsi="Times New Roman"/>
                <w:color w:val="0B0C0C"/>
              </w:rPr>
              <w:t>8.2</w:t>
            </w:r>
          </w:p>
        </w:tc>
        <w:tc>
          <w:tcPr>
            <w:tcW w:w="2374" w:type="dxa"/>
          </w:tcPr>
          <w:p w14:paraId="5874DC5C" w14:textId="379F5F81" w:rsidR="364E682F" w:rsidRDefault="364E682F" w:rsidP="364E682F">
            <w:pPr>
              <w:spacing w:after="0"/>
              <w:jc w:val="right"/>
              <w:rPr>
                <w:rFonts w:ascii="Times New Roman" w:hAnsi="Times New Roman"/>
                <w:color w:val="0B0C0C"/>
              </w:rPr>
            </w:pPr>
            <w:r w:rsidRPr="364E682F">
              <w:rPr>
                <w:rFonts w:ascii="Times New Roman" w:hAnsi="Times New Roman"/>
                <w:color w:val="0B0C0C"/>
              </w:rPr>
              <w:t>7.6</w:t>
            </w:r>
          </w:p>
        </w:tc>
      </w:tr>
    </w:tbl>
    <w:p w14:paraId="3BB0B7C5" w14:textId="348FF1E8" w:rsidR="364E682F" w:rsidRDefault="364E682F" w:rsidP="364E682F"/>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364E682F">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5F18B" w14:textId="005BFD7F" w:rsidR="0064167B" w:rsidRPr="002F4C6F" w:rsidRDefault="5A627120" w:rsidP="364E682F">
            <w:pPr>
              <w:shd w:val="clear" w:color="auto" w:fill="FFFFFF" w:themeFill="background1"/>
              <w:spacing w:after="0"/>
              <w:rPr>
                <w:rFonts w:ascii="Times New Roman" w:hAnsi="Times New Roman"/>
                <w:color w:val="464646"/>
              </w:rPr>
            </w:pPr>
            <w:r w:rsidRPr="364E682F">
              <w:rPr>
                <w:rFonts w:ascii="Times New Roman" w:hAnsi="Times New Roman"/>
                <w:color w:val="464646"/>
              </w:rPr>
              <w:t xml:space="preserve">The College has over the last three years provided additional groups in Maths and English to support the learning opportunities available for the students. </w:t>
            </w:r>
            <w:r w:rsidR="2E36FBE2" w:rsidRPr="364E682F">
              <w:rPr>
                <w:rFonts w:ascii="Times New Roman" w:hAnsi="Times New Roman"/>
                <w:color w:val="464646"/>
              </w:rPr>
              <w:t xml:space="preserve">These smaller groups have enabled </w:t>
            </w:r>
            <w:r w:rsidR="7F640760" w:rsidRPr="364E682F">
              <w:rPr>
                <w:rFonts w:ascii="Times New Roman" w:hAnsi="Times New Roman"/>
                <w:color w:val="464646"/>
              </w:rPr>
              <w:t>students in both</w:t>
            </w:r>
            <w:r w:rsidR="2E36FBE2" w:rsidRPr="364E682F">
              <w:rPr>
                <w:rFonts w:ascii="Times New Roman" w:hAnsi="Times New Roman"/>
                <w:color w:val="464646"/>
              </w:rPr>
              <w:t xml:space="preserve"> the Maths</w:t>
            </w:r>
            <w:r w:rsidR="101EEEDF" w:rsidRPr="364E682F">
              <w:rPr>
                <w:rFonts w:ascii="Times New Roman" w:hAnsi="Times New Roman"/>
                <w:color w:val="464646"/>
              </w:rPr>
              <w:t xml:space="preserve"> and English</w:t>
            </w:r>
            <w:r w:rsidR="2E36FBE2" w:rsidRPr="364E682F">
              <w:rPr>
                <w:rFonts w:ascii="Times New Roman" w:hAnsi="Times New Roman"/>
                <w:color w:val="464646"/>
              </w:rPr>
              <w:t xml:space="preserve"> groups to </w:t>
            </w:r>
            <w:r w:rsidR="529C6F46" w:rsidRPr="364E682F">
              <w:rPr>
                <w:rFonts w:ascii="Times New Roman" w:hAnsi="Times New Roman"/>
                <w:color w:val="464646"/>
              </w:rPr>
              <w:t>have additional support</w:t>
            </w:r>
            <w:r w:rsidR="2E36FBE2" w:rsidRPr="364E682F">
              <w:rPr>
                <w:rFonts w:ascii="Times New Roman" w:hAnsi="Times New Roman"/>
                <w:color w:val="464646"/>
              </w:rPr>
              <w:t xml:space="preserve">. </w:t>
            </w:r>
            <w:r w:rsidR="0714B8F4" w:rsidRPr="364E682F">
              <w:rPr>
                <w:rFonts w:ascii="Times New Roman" w:hAnsi="Times New Roman"/>
                <w:color w:val="464646"/>
              </w:rPr>
              <w:t xml:space="preserve">A strong </w:t>
            </w:r>
            <w:r w:rsidR="2F6C4B7B" w:rsidRPr="364E682F">
              <w:rPr>
                <w:rFonts w:ascii="Times New Roman" w:hAnsi="Times New Roman"/>
                <w:color w:val="464646"/>
              </w:rPr>
              <w:t>timetabled intervention</w:t>
            </w:r>
            <w:r w:rsidR="0714B8F4" w:rsidRPr="364E682F">
              <w:rPr>
                <w:rFonts w:ascii="Times New Roman" w:hAnsi="Times New Roman"/>
                <w:color w:val="464646"/>
              </w:rPr>
              <w:t xml:space="preserve"> programme has been developed across all the core and option subjects. The College’s tracking of students allows it to intervene at an early stage to support </w:t>
            </w:r>
            <w:r w:rsidR="7C43BAEB" w:rsidRPr="364E682F">
              <w:rPr>
                <w:rFonts w:ascii="Times New Roman" w:hAnsi="Times New Roman"/>
                <w:color w:val="464646"/>
              </w:rPr>
              <w:t xml:space="preserve">students. </w:t>
            </w:r>
            <w:r w:rsidR="26AB5BD4" w:rsidRPr="364E682F">
              <w:rPr>
                <w:rFonts w:ascii="Times New Roman" w:hAnsi="Times New Roman"/>
                <w:color w:val="464646"/>
              </w:rPr>
              <w:t xml:space="preserve">Students are clear about what they need to do to improve. </w:t>
            </w:r>
            <w:r w:rsidR="70A2784A" w:rsidRPr="364E682F">
              <w:rPr>
                <w:rFonts w:ascii="Times New Roman" w:hAnsi="Times New Roman"/>
                <w:color w:val="464646"/>
              </w:rPr>
              <w:t xml:space="preserve">Staff assess the work of students on a regular basis and provide clear feedback to them. </w:t>
            </w:r>
          </w:p>
          <w:p w14:paraId="5CAC940D" w14:textId="24C520F8" w:rsidR="0064167B" w:rsidRPr="002F4C6F" w:rsidRDefault="0064167B" w:rsidP="364E682F">
            <w:pPr>
              <w:shd w:val="clear" w:color="auto" w:fill="FFFFFF" w:themeFill="background1"/>
              <w:spacing w:after="0"/>
              <w:rPr>
                <w:rFonts w:ascii="Times New Roman" w:hAnsi="Times New Roman"/>
                <w:color w:val="464646"/>
              </w:rPr>
            </w:pPr>
          </w:p>
          <w:p w14:paraId="3EEFE4F6" w14:textId="0526DFB8" w:rsidR="0064167B" w:rsidRPr="002F4C6F" w:rsidRDefault="4C58AE19" w:rsidP="364E682F">
            <w:pPr>
              <w:shd w:val="clear" w:color="auto" w:fill="FFFFFF" w:themeFill="background1"/>
              <w:spacing w:after="0"/>
              <w:rPr>
                <w:rFonts w:ascii="Times New Roman" w:hAnsi="Times New Roman"/>
                <w:color w:val="464646"/>
              </w:rPr>
            </w:pPr>
            <w:r w:rsidRPr="364E682F">
              <w:rPr>
                <w:rFonts w:ascii="Times New Roman" w:hAnsi="Times New Roman"/>
                <w:color w:val="464646"/>
              </w:rPr>
              <w:t xml:space="preserve">The College’s strong CPD programme continues to ensure that the skills of the teaching staff are constantly being developed and enhanced. This along with </w:t>
            </w:r>
            <w:r w:rsidR="43EACAE4" w:rsidRPr="364E682F">
              <w:rPr>
                <w:rFonts w:ascii="Times New Roman" w:hAnsi="Times New Roman"/>
                <w:color w:val="464646"/>
              </w:rPr>
              <w:t xml:space="preserve">the College’s appraisal </w:t>
            </w:r>
            <w:r w:rsidR="43EACAE4" w:rsidRPr="364E682F">
              <w:rPr>
                <w:rFonts w:ascii="Times New Roman" w:hAnsi="Times New Roman"/>
                <w:color w:val="464646"/>
              </w:rPr>
              <w:lastRenderedPageBreak/>
              <w:t>programme means that all students have e</w:t>
            </w:r>
            <w:r w:rsidR="72EF6A4C" w:rsidRPr="364E682F">
              <w:rPr>
                <w:rFonts w:ascii="Times New Roman" w:hAnsi="Times New Roman"/>
                <w:color w:val="464646"/>
              </w:rPr>
              <w:t xml:space="preserve">ffective teachers who are supported at every stage to keep improving. </w:t>
            </w:r>
          </w:p>
          <w:p w14:paraId="73DD88BA" w14:textId="025960D0" w:rsidR="0064167B" w:rsidRPr="002F4C6F" w:rsidRDefault="3DD0256A" w:rsidP="364E682F">
            <w:pPr>
              <w:shd w:val="clear" w:color="auto" w:fill="FFFFFF" w:themeFill="background1"/>
              <w:spacing w:before="360" w:after="360"/>
              <w:rPr>
                <w:rFonts w:ascii="Roboto" w:eastAsia="Roboto" w:hAnsi="Roboto" w:cs="Roboto"/>
                <w:color w:val="263238"/>
                <w:sz w:val="30"/>
                <w:szCs w:val="30"/>
              </w:rPr>
            </w:pPr>
            <w:r w:rsidRPr="364E682F">
              <w:rPr>
                <w:rFonts w:ascii="Times New Roman" w:hAnsi="Times New Roman"/>
                <w:color w:val="464646"/>
              </w:rPr>
              <w:t>The College has focused on literacy as a key area of development, and this has resulted in providing a reading intervention in Year 7</w:t>
            </w:r>
            <w:r w:rsidR="00657BDB">
              <w:rPr>
                <w:rFonts w:ascii="Times New Roman" w:hAnsi="Times New Roman"/>
                <w:color w:val="464646"/>
              </w:rPr>
              <w:t xml:space="preserve"> and 8</w:t>
            </w:r>
            <w:r w:rsidR="138FCFD1" w:rsidRPr="364E682F">
              <w:rPr>
                <w:rFonts w:ascii="Times New Roman" w:hAnsi="Times New Roman"/>
                <w:color w:val="464646"/>
              </w:rPr>
              <w:t xml:space="preserve">. This programme is designed to help support </w:t>
            </w:r>
            <w:r w:rsidR="2E0502CA" w:rsidRPr="364E682F">
              <w:rPr>
                <w:rFonts w:ascii="Times New Roman" w:hAnsi="Times New Roman"/>
                <w:color w:val="464646"/>
              </w:rPr>
              <w:t>students develop:</w:t>
            </w:r>
          </w:p>
          <w:p w14:paraId="0A6C13BC" w14:textId="73DE598A" w:rsidR="0064167B" w:rsidRPr="002F4C6F" w:rsidRDefault="566F5F1E" w:rsidP="364E682F">
            <w:pPr>
              <w:pStyle w:val="ListParagraph"/>
              <w:shd w:val="clear" w:color="auto" w:fill="FFFFFF" w:themeFill="background1"/>
              <w:spacing w:before="360" w:after="360"/>
              <w:rPr>
                <w:rFonts w:ascii="Times New Roman" w:hAnsi="Times New Roman"/>
                <w:color w:val="464646"/>
              </w:rPr>
            </w:pPr>
            <w:r w:rsidRPr="364E682F">
              <w:rPr>
                <w:rFonts w:ascii="Times New Roman" w:hAnsi="Times New Roman"/>
                <w:color w:val="464646"/>
              </w:rPr>
              <w:t>targeted reading aloud and book discussion</w:t>
            </w:r>
            <w:r w:rsidR="5DAE5A7B" w:rsidRPr="364E682F">
              <w:rPr>
                <w:rFonts w:ascii="Times New Roman" w:hAnsi="Times New Roman"/>
                <w:color w:val="464646"/>
              </w:rPr>
              <w:t>;</w:t>
            </w:r>
            <w:r w:rsidRPr="364E682F">
              <w:rPr>
                <w:rFonts w:ascii="Times New Roman" w:hAnsi="Times New Roman"/>
                <w:color w:val="464646"/>
              </w:rPr>
              <w:t xml:space="preserve"> </w:t>
            </w:r>
          </w:p>
          <w:p w14:paraId="2DBE4590" w14:textId="23DDED99" w:rsidR="0064167B" w:rsidRPr="002F4C6F" w:rsidRDefault="566F5F1E" w:rsidP="364E682F">
            <w:pPr>
              <w:pStyle w:val="ListParagraph"/>
              <w:shd w:val="clear" w:color="auto" w:fill="FFFFFF" w:themeFill="background1"/>
              <w:spacing w:before="360" w:after="360"/>
              <w:rPr>
                <w:rFonts w:ascii="Times New Roman" w:hAnsi="Times New Roman"/>
                <w:color w:val="464646"/>
              </w:rPr>
            </w:pPr>
            <w:r w:rsidRPr="364E682F">
              <w:rPr>
                <w:rFonts w:ascii="Times New Roman" w:hAnsi="Times New Roman"/>
                <w:color w:val="464646"/>
              </w:rPr>
              <w:t>explicitly extending pupils’ spoken vocabulary;</w:t>
            </w:r>
          </w:p>
          <w:p w14:paraId="554BEBFC" w14:textId="3D9A8B59" w:rsidR="0064167B" w:rsidRPr="002F4C6F" w:rsidRDefault="566F5F1E" w:rsidP="364E682F">
            <w:pPr>
              <w:pStyle w:val="ListParagraph"/>
              <w:shd w:val="clear" w:color="auto" w:fill="FFFFFF" w:themeFill="background1"/>
              <w:spacing w:after="0"/>
              <w:rPr>
                <w:rFonts w:ascii="Times New Roman" w:hAnsi="Times New Roman"/>
                <w:color w:val="464646"/>
              </w:rPr>
            </w:pPr>
            <w:r w:rsidRPr="364E682F">
              <w:rPr>
                <w:rFonts w:ascii="Times New Roman" w:hAnsi="Times New Roman"/>
                <w:color w:val="464646"/>
              </w:rPr>
              <w:t>the use of structured questioning to develop reading comprehension; and</w:t>
            </w:r>
          </w:p>
          <w:p w14:paraId="0E09A06D" w14:textId="71AABAFB" w:rsidR="0064167B" w:rsidRPr="002F4C6F" w:rsidRDefault="566F5F1E" w:rsidP="364E682F">
            <w:pPr>
              <w:pStyle w:val="ListParagraph"/>
              <w:shd w:val="clear" w:color="auto" w:fill="FFFFFF" w:themeFill="background1"/>
              <w:spacing w:after="0"/>
              <w:rPr>
                <w:rFonts w:ascii="Times New Roman" w:hAnsi="Times New Roman"/>
                <w:color w:val="464646"/>
              </w:rPr>
            </w:pPr>
            <w:r w:rsidRPr="364E682F">
              <w:rPr>
                <w:rFonts w:ascii="Times New Roman" w:hAnsi="Times New Roman"/>
                <w:color w:val="464646"/>
              </w:rPr>
              <w:t>the use of purposeful, curriculum-focused, dialogue and interaction.</w:t>
            </w:r>
          </w:p>
          <w:p w14:paraId="1C047A42" w14:textId="5CB9A1A8" w:rsidR="0064167B" w:rsidRPr="002F4C6F" w:rsidRDefault="0064167B" w:rsidP="364E682F">
            <w:pPr>
              <w:shd w:val="clear" w:color="auto" w:fill="FFFFFF" w:themeFill="background1"/>
              <w:spacing w:after="0"/>
              <w:rPr>
                <w:rFonts w:ascii="Times New Roman" w:hAnsi="Times New Roman"/>
                <w:color w:val="464646"/>
              </w:rPr>
            </w:pPr>
          </w:p>
          <w:p w14:paraId="06B94DA0" w14:textId="1F837D5E" w:rsidR="0064167B" w:rsidRPr="002F4C6F" w:rsidRDefault="008906E1" w:rsidP="364E682F">
            <w:pPr>
              <w:shd w:val="clear" w:color="auto" w:fill="FFFFFF" w:themeFill="background1"/>
              <w:spacing w:after="0"/>
              <w:rPr>
                <w:rFonts w:ascii="Times New Roman" w:hAnsi="Times New Roman"/>
                <w:color w:val="464646"/>
              </w:rPr>
            </w:pPr>
            <w:r w:rsidRPr="00DF3D8B">
              <w:rPr>
                <w:rFonts w:ascii="Times New Roman" w:hAnsi="Times New Roman"/>
                <w:color w:val="auto"/>
              </w:rPr>
              <w:t xml:space="preserve">Weekly Home-Child Activities are sent home with strong literacy and learning to learn elements to all year groups.  </w:t>
            </w:r>
            <w:r w:rsidR="5A4D773E" w:rsidRPr="364E682F">
              <w:rPr>
                <w:rFonts w:ascii="Times New Roman" w:hAnsi="Times New Roman"/>
                <w:color w:val="464646"/>
              </w:rPr>
              <w:t>To further support the exceptional progress of our students, we combine robust social, emotional, and mental health initiatives with comprehensive career guidance to prepare them for future success. This can be seen in the College’s Careers programme. The programme followed a three-phase approach of inspiring pupils to think about their futures, creating an action plan of how those visions could be achieved and finally providing support post GCSE results.</w:t>
            </w:r>
          </w:p>
          <w:p w14:paraId="690BDF44" w14:textId="10F5E92C" w:rsidR="0064167B" w:rsidRPr="002F4C6F" w:rsidRDefault="0064167B" w:rsidP="364E682F">
            <w:pPr>
              <w:shd w:val="clear" w:color="auto" w:fill="FFFFFF" w:themeFill="background1"/>
              <w:spacing w:after="0"/>
              <w:rPr>
                <w:rFonts w:ascii="Times New Roman" w:hAnsi="Times New Roman"/>
                <w:color w:val="464646"/>
              </w:rPr>
            </w:pPr>
          </w:p>
          <w:p w14:paraId="5681D91E" w14:textId="2579CFE3" w:rsidR="0064167B" w:rsidRPr="002F4C6F" w:rsidRDefault="352B0B99" w:rsidP="364E682F">
            <w:pPr>
              <w:shd w:val="clear" w:color="auto" w:fill="FFFFFF" w:themeFill="background1"/>
              <w:spacing w:after="0"/>
              <w:rPr>
                <w:rFonts w:ascii="Times New Roman" w:hAnsi="Times New Roman"/>
                <w:color w:val="464646"/>
              </w:rPr>
            </w:pPr>
            <w:r w:rsidRPr="364E682F">
              <w:rPr>
                <w:rFonts w:ascii="Times New Roman" w:hAnsi="Times New Roman"/>
                <w:color w:val="464646"/>
              </w:rPr>
              <w:t>The College’s</w:t>
            </w:r>
            <w:r w:rsidR="5A4D773E" w:rsidRPr="364E682F">
              <w:rPr>
                <w:rFonts w:ascii="Times New Roman" w:hAnsi="Times New Roman"/>
                <w:color w:val="464646"/>
              </w:rPr>
              <w:t xml:space="preserve"> careers programme which </w:t>
            </w:r>
            <w:r w:rsidR="0D935A13" w:rsidRPr="364E682F">
              <w:rPr>
                <w:rFonts w:ascii="Times New Roman" w:hAnsi="Times New Roman"/>
                <w:color w:val="464646"/>
              </w:rPr>
              <w:t xml:space="preserve">enabled pupils to visit a range of careers fairs </w:t>
            </w:r>
            <w:r w:rsidR="48E7DD6A" w:rsidRPr="364E682F">
              <w:rPr>
                <w:rFonts w:ascii="Times New Roman" w:hAnsi="Times New Roman"/>
                <w:color w:val="464646"/>
              </w:rPr>
              <w:t>e.g.</w:t>
            </w:r>
            <w:r w:rsidR="0D935A13" w:rsidRPr="364E682F">
              <w:rPr>
                <w:rFonts w:ascii="Times New Roman" w:hAnsi="Times New Roman"/>
                <w:color w:val="464646"/>
              </w:rPr>
              <w:t xml:space="preserve"> STEM fair and the Careers Roadshow.</w:t>
            </w:r>
            <w:r w:rsidR="5A4D773E" w:rsidRPr="364E682F">
              <w:rPr>
                <w:rFonts w:ascii="Times New Roman" w:hAnsi="Times New Roman"/>
                <w:color w:val="464646"/>
              </w:rPr>
              <w:t xml:space="preserve"> </w:t>
            </w:r>
          </w:p>
          <w:p w14:paraId="32F3D226" w14:textId="3A788848" w:rsidR="0064167B" w:rsidRPr="002F4C6F" w:rsidRDefault="0064167B" w:rsidP="364E682F">
            <w:pPr>
              <w:shd w:val="clear" w:color="auto" w:fill="FFFFFF" w:themeFill="background1"/>
              <w:spacing w:after="0"/>
              <w:rPr>
                <w:rFonts w:ascii="Times New Roman" w:hAnsi="Times New Roman"/>
                <w:color w:val="464646"/>
              </w:rPr>
            </w:pPr>
          </w:p>
          <w:p w14:paraId="61A05AC4" w14:textId="44A389A3" w:rsidR="0064167B" w:rsidRPr="002F4C6F" w:rsidRDefault="34081377" w:rsidP="364E682F">
            <w:pPr>
              <w:shd w:val="clear" w:color="auto" w:fill="FFFFFF" w:themeFill="background1"/>
              <w:spacing w:after="0"/>
              <w:rPr>
                <w:rFonts w:ascii="Times New Roman" w:hAnsi="Times New Roman"/>
                <w:color w:val="464646"/>
              </w:rPr>
            </w:pPr>
            <w:r w:rsidRPr="364E682F">
              <w:rPr>
                <w:rFonts w:ascii="Times New Roman" w:hAnsi="Times New Roman"/>
                <w:color w:val="464646"/>
              </w:rPr>
              <w:t xml:space="preserve">The College has developed the Duke of Edinburgh Award Scheme across Years 9-11 to </w:t>
            </w:r>
            <w:r w:rsidR="7FA910A3" w:rsidRPr="364E682F">
              <w:rPr>
                <w:rFonts w:ascii="Times New Roman" w:hAnsi="Times New Roman"/>
                <w:color w:val="464646"/>
              </w:rPr>
              <w:t xml:space="preserve">develop </w:t>
            </w:r>
            <w:r w:rsidR="57355FB8" w:rsidRPr="364E682F">
              <w:rPr>
                <w:rFonts w:ascii="Times New Roman" w:hAnsi="Times New Roman"/>
                <w:color w:val="464646"/>
              </w:rPr>
              <w:t>students'</w:t>
            </w:r>
            <w:r w:rsidR="7FA910A3" w:rsidRPr="364E682F">
              <w:rPr>
                <w:rFonts w:ascii="Times New Roman" w:hAnsi="Times New Roman"/>
                <w:color w:val="464646"/>
              </w:rPr>
              <w:t xml:space="preserve"> skills across four key areas: Physical Activity, Expedition, Service and the learning of a new skill. The development of the students in each of these areas has enab</w:t>
            </w:r>
            <w:r w:rsidR="1994CB8E" w:rsidRPr="364E682F">
              <w:rPr>
                <w:rFonts w:ascii="Times New Roman" w:hAnsi="Times New Roman"/>
                <w:color w:val="464646"/>
              </w:rPr>
              <w:t xml:space="preserve">led students to see a range of new opportunities, meet new people who are able to provide a level of support and challenge to them, develop metacognition strategies </w:t>
            </w:r>
            <w:r w:rsidR="7875E074" w:rsidRPr="364E682F">
              <w:rPr>
                <w:rFonts w:ascii="Times New Roman" w:hAnsi="Times New Roman"/>
                <w:color w:val="464646"/>
              </w:rPr>
              <w:t xml:space="preserve">of planning, monitoring and evaluating their progress. </w:t>
            </w:r>
            <w:r w:rsidR="2FC48048" w:rsidRPr="364E682F">
              <w:rPr>
                <w:rFonts w:ascii="Times New Roman" w:hAnsi="Times New Roman"/>
                <w:color w:val="464646"/>
              </w:rPr>
              <w:t xml:space="preserve">The application of these strategies can be seen in </w:t>
            </w:r>
            <w:r w:rsidR="280622C1" w:rsidRPr="364E682F">
              <w:rPr>
                <w:rFonts w:ascii="Times New Roman" w:hAnsi="Times New Roman"/>
                <w:color w:val="464646"/>
              </w:rPr>
              <w:t>several</w:t>
            </w:r>
            <w:r w:rsidR="2FC48048" w:rsidRPr="364E682F">
              <w:rPr>
                <w:rFonts w:ascii="Times New Roman" w:hAnsi="Times New Roman"/>
                <w:color w:val="464646"/>
              </w:rPr>
              <w:t xml:space="preserve"> curriculum areas. </w:t>
            </w:r>
          </w:p>
          <w:p w14:paraId="56A73EEE" w14:textId="71470813" w:rsidR="0064167B" w:rsidRPr="002F4C6F" w:rsidRDefault="0064167B" w:rsidP="364E682F">
            <w:pPr>
              <w:shd w:val="clear" w:color="auto" w:fill="FFFFFF" w:themeFill="background1"/>
              <w:spacing w:after="0"/>
              <w:rPr>
                <w:rFonts w:ascii="Times New Roman" w:hAnsi="Times New Roman"/>
                <w:i/>
                <w:iCs/>
                <w:color w:val="464646"/>
              </w:rPr>
            </w:pPr>
          </w:p>
          <w:p w14:paraId="5023926C" w14:textId="693B24D7" w:rsidR="0064167B" w:rsidRPr="002F4C6F" w:rsidRDefault="0064167B" w:rsidP="364E682F">
            <w:pPr>
              <w:spacing w:before="60"/>
              <w:rPr>
                <w:rFonts w:cs="Arial"/>
                <w:i/>
                <w:iCs/>
                <w:color w:val="000000" w:themeColor="text1"/>
                <w:lang w:eastAsia="en-US"/>
              </w:rPr>
            </w:pPr>
          </w:p>
        </w:tc>
      </w:tr>
      <w:bookmarkEnd w:id="14"/>
      <w:bookmarkEnd w:id="15"/>
      <w:bookmarkEnd w:id="16"/>
    </w:tbl>
    <w:p w14:paraId="7DA3B2B8" w14:textId="77777777" w:rsidR="00ED57D2" w:rsidRDefault="00ED57D2"/>
    <w:sectPr w:rsidR="00ED57D2">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3BF6" w14:textId="77777777" w:rsidR="00874E67" w:rsidRDefault="00874E67">
      <w:pPr>
        <w:spacing w:after="0" w:line="240" w:lineRule="auto"/>
      </w:pPr>
      <w:r>
        <w:separator/>
      </w:r>
    </w:p>
  </w:endnote>
  <w:endnote w:type="continuationSeparator" w:id="0">
    <w:p w14:paraId="7793CAEB" w14:textId="77777777" w:rsidR="00874E67" w:rsidRDefault="00874E67">
      <w:pPr>
        <w:spacing w:after="0" w:line="240" w:lineRule="auto"/>
      </w:pPr>
      <w:r>
        <w:continuationSeparator/>
      </w:r>
    </w:p>
  </w:endnote>
  <w:endnote w:type="continuationNotice" w:id="1">
    <w:p w14:paraId="569269E1" w14:textId="77777777" w:rsidR="00874E67" w:rsidRDefault="00874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23DF4" w14:textId="77777777" w:rsidR="00874E67" w:rsidRDefault="00874E67">
      <w:pPr>
        <w:spacing w:after="0" w:line="240" w:lineRule="auto"/>
      </w:pPr>
      <w:r>
        <w:separator/>
      </w:r>
    </w:p>
  </w:footnote>
  <w:footnote w:type="continuationSeparator" w:id="0">
    <w:p w14:paraId="71E55EA6" w14:textId="77777777" w:rsidR="00874E67" w:rsidRDefault="00874E67">
      <w:pPr>
        <w:spacing w:after="0" w:line="240" w:lineRule="auto"/>
      </w:pPr>
      <w:r>
        <w:continuationSeparator/>
      </w:r>
    </w:p>
  </w:footnote>
  <w:footnote w:type="continuationNotice" w:id="1">
    <w:p w14:paraId="79BCBC48" w14:textId="77777777" w:rsidR="00874E67" w:rsidRDefault="00874E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BB0B72"/>
    <w:multiLevelType w:val="hybridMultilevel"/>
    <w:tmpl w:val="7B4EF30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DC18867"/>
    <w:multiLevelType w:val="hybridMultilevel"/>
    <w:tmpl w:val="9230DF80"/>
    <w:lvl w:ilvl="0" w:tplc="F2E86854">
      <w:start w:val="1"/>
      <w:numFmt w:val="bullet"/>
      <w:lvlText w:val=""/>
      <w:lvlJc w:val="left"/>
      <w:pPr>
        <w:ind w:left="720" w:hanging="360"/>
      </w:pPr>
      <w:rPr>
        <w:rFonts w:ascii="Symbol" w:hAnsi="Symbol" w:hint="default"/>
      </w:rPr>
    </w:lvl>
    <w:lvl w:ilvl="1" w:tplc="EE8E6724">
      <w:start w:val="1"/>
      <w:numFmt w:val="bullet"/>
      <w:lvlText w:val="o"/>
      <w:lvlJc w:val="left"/>
      <w:pPr>
        <w:ind w:left="1440" w:hanging="360"/>
      </w:pPr>
      <w:rPr>
        <w:rFonts w:ascii="Courier New" w:hAnsi="Courier New" w:hint="default"/>
      </w:rPr>
    </w:lvl>
    <w:lvl w:ilvl="2" w:tplc="5B240F46">
      <w:start w:val="1"/>
      <w:numFmt w:val="bullet"/>
      <w:lvlText w:val=""/>
      <w:lvlJc w:val="left"/>
      <w:pPr>
        <w:ind w:left="2160" w:hanging="360"/>
      </w:pPr>
      <w:rPr>
        <w:rFonts w:ascii="Wingdings" w:hAnsi="Wingdings" w:hint="default"/>
      </w:rPr>
    </w:lvl>
    <w:lvl w:ilvl="3" w:tplc="5798F892">
      <w:start w:val="1"/>
      <w:numFmt w:val="bullet"/>
      <w:lvlText w:val=""/>
      <w:lvlJc w:val="left"/>
      <w:pPr>
        <w:ind w:left="2880" w:hanging="360"/>
      </w:pPr>
      <w:rPr>
        <w:rFonts w:ascii="Symbol" w:hAnsi="Symbol" w:hint="default"/>
      </w:rPr>
    </w:lvl>
    <w:lvl w:ilvl="4" w:tplc="9E2685C8">
      <w:start w:val="1"/>
      <w:numFmt w:val="bullet"/>
      <w:lvlText w:val="o"/>
      <w:lvlJc w:val="left"/>
      <w:pPr>
        <w:ind w:left="3600" w:hanging="360"/>
      </w:pPr>
      <w:rPr>
        <w:rFonts w:ascii="Courier New" w:hAnsi="Courier New" w:hint="default"/>
      </w:rPr>
    </w:lvl>
    <w:lvl w:ilvl="5" w:tplc="B4968FCA">
      <w:start w:val="1"/>
      <w:numFmt w:val="bullet"/>
      <w:lvlText w:val=""/>
      <w:lvlJc w:val="left"/>
      <w:pPr>
        <w:ind w:left="4320" w:hanging="360"/>
      </w:pPr>
      <w:rPr>
        <w:rFonts w:ascii="Wingdings" w:hAnsi="Wingdings" w:hint="default"/>
      </w:rPr>
    </w:lvl>
    <w:lvl w:ilvl="6" w:tplc="AACAA024">
      <w:start w:val="1"/>
      <w:numFmt w:val="bullet"/>
      <w:lvlText w:val=""/>
      <w:lvlJc w:val="left"/>
      <w:pPr>
        <w:ind w:left="5040" w:hanging="360"/>
      </w:pPr>
      <w:rPr>
        <w:rFonts w:ascii="Symbol" w:hAnsi="Symbol" w:hint="default"/>
      </w:rPr>
    </w:lvl>
    <w:lvl w:ilvl="7" w:tplc="1FBA7DA8">
      <w:start w:val="1"/>
      <w:numFmt w:val="bullet"/>
      <w:lvlText w:val="o"/>
      <w:lvlJc w:val="left"/>
      <w:pPr>
        <w:ind w:left="5760" w:hanging="360"/>
      </w:pPr>
      <w:rPr>
        <w:rFonts w:ascii="Courier New" w:hAnsi="Courier New" w:hint="default"/>
      </w:rPr>
    </w:lvl>
    <w:lvl w:ilvl="8" w:tplc="0D0ABE94">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5721765"/>
    <w:multiLevelType w:val="hybridMultilevel"/>
    <w:tmpl w:val="10FCE2C8"/>
    <w:lvl w:ilvl="0" w:tplc="AC7CC1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80AE6"/>
    <w:multiLevelType w:val="hybridMultilevel"/>
    <w:tmpl w:val="9EB06158"/>
    <w:lvl w:ilvl="0" w:tplc="41501F28">
      <w:start w:val="20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4C31D96"/>
    <w:multiLevelType w:val="hybridMultilevel"/>
    <w:tmpl w:val="C1DA698C"/>
    <w:lvl w:ilvl="0" w:tplc="308A75CE">
      <w:start w:val="20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6"/>
  </w:num>
  <w:num w:numId="3">
    <w:abstractNumId w:val="4"/>
  </w:num>
  <w:num w:numId="4">
    <w:abstractNumId w:val="7"/>
  </w:num>
  <w:num w:numId="5">
    <w:abstractNumId w:val="9"/>
  </w:num>
  <w:num w:numId="6">
    <w:abstractNumId w:val="0"/>
  </w:num>
  <w:num w:numId="7">
    <w:abstractNumId w:val="11"/>
  </w:num>
  <w:num w:numId="8">
    <w:abstractNumId w:val="16"/>
  </w:num>
  <w:num w:numId="9">
    <w:abstractNumId w:val="21"/>
  </w:num>
  <w:num w:numId="10">
    <w:abstractNumId w:val="18"/>
  </w:num>
  <w:num w:numId="11">
    <w:abstractNumId w:val="17"/>
  </w:num>
  <w:num w:numId="12">
    <w:abstractNumId w:val="5"/>
  </w:num>
  <w:num w:numId="13">
    <w:abstractNumId w:val="19"/>
  </w:num>
  <w:num w:numId="14">
    <w:abstractNumId w:val="15"/>
  </w:num>
  <w:num w:numId="15">
    <w:abstractNumId w:val="12"/>
  </w:num>
  <w:num w:numId="16">
    <w:abstractNumId w:val="2"/>
  </w:num>
  <w:num w:numId="17">
    <w:abstractNumId w:val="1"/>
  </w:num>
  <w:num w:numId="18">
    <w:abstractNumId w:val="13"/>
  </w:num>
  <w:num w:numId="19">
    <w:abstractNumId w:val="3"/>
  </w:num>
  <w:num w:numId="20">
    <w:abstractNumId w:val="10"/>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46545"/>
    <w:rsid w:val="000507A3"/>
    <w:rsid w:val="00060A62"/>
    <w:rsid w:val="00061929"/>
    <w:rsid w:val="00064366"/>
    <w:rsid w:val="00066B73"/>
    <w:rsid w:val="000671D6"/>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5BBF"/>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564A"/>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8935F"/>
    <w:rsid w:val="001901E6"/>
    <w:rsid w:val="00191305"/>
    <w:rsid w:val="001948FB"/>
    <w:rsid w:val="00195B55"/>
    <w:rsid w:val="001A2FE8"/>
    <w:rsid w:val="001A33AC"/>
    <w:rsid w:val="001C1C51"/>
    <w:rsid w:val="001D310C"/>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A6868"/>
    <w:rsid w:val="002B3574"/>
    <w:rsid w:val="002B6B74"/>
    <w:rsid w:val="002C6AE7"/>
    <w:rsid w:val="002D2D4B"/>
    <w:rsid w:val="002D3805"/>
    <w:rsid w:val="002E320D"/>
    <w:rsid w:val="002E66AE"/>
    <w:rsid w:val="002E7763"/>
    <w:rsid w:val="002F4C6F"/>
    <w:rsid w:val="002F5011"/>
    <w:rsid w:val="002F5842"/>
    <w:rsid w:val="002F7847"/>
    <w:rsid w:val="00306CB7"/>
    <w:rsid w:val="00307ABF"/>
    <w:rsid w:val="003111F5"/>
    <w:rsid w:val="00317664"/>
    <w:rsid w:val="00333D8E"/>
    <w:rsid w:val="00336200"/>
    <w:rsid w:val="00337418"/>
    <w:rsid w:val="00351D83"/>
    <w:rsid w:val="00352197"/>
    <w:rsid w:val="00353E46"/>
    <w:rsid w:val="00356AB2"/>
    <w:rsid w:val="003576C4"/>
    <w:rsid w:val="0036277A"/>
    <w:rsid w:val="00366AB0"/>
    <w:rsid w:val="003700E8"/>
    <w:rsid w:val="0037437C"/>
    <w:rsid w:val="00381127"/>
    <w:rsid w:val="0038146B"/>
    <w:rsid w:val="003820D4"/>
    <w:rsid w:val="0038340F"/>
    <w:rsid w:val="00384457"/>
    <w:rsid w:val="00384F24"/>
    <w:rsid w:val="003A32B2"/>
    <w:rsid w:val="003A47DD"/>
    <w:rsid w:val="003A5F67"/>
    <w:rsid w:val="003A634F"/>
    <w:rsid w:val="003B14C1"/>
    <w:rsid w:val="003B2884"/>
    <w:rsid w:val="003B588A"/>
    <w:rsid w:val="003B621D"/>
    <w:rsid w:val="003C4388"/>
    <w:rsid w:val="003C4C27"/>
    <w:rsid w:val="003C4CCF"/>
    <w:rsid w:val="003C7F7B"/>
    <w:rsid w:val="003D0CD6"/>
    <w:rsid w:val="003D2EAA"/>
    <w:rsid w:val="003D448C"/>
    <w:rsid w:val="003E054C"/>
    <w:rsid w:val="003E1EC5"/>
    <w:rsid w:val="003E27A0"/>
    <w:rsid w:val="003E3872"/>
    <w:rsid w:val="00400D4D"/>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4D81"/>
    <w:rsid w:val="004E5450"/>
    <w:rsid w:val="004E57C3"/>
    <w:rsid w:val="004E72DD"/>
    <w:rsid w:val="004F22CD"/>
    <w:rsid w:val="005025FB"/>
    <w:rsid w:val="00503462"/>
    <w:rsid w:val="00504132"/>
    <w:rsid w:val="0051286E"/>
    <w:rsid w:val="00516021"/>
    <w:rsid w:val="00516457"/>
    <w:rsid w:val="00516641"/>
    <w:rsid w:val="0051729F"/>
    <w:rsid w:val="005201C6"/>
    <w:rsid w:val="00520A0C"/>
    <w:rsid w:val="005210A0"/>
    <w:rsid w:val="00530E37"/>
    <w:rsid w:val="00535946"/>
    <w:rsid w:val="005452CF"/>
    <w:rsid w:val="00545F8E"/>
    <w:rsid w:val="005464A1"/>
    <w:rsid w:val="00546F12"/>
    <w:rsid w:val="005504E8"/>
    <w:rsid w:val="0055167E"/>
    <w:rsid w:val="0055339C"/>
    <w:rsid w:val="005542CC"/>
    <w:rsid w:val="00560424"/>
    <w:rsid w:val="00562B3C"/>
    <w:rsid w:val="005646FA"/>
    <w:rsid w:val="00564E40"/>
    <w:rsid w:val="00567555"/>
    <w:rsid w:val="005702D2"/>
    <w:rsid w:val="0057185F"/>
    <w:rsid w:val="00573E1D"/>
    <w:rsid w:val="005750E2"/>
    <w:rsid w:val="00580F66"/>
    <w:rsid w:val="0058313F"/>
    <w:rsid w:val="0058409B"/>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9A2"/>
    <w:rsid w:val="00656A8F"/>
    <w:rsid w:val="00657BDB"/>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2CC7"/>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37619"/>
    <w:rsid w:val="007408AA"/>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74E67"/>
    <w:rsid w:val="00883F24"/>
    <w:rsid w:val="008906E1"/>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18DD"/>
    <w:rsid w:val="009D24A1"/>
    <w:rsid w:val="009D3891"/>
    <w:rsid w:val="009D71E8"/>
    <w:rsid w:val="009E0CF5"/>
    <w:rsid w:val="009E104B"/>
    <w:rsid w:val="009E7DE4"/>
    <w:rsid w:val="009F3BBD"/>
    <w:rsid w:val="00A022AB"/>
    <w:rsid w:val="00A0316A"/>
    <w:rsid w:val="00A063DD"/>
    <w:rsid w:val="00A112B5"/>
    <w:rsid w:val="00A14EEA"/>
    <w:rsid w:val="00A33636"/>
    <w:rsid w:val="00A44FBB"/>
    <w:rsid w:val="00A50104"/>
    <w:rsid w:val="00A522E0"/>
    <w:rsid w:val="00A52823"/>
    <w:rsid w:val="00A57F84"/>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C165A"/>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766E7"/>
    <w:rsid w:val="00B80219"/>
    <w:rsid w:val="00B87184"/>
    <w:rsid w:val="00B91453"/>
    <w:rsid w:val="00BA19A5"/>
    <w:rsid w:val="00BA2209"/>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21D"/>
    <w:rsid w:val="00C10BCF"/>
    <w:rsid w:val="00C11EB4"/>
    <w:rsid w:val="00C12746"/>
    <w:rsid w:val="00C14237"/>
    <w:rsid w:val="00C23C11"/>
    <w:rsid w:val="00C2441E"/>
    <w:rsid w:val="00C25827"/>
    <w:rsid w:val="00C31636"/>
    <w:rsid w:val="00C31BB8"/>
    <w:rsid w:val="00C373EA"/>
    <w:rsid w:val="00C43CA3"/>
    <w:rsid w:val="00C43D9D"/>
    <w:rsid w:val="00C43EA4"/>
    <w:rsid w:val="00C50040"/>
    <w:rsid w:val="00C52DFF"/>
    <w:rsid w:val="00C551AD"/>
    <w:rsid w:val="00C574E1"/>
    <w:rsid w:val="00C621C1"/>
    <w:rsid w:val="00C6274A"/>
    <w:rsid w:val="00C62989"/>
    <w:rsid w:val="00C65CBB"/>
    <w:rsid w:val="00C74684"/>
    <w:rsid w:val="00C77FEF"/>
    <w:rsid w:val="00C80F37"/>
    <w:rsid w:val="00C824DA"/>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4E65"/>
    <w:rsid w:val="00D5590D"/>
    <w:rsid w:val="00D61463"/>
    <w:rsid w:val="00D618E4"/>
    <w:rsid w:val="00D61DA5"/>
    <w:rsid w:val="00D642A3"/>
    <w:rsid w:val="00D71B8A"/>
    <w:rsid w:val="00D71FB6"/>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DF3D8B"/>
    <w:rsid w:val="00E061EC"/>
    <w:rsid w:val="00E0696B"/>
    <w:rsid w:val="00E10E81"/>
    <w:rsid w:val="00E13E51"/>
    <w:rsid w:val="00E21F56"/>
    <w:rsid w:val="00E3014F"/>
    <w:rsid w:val="00E40213"/>
    <w:rsid w:val="00E4286E"/>
    <w:rsid w:val="00E43EAD"/>
    <w:rsid w:val="00E52D23"/>
    <w:rsid w:val="00E62DCB"/>
    <w:rsid w:val="00E651DD"/>
    <w:rsid w:val="00E66558"/>
    <w:rsid w:val="00E70D81"/>
    <w:rsid w:val="00E726A6"/>
    <w:rsid w:val="00E73418"/>
    <w:rsid w:val="00E8109E"/>
    <w:rsid w:val="00E85C23"/>
    <w:rsid w:val="00E86F05"/>
    <w:rsid w:val="00E9367F"/>
    <w:rsid w:val="00EA3A2A"/>
    <w:rsid w:val="00EA6B46"/>
    <w:rsid w:val="00EB4556"/>
    <w:rsid w:val="00EB4A11"/>
    <w:rsid w:val="00EB64C8"/>
    <w:rsid w:val="00ED4136"/>
    <w:rsid w:val="00ED5108"/>
    <w:rsid w:val="00ED57D2"/>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20E9"/>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192DFD2"/>
    <w:rsid w:val="01A1A627"/>
    <w:rsid w:val="04BA1911"/>
    <w:rsid w:val="0549A784"/>
    <w:rsid w:val="054B3717"/>
    <w:rsid w:val="05A49D6D"/>
    <w:rsid w:val="05B6D577"/>
    <w:rsid w:val="068AB086"/>
    <w:rsid w:val="069AA0E3"/>
    <w:rsid w:val="06D67A13"/>
    <w:rsid w:val="06FA7F97"/>
    <w:rsid w:val="0714B8F4"/>
    <w:rsid w:val="071FD984"/>
    <w:rsid w:val="076B445E"/>
    <w:rsid w:val="07FFD3D3"/>
    <w:rsid w:val="083EE70E"/>
    <w:rsid w:val="08491687"/>
    <w:rsid w:val="08706554"/>
    <w:rsid w:val="0993936C"/>
    <w:rsid w:val="09A74CFC"/>
    <w:rsid w:val="0A417F1F"/>
    <w:rsid w:val="0A6EF59B"/>
    <w:rsid w:val="0B240EAF"/>
    <w:rsid w:val="0B40A434"/>
    <w:rsid w:val="0B6A7A06"/>
    <w:rsid w:val="0BA1110C"/>
    <w:rsid w:val="0C71106B"/>
    <w:rsid w:val="0CB5DAED"/>
    <w:rsid w:val="0D935A13"/>
    <w:rsid w:val="0E3B0058"/>
    <w:rsid w:val="0FEFA1D5"/>
    <w:rsid w:val="101BD17E"/>
    <w:rsid w:val="101EEEDF"/>
    <w:rsid w:val="10A797BA"/>
    <w:rsid w:val="11A316A0"/>
    <w:rsid w:val="11B4ECA1"/>
    <w:rsid w:val="123C871F"/>
    <w:rsid w:val="12BEC057"/>
    <w:rsid w:val="130B0E60"/>
    <w:rsid w:val="13173609"/>
    <w:rsid w:val="131B0248"/>
    <w:rsid w:val="138FCFD1"/>
    <w:rsid w:val="140EA037"/>
    <w:rsid w:val="141CFFAF"/>
    <w:rsid w:val="14394BE6"/>
    <w:rsid w:val="1440CC3A"/>
    <w:rsid w:val="14AF3E54"/>
    <w:rsid w:val="15511BA4"/>
    <w:rsid w:val="15AC897E"/>
    <w:rsid w:val="16112B79"/>
    <w:rsid w:val="1648825F"/>
    <w:rsid w:val="168B3798"/>
    <w:rsid w:val="16AA7648"/>
    <w:rsid w:val="173FDC01"/>
    <w:rsid w:val="17D2CC06"/>
    <w:rsid w:val="1974D0B3"/>
    <w:rsid w:val="1979CFBA"/>
    <w:rsid w:val="1994CB8E"/>
    <w:rsid w:val="1A172959"/>
    <w:rsid w:val="1A9B6C8A"/>
    <w:rsid w:val="1B5B87E6"/>
    <w:rsid w:val="1BD2D12D"/>
    <w:rsid w:val="1C5DB4BC"/>
    <w:rsid w:val="1C7E7C95"/>
    <w:rsid w:val="1CBF4D92"/>
    <w:rsid w:val="1D1C483B"/>
    <w:rsid w:val="1DC2E590"/>
    <w:rsid w:val="1E3AD4E0"/>
    <w:rsid w:val="202FB7A8"/>
    <w:rsid w:val="20EE9113"/>
    <w:rsid w:val="211BDCD1"/>
    <w:rsid w:val="21891950"/>
    <w:rsid w:val="220276F8"/>
    <w:rsid w:val="2381E2F7"/>
    <w:rsid w:val="23B081FD"/>
    <w:rsid w:val="2422C05F"/>
    <w:rsid w:val="2497129E"/>
    <w:rsid w:val="25A1A6A7"/>
    <w:rsid w:val="25ACD43A"/>
    <w:rsid w:val="25B4E0EB"/>
    <w:rsid w:val="264C19A3"/>
    <w:rsid w:val="264CB652"/>
    <w:rsid w:val="26AB5BD4"/>
    <w:rsid w:val="27903C87"/>
    <w:rsid w:val="280622C1"/>
    <w:rsid w:val="2860AB8E"/>
    <w:rsid w:val="28B1BEAB"/>
    <w:rsid w:val="29960878"/>
    <w:rsid w:val="29A158E9"/>
    <w:rsid w:val="29E03115"/>
    <w:rsid w:val="2A8138D0"/>
    <w:rsid w:val="2AB9B3E2"/>
    <w:rsid w:val="2B309058"/>
    <w:rsid w:val="2B59B245"/>
    <w:rsid w:val="2B80DD98"/>
    <w:rsid w:val="2BA5245E"/>
    <w:rsid w:val="2BE90E76"/>
    <w:rsid w:val="2D1BF499"/>
    <w:rsid w:val="2D21424A"/>
    <w:rsid w:val="2DDE28C1"/>
    <w:rsid w:val="2DF489A1"/>
    <w:rsid w:val="2E0502CA"/>
    <w:rsid w:val="2E2A8F2F"/>
    <w:rsid w:val="2E36FBE2"/>
    <w:rsid w:val="2EF1EC47"/>
    <w:rsid w:val="2F0A6A48"/>
    <w:rsid w:val="2F0CD87D"/>
    <w:rsid w:val="2F284AD8"/>
    <w:rsid w:val="2F6C4B7B"/>
    <w:rsid w:val="2FC48048"/>
    <w:rsid w:val="2FCFF1CB"/>
    <w:rsid w:val="2FFB967E"/>
    <w:rsid w:val="304E3C1F"/>
    <w:rsid w:val="30A75F10"/>
    <w:rsid w:val="30C0BFFB"/>
    <w:rsid w:val="31065B9E"/>
    <w:rsid w:val="31589E01"/>
    <w:rsid w:val="31CC4DD9"/>
    <w:rsid w:val="32963C54"/>
    <w:rsid w:val="33032C40"/>
    <w:rsid w:val="337B6AC3"/>
    <w:rsid w:val="34081377"/>
    <w:rsid w:val="341E6724"/>
    <w:rsid w:val="34D32651"/>
    <w:rsid w:val="352B0B99"/>
    <w:rsid w:val="35373D6E"/>
    <w:rsid w:val="364E682F"/>
    <w:rsid w:val="367C8697"/>
    <w:rsid w:val="368CA143"/>
    <w:rsid w:val="36BAEE50"/>
    <w:rsid w:val="370A6EBE"/>
    <w:rsid w:val="380BAE89"/>
    <w:rsid w:val="388431CA"/>
    <w:rsid w:val="38C3C687"/>
    <w:rsid w:val="38EE94FC"/>
    <w:rsid w:val="39B5C2B0"/>
    <w:rsid w:val="39DB9ED2"/>
    <w:rsid w:val="3A1DCDB0"/>
    <w:rsid w:val="3A3F1ACF"/>
    <w:rsid w:val="3A8A7885"/>
    <w:rsid w:val="3B34DD4E"/>
    <w:rsid w:val="3BAAA66A"/>
    <w:rsid w:val="3BE13FA2"/>
    <w:rsid w:val="3C0CCD48"/>
    <w:rsid w:val="3C117A80"/>
    <w:rsid w:val="3C5A6419"/>
    <w:rsid w:val="3C82B7FB"/>
    <w:rsid w:val="3C8FED03"/>
    <w:rsid w:val="3CA1D59E"/>
    <w:rsid w:val="3CC52378"/>
    <w:rsid w:val="3D4567E7"/>
    <w:rsid w:val="3D8B61B4"/>
    <w:rsid w:val="3DBEA62E"/>
    <w:rsid w:val="3DD0256A"/>
    <w:rsid w:val="3E6E16BE"/>
    <w:rsid w:val="3E8A3863"/>
    <w:rsid w:val="3EA4202B"/>
    <w:rsid w:val="3EA5B75E"/>
    <w:rsid w:val="3EAA5F41"/>
    <w:rsid w:val="3F9F8AEC"/>
    <w:rsid w:val="407F390E"/>
    <w:rsid w:val="40A5F7EB"/>
    <w:rsid w:val="40ABF10E"/>
    <w:rsid w:val="40F08581"/>
    <w:rsid w:val="418407A1"/>
    <w:rsid w:val="41925887"/>
    <w:rsid w:val="4224C26F"/>
    <w:rsid w:val="42927667"/>
    <w:rsid w:val="42D9FF37"/>
    <w:rsid w:val="43667636"/>
    <w:rsid w:val="43EACAE4"/>
    <w:rsid w:val="44013D01"/>
    <w:rsid w:val="4514A6C7"/>
    <w:rsid w:val="45899DBD"/>
    <w:rsid w:val="458DB236"/>
    <w:rsid w:val="467E7072"/>
    <w:rsid w:val="472536BC"/>
    <w:rsid w:val="4752194B"/>
    <w:rsid w:val="476AD221"/>
    <w:rsid w:val="4776E03C"/>
    <w:rsid w:val="478C180C"/>
    <w:rsid w:val="478CF868"/>
    <w:rsid w:val="47F77DC3"/>
    <w:rsid w:val="4805FD6B"/>
    <w:rsid w:val="482885BA"/>
    <w:rsid w:val="48363380"/>
    <w:rsid w:val="48789E45"/>
    <w:rsid w:val="48BE70AE"/>
    <w:rsid w:val="48E7DD6A"/>
    <w:rsid w:val="491E3A64"/>
    <w:rsid w:val="49442185"/>
    <w:rsid w:val="4ADB0792"/>
    <w:rsid w:val="4B44780D"/>
    <w:rsid w:val="4B7DB2C8"/>
    <w:rsid w:val="4BD40443"/>
    <w:rsid w:val="4BF69EA0"/>
    <w:rsid w:val="4C58AE19"/>
    <w:rsid w:val="4C707D24"/>
    <w:rsid w:val="4C981D03"/>
    <w:rsid w:val="4CA22BF7"/>
    <w:rsid w:val="4D1BE763"/>
    <w:rsid w:val="4D39B6C3"/>
    <w:rsid w:val="4D8FD717"/>
    <w:rsid w:val="4DF4C21F"/>
    <w:rsid w:val="4E15254D"/>
    <w:rsid w:val="4E579FF0"/>
    <w:rsid w:val="4EA5328E"/>
    <w:rsid w:val="4F8D6EE2"/>
    <w:rsid w:val="4FBF6992"/>
    <w:rsid w:val="4FF6AAF1"/>
    <w:rsid w:val="511936B0"/>
    <w:rsid w:val="51978248"/>
    <w:rsid w:val="51A68900"/>
    <w:rsid w:val="52112D44"/>
    <w:rsid w:val="525BDB2C"/>
    <w:rsid w:val="529C6F46"/>
    <w:rsid w:val="531300F5"/>
    <w:rsid w:val="53CB33CD"/>
    <w:rsid w:val="53E5BD37"/>
    <w:rsid w:val="5416F31F"/>
    <w:rsid w:val="557B876A"/>
    <w:rsid w:val="55C7C36F"/>
    <w:rsid w:val="566F5F1E"/>
    <w:rsid w:val="56AAD74D"/>
    <w:rsid w:val="56C3B857"/>
    <w:rsid w:val="5726C435"/>
    <w:rsid w:val="57355FB8"/>
    <w:rsid w:val="58847DE1"/>
    <w:rsid w:val="59356E4E"/>
    <w:rsid w:val="59468393"/>
    <w:rsid w:val="59580D26"/>
    <w:rsid w:val="59A56A0A"/>
    <w:rsid w:val="59BD5E0B"/>
    <w:rsid w:val="5A4D773E"/>
    <w:rsid w:val="5A627120"/>
    <w:rsid w:val="5ACC8F47"/>
    <w:rsid w:val="5C16C00A"/>
    <w:rsid w:val="5C40C457"/>
    <w:rsid w:val="5C609D52"/>
    <w:rsid w:val="5CE0E2DA"/>
    <w:rsid w:val="5DA21D18"/>
    <w:rsid w:val="5DAE5A7B"/>
    <w:rsid w:val="5DC0D083"/>
    <w:rsid w:val="5E4D7FE1"/>
    <w:rsid w:val="5F0B6BBE"/>
    <w:rsid w:val="5F3A7B6B"/>
    <w:rsid w:val="5F68DB92"/>
    <w:rsid w:val="5F78FB3D"/>
    <w:rsid w:val="5F94E3C0"/>
    <w:rsid w:val="5FE12F12"/>
    <w:rsid w:val="60B2D3AF"/>
    <w:rsid w:val="60BA7F92"/>
    <w:rsid w:val="617B4808"/>
    <w:rsid w:val="61A6B006"/>
    <w:rsid w:val="625D1A15"/>
    <w:rsid w:val="63655369"/>
    <w:rsid w:val="6573BD93"/>
    <w:rsid w:val="6596D80C"/>
    <w:rsid w:val="662CBADA"/>
    <w:rsid w:val="66A95D1D"/>
    <w:rsid w:val="66EE5C68"/>
    <w:rsid w:val="679574C5"/>
    <w:rsid w:val="67C789AF"/>
    <w:rsid w:val="687DF1CD"/>
    <w:rsid w:val="6938B6F6"/>
    <w:rsid w:val="6948C1C2"/>
    <w:rsid w:val="6959038B"/>
    <w:rsid w:val="6976B10A"/>
    <w:rsid w:val="69E9C19B"/>
    <w:rsid w:val="69EE1D4A"/>
    <w:rsid w:val="6ABAD49E"/>
    <w:rsid w:val="6ACFA3E3"/>
    <w:rsid w:val="6ACFFB8F"/>
    <w:rsid w:val="6BA637F7"/>
    <w:rsid w:val="6D28B1AF"/>
    <w:rsid w:val="6D2929C8"/>
    <w:rsid w:val="6D3FABFC"/>
    <w:rsid w:val="6D616F43"/>
    <w:rsid w:val="6E6E0064"/>
    <w:rsid w:val="6EB73EE5"/>
    <w:rsid w:val="709C33EC"/>
    <w:rsid w:val="70A1C453"/>
    <w:rsid w:val="70A2784A"/>
    <w:rsid w:val="7118F271"/>
    <w:rsid w:val="71ABAFFA"/>
    <w:rsid w:val="722A1B3D"/>
    <w:rsid w:val="725125C9"/>
    <w:rsid w:val="7257145E"/>
    <w:rsid w:val="72EF6A4C"/>
    <w:rsid w:val="7376C0F0"/>
    <w:rsid w:val="75310EEF"/>
    <w:rsid w:val="75348EF9"/>
    <w:rsid w:val="759862DA"/>
    <w:rsid w:val="75EFE551"/>
    <w:rsid w:val="76848714"/>
    <w:rsid w:val="769C275A"/>
    <w:rsid w:val="76F1C2E3"/>
    <w:rsid w:val="773BF38A"/>
    <w:rsid w:val="7875E074"/>
    <w:rsid w:val="7894D8AB"/>
    <w:rsid w:val="78FD5DFC"/>
    <w:rsid w:val="7991827A"/>
    <w:rsid w:val="79BD892D"/>
    <w:rsid w:val="79BF563E"/>
    <w:rsid w:val="79FD7537"/>
    <w:rsid w:val="7AE3718A"/>
    <w:rsid w:val="7B9844B3"/>
    <w:rsid w:val="7BFB7D4A"/>
    <w:rsid w:val="7C43BAEB"/>
    <w:rsid w:val="7CCD2C67"/>
    <w:rsid w:val="7CD8F16B"/>
    <w:rsid w:val="7D22F210"/>
    <w:rsid w:val="7DE56CFE"/>
    <w:rsid w:val="7E3759FD"/>
    <w:rsid w:val="7E805E3A"/>
    <w:rsid w:val="7EA5D3CF"/>
    <w:rsid w:val="7F640760"/>
    <w:rsid w:val="7FA91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contextualSpacing/>
    </w:pPr>
  </w:style>
  <w:style w:type="paragraph" w:customStyle="1" w:styleId="DfESOutNumbered">
    <w:name w:val="DfESOutNumbered"/>
    <w:basedOn w:val="Normal"/>
    <w:pPr>
      <w:widowControl w:val="0"/>
      <w:numPr>
        <w:numId w:val="1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 w:type="numbering" w:customStyle="1" w:styleId="LFO34">
    <w:name w:val="LFO34"/>
    <w:basedOn w:val="NoList"/>
    <w:pPr>
      <w:numPr>
        <w:numId w:val="12"/>
      </w:numPr>
    </w:pPr>
  </w:style>
  <w:style w:type="numbering" w:customStyle="1" w:styleId="LFO36">
    <w:name w:val="LFO36"/>
    <w:basedOn w:val="NoList"/>
    <w:pPr>
      <w:numPr>
        <w:numId w:val="13"/>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character" w:styleId="Emphasis">
    <w:name w:val="Emphasis"/>
    <w:basedOn w:val="DefaultParagraphFont"/>
    <w:uiPriority w:val="20"/>
    <w:qFormat/>
    <w:rsid w:val="00400D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311668414">
      <w:bodyDiv w:val="1"/>
      <w:marLeft w:val="0"/>
      <w:marRight w:val="0"/>
      <w:marTop w:val="0"/>
      <w:marBottom w:val="0"/>
      <w:divBdr>
        <w:top w:val="none" w:sz="0" w:space="0" w:color="auto"/>
        <w:left w:val="none" w:sz="0" w:space="0" w:color="auto"/>
        <w:bottom w:val="none" w:sz="0" w:space="0" w:color="auto"/>
        <w:right w:val="none" w:sz="0" w:space="0" w:color="auto"/>
      </w:divBdr>
    </w:div>
    <w:div w:id="2055931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pare-school-performance.service.gov.uk/school/151008/st.-thomas-more-language-college/secondary/results-by-pupil-characteristic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11</Pages>
  <Words>2486</Words>
  <Characters>14175</Characters>
  <Application>Microsoft Office Word</Application>
  <DocSecurity>0</DocSecurity>
  <Lines>118</Lines>
  <Paragraphs>33</Paragraphs>
  <ScaleCrop>false</ScaleCrop>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Dr T Papworth</cp:lastModifiedBy>
  <cp:revision>4</cp:revision>
  <cp:lastPrinted>2014-09-18T05:26:00Z</cp:lastPrinted>
  <dcterms:created xsi:type="dcterms:W3CDTF">2026-01-16T14:19:00Z</dcterms:created>
  <dcterms:modified xsi:type="dcterms:W3CDTF">2026-01-16T14:24:00Z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