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F1F1F"/>
          <w:sz w:val="44"/>
        </w:rPr>
        <w:t>HUSORDEN</w:t>
      </w:r>
    </w:p>
    <w:p>
      <w:pPr>
        <w:jc w:val="center"/>
      </w:pPr>
      <w:r>
        <w:rPr>
          <w:b/>
          <w:sz w:val="28"/>
          <w:highlight w:val="yellow"/>
        </w:rPr>
        <w:t>for [Ejerforeningens navn]</w:t>
      </w:r>
    </w:p>
    <w:p>
      <w:pPr>
        <w:spacing w:before="0" w:after="120" w:line="259" w:lineRule="auto"/>
      </w:pPr>
      <w:r>
        <w:rPr>
          <w:i/>
          <w:sz w:val="18"/>
          <w:highlight w:val="yellow"/>
        </w:rPr>
        <w:t>Vejledning: Gul markering viser tekst, som bestyrelsen skal tilpasse, tage stilling til eller slette, før husordenen deles med beboerne. Fjern de gule noter i den endelige version.</w:t>
      </w:r>
    </w:p>
    <w:p>
      <w:pPr>
        <w:spacing w:before="0" w:after="120" w:line="259" w:lineRule="auto"/>
      </w:pPr>
      <w:r>
        <w:t>Denne husorden er vedtaget for at skabe klare og fælles rammer for hverdagen i ejendommen. Husordenen skal gøre det lettere at tage hensyn til hinanden, passe på ejendommen og forebygge unødige konflikter mellem beboere.</w:t>
      </w:r>
    </w:p>
    <w:p>
      <w:pPr>
        <w:spacing w:before="0" w:after="120" w:line="259" w:lineRule="auto"/>
      </w:pPr>
      <w:r>
        <w:t>Husordenen gælder for ejere, beboere, lejere, husstande, gæster, håndværkere og andre, der opholder sig på ejerforeningens område. Ejeren har ansvar for, at husstand, lejere og gæster kender og overholder husordenen.</w:t>
      </w:r>
    </w:p>
    <w:p>
      <w:pPr>
        <w:spacing w:before="0" w:after="120" w:line="259" w:lineRule="auto"/>
      </w:pPr>
      <w:r>
        <w:t>Husordenen supplerer ejerforeningens vedtægter. Hvis der er uoverensstemmelse mellem husordenen og vedtægterne eller gældende lovgivning, har vedtægterne og lovgivningen forrang.</w:t>
      </w:r>
    </w:p>
    <w:p>
      <w:pPr>
        <w:pStyle w:val="Heading2"/>
      </w:pPr>
      <w:r>
        <w:t>Forening og vedtagelse</w:t>
      </w:r>
    </w:p>
    <w:tbl>
      <w:tblPr>
        <w:tblStyle w:val="TableGrid"/>
        <w:tblW w:type="auto" w:w="0"/>
        <w:jc w:val="center"/>
        <w:tblLook w:firstColumn="1" w:firstRow="1" w:lastColumn="0" w:lastRow="0" w:noHBand="0" w:noVBand="1" w:val="04A0"/>
      </w:tblPr>
      <w:tblGrid>
        <w:gridCol w:w="4986"/>
        <w:gridCol w:w="4986"/>
      </w:tblGrid>
      <w:tr>
        <w:tc>
          <w:tcPr>
            <w:tcW w:type="dxa" w:w="4986"/>
            <w:vAlign w:val="center"/>
          </w:tcPr>
          <w:p>
            <w:pPr>
              <w:spacing w:before="0" w:after="0" w:line="259" w:lineRule="auto"/>
            </w:pPr>
            <w:r>
              <w:rPr>
                <w:rFonts w:ascii="Arial" w:hAnsi="Arial"/>
                <w:sz w:val="20"/>
              </w:rPr>
              <w:t>Ejerforeningens navn</w:t>
            </w:r>
          </w:p>
        </w:tc>
        <w:tc>
          <w:tcPr>
            <w:tcW w:type="dxa" w:w="4986"/>
            <w:vAlign w:val="center"/>
          </w:tcPr>
          <w:p>
            <w:pPr>
              <w:spacing w:before="0" w:after="0" w:line="259" w:lineRule="auto"/>
            </w:pPr>
            <w:r>
              <w:rPr>
                <w:rFonts w:ascii="Arial" w:hAnsi="Arial"/>
                <w:sz w:val="20"/>
                <w:highlight w:val="yellow"/>
              </w:rPr>
              <w:t>[Indsæt navn]</w:t>
            </w:r>
          </w:p>
        </w:tc>
      </w:tr>
      <w:tr>
        <w:tc>
          <w:tcPr>
            <w:tcW w:type="dxa" w:w="4986"/>
            <w:vAlign w:val="center"/>
          </w:tcPr>
          <w:p>
            <w:pPr>
              <w:spacing w:before="0" w:after="0" w:line="259" w:lineRule="auto"/>
            </w:pPr>
            <w:r>
              <w:rPr>
                <w:rFonts w:ascii="Arial" w:hAnsi="Arial"/>
                <w:sz w:val="20"/>
              </w:rPr>
              <w:t>Ejendommens adresse</w:t>
            </w:r>
          </w:p>
        </w:tc>
        <w:tc>
          <w:tcPr>
            <w:tcW w:type="dxa" w:w="4986"/>
            <w:vAlign w:val="center"/>
          </w:tcPr>
          <w:p>
            <w:pPr>
              <w:spacing w:before="0" w:after="0" w:line="259" w:lineRule="auto"/>
            </w:pPr>
            <w:r>
              <w:rPr>
                <w:rFonts w:ascii="Arial" w:hAnsi="Arial"/>
                <w:sz w:val="20"/>
                <w:highlight w:val="yellow"/>
              </w:rPr>
              <w:t>[Indsæt adresse]</w:t>
            </w:r>
          </w:p>
        </w:tc>
      </w:tr>
      <w:tr>
        <w:tc>
          <w:tcPr>
            <w:tcW w:type="dxa" w:w="4986"/>
            <w:vAlign w:val="center"/>
          </w:tcPr>
          <w:p>
            <w:pPr>
              <w:spacing w:before="0" w:after="0" w:line="259" w:lineRule="auto"/>
            </w:pPr>
            <w:r>
              <w:rPr>
                <w:rFonts w:ascii="Arial" w:hAnsi="Arial"/>
                <w:sz w:val="20"/>
              </w:rPr>
              <w:t>CVR-nr.</w:t>
            </w:r>
          </w:p>
        </w:tc>
        <w:tc>
          <w:tcPr>
            <w:tcW w:type="dxa" w:w="4986"/>
            <w:vAlign w:val="center"/>
          </w:tcPr>
          <w:p>
            <w:pPr>
              <w:spacing w:before="0" w:after="0" w:line="259" w:lineRule="auto"/>
            </w:pPr>
            <w:r>
              <w:rPr>
                <w:rFonts w:ascii="Arial" w:hAnsi="Arial"/>
                <w:sz w:val="20"/>
                <w:highlight w:val="yellow"/>
              </w:rPr>
              <w:t>[Indsæt CVR-nr., hvis relevant]</w:t>
            </w:r>
          </w:p>
        </w:tc>
      </w:tr>
      <w:tr>
        <w:tc>
          <w:tcPr>
            <w:tcW w:type="dxa" w:w="4986"/>
            <w:vAlign w:val="center"/>
          </w:tcPr>
          <w:p>
            <w:pPr>
              <w:spacing w:before="0" w:after="0" w:line="259" w:lineRule="auto"/>
            </w:pPr>
            <w:r>
              <w:rPr>
                <w:rFonts w:ascii="Arial" w:hAnsi="Arial"/>
                <w:sz w:val="20"/>
              </w:rPr>
              <w:t>Vedtaget på generalforsamling</w:t>
            </w:r>
          </w:p>
        </w:tc>
        <w:tc>
          <w:tcPr>
            <w:tcW w:type="dxa" w:w="4986"/>
            <w:vAlign w:val="center"/>
          </w:tcPr>
          <w:p>
            <w:pPr>
              <w:spacing w:before="0" w:after="0" w:line="259" w:lineRule="auto"/>
            </w:pPr>
            <w:r>
              <w:rPr>
                <w:rFonts w:ascii="Arial" w:hAnsi="Arial"/>
                <w:sz w:val="20"/>
                <w:highlight w:val="yellow"/>
              </w:rPr>
              <w:t>[Indsæt dato]</w:t>
            </w:r>
          </w:p>
        </w:tc>
      </w:tr>
      <w:tr>
        <w:tc>
          <w:tcPr>
            <w:tcW w:type="dxa" w:w="4986"/>
            <w:vAlign w:val="center"/>
          </w:tcPr>
          <w:p>
            <w:pPr>
              <w:spacing w:before="0" w:after="0" w:line="259" w:lineRule="auto"/>
            </w:pPr>
            <w:r>
              <w:rPr>
                <w:rFonts w:ascii="Arial" w:hAnsi="Arial"/>
                <w:sz w:val="20"/>
              </w:rPr>
              <w:t>Ikrafttrædelse</w:t>
            </w:r>
          </w:p>
        </w:tc>
        <w:tc>
          <w:tcPr>
            <w:tcW w:type="dxa" w:w="4986"/>
            <w:vAlign w:val="center"/>
          </w:tcPr>
          <w:p>
            <w:pPr>
              <w:spacing w:before="0" w:after="0" w:line="259" w:lineRule="auto"/>
            </w:pPr>
            <w:r>
              <w:rPr>
                <w:rFonts w:ascii="Arial" w:hAnsi="Arial"/>
                <w:sz w:val="20"/>
                <w:highlight w:val="yellow"/>
              </w:rPr>
              <w:t>[Indsæt dato]</w:t>
            </w:r>
          </w:p>
        </w:tc>
      </w:tr>
    </w:tbl>
    <w:p>
      <w:pPr>
        <w:pStyle w:val="Heading2"/>
      </w:pPr>
      <w:r>
        <w:t>1. Almindelige hensyn</w:t>
      </w:r>
    </w:p>
    <w:p>
      <w:pPr>
        <w:spacing w:before="0" w:after="120" w:line="259" w:lineRule="auto"/>
      </w:pPr>
      <w:r>
        <w:t>Beboerne skal udvise almindeligt hensyn til hinanden og til ejendommen. Fællesarealer, installationer og faciliteter skal bruges på en måde, der ikke er til gene for andre, og som ikke påfører ejerforeningen unødige udgifter.</w:t>
      </w:r>
    </w:p>
    <w:p>
      <w:pPr>
        <w:spacing w:before="0" w:after="120" w:line="259" w:lineRule="auto"/>
      </w:pPr>
      <w:r>
        <w:t>Beboere skal følge rimelige anvisninger fra bestyrelsen, administrator, vicevært, ejendomsservice eller andre, som bestyrelsen har bemyndiget til at varetage opgaver på ejendommen.</w:t>
      </w:r>
    </w:p>
    <w:p>
      <w:pPr>
        <w:pStyle w:val="Heading2"/>
      </w:pPr>
      <w:r>
        <w:t>2. Støj, musik og fester</w:t>
      </w:r>
    </w:p>
    <w:p>
      <w:pPr>
        <w:spacing w:before="0" w:after="120" w:line="259" w:lineRule="auto"/>
      </w:pPr>
      <w:r>
        <w:t>Musik, tv, radio, musikinstrumenter og anden lyd må ikke være til væsentlig gene for andre beboere.</w:t>
      </w:r>
    </w:p>
    <w:p>
      <w:pPr>
        <w:spacing w:before="0" w:after="120" w:line="259" w:lineRule="auto"/>
      </w:pPr>
      <w:r>
        <w:t>Der skal som udgangspunkt være ro i ejendommen i tidsrummet kl. [22.00] til kl. [07.00] på hverdage og kl. [23.00] til kl. [08.00] i weekender og på helligdage.</w:t>
      </w:r>
    </w:p>
    <w:p>
      <w:pPr>
        <w:spacing w:before="0" w:after="120" w:line="259" w:lineRule="auto"/>
      </w:pPr>
      <w:r>
        <w:rPr>
          <w:i/>
          <w:sz w:val="18"/>
          <w:highlight w:val="yellow"/>
        </w:rPr>
        <w:t>Tilpas tidspunkterne ovenfor, så de passer til jeres ejendom og praksis.</w:t>
      </w:r>
    </w:p>
    <w:p>
      <w:pPr>
        <w:spacing w:before="0" w:after="120" w:line="259" w:lineRule="auto"/>
      </w:pPr>
      <w:r>
        <w:t>Ved fester og andre arrangementer, der kan medføre ekstra støj, bør de nærmeste naboer orienteres i rimelig tid. Det fritager ikke beboeren for at tage hensyn under arrangementet.</w:t>
      </w:r>
    </w:p>
    <w:p>
      <w:pPr>
        <w:pStyle w:val="Heading2"/>
      </w:pPr>
      <w:r>
        <w:t>3. Brug af maskiner og støjende arbejde</w:t>
      </w:r>
    </w:p>
    <w:p>
      <w:pPr>
        <w:spacing w:before="0" w:after="120" w:line="259" w:lineRule="auto"/>
      </w:pPr>
      <w:r>
        <w:t>Boremaskiner, slibemaskiner, hammerarbejde og andet støjende arbejde må kun udføres i tidsrummet kl. [08.00] til kl. [19.00] på hverdage og kl. [10.00] til kl. [16.00] på lørdage.</w:t>
      </w:r>
    </w:p>
    <w:p>
      <w:pPr>
        <w:spacing w:before="0" w:after="120" w:line="259" w:lineRule="auto"/>
      </w:pPr>
      <w:r>
        <w:t>Støjende arbejde bør ikke udføres på søndage og helligdage, medmindre der er tale om akut arbejde, som er nødvendigt for at afværge skade.</w:t>
      </w:r>
    </w:p>
    <w:p>
      <w:pPr>
        <w:spacing w:before="0" w:after="120" w:line="259" w:lineRule="auto"/>
      </w:pPr>
      <w:r>
        <w:rPr>
          <w:i/>
          <w:sz w:val="18"/>
          <w:highlight w:val="yellow"/>
        </w:rPr>
        <w:t>Dette afsnit kan tilpasses, hvis foreningen ønsker andre regler for renovering, håndværkerarbejde eller brug af støjende maskiner.</w:t>
      </w:r>
    </w:p>
    <w:p>
      <w:pPr>
        <w:pStyle w:val="Heading2"/>
      </w:pPr>
      <w:r>
        <w:t>4. Trapper, opgange og fælles adgangsveje</w:t>
      </w:r>
    </w:p>
    <w:p>
      <w:pPr>
        <w:spacing w:before="0" w:after="120" w:line="259" w:lineRule="auto"/>
      </w:pPr>
      <w:r>
        <w:t>Trapper, opgange, reposer, kældergange, loftsrumsgange og andre adgangsveje skal holdes ryddelige. Der må ikke opbevares affald, møbler, sko, byggematerialer, cykler, barnevogne eller andre genstande på fælles adgangsveje, medmindre bestyrelsen skriftligt har givet tilladelse.</w:t>
      </w:r>
    </w:p>
    <w:p>
      <w:pPr>
        <w:spacing w:before="0" w:after="120" w:line="259" w:lineRule="auto"/>
      </w:pPr>
      <w:r>
        <w:t>Reglen er blandt andet fastsat af hensyn til rengøring, brandsikkerhed, adgangsforhold og flugtveje.</w:t>
      </w:r>
    </w:p>
    <w:p>
      <w:pPr>
        <w:pStyle w:val="Heading2"/>
      </w:pPr>
      <w:r>
        <w:t>5. Affald og storskrald</w:t>
      </w:r>
    </w:p>
    <w:p>
      <w:pPr>
        <w:spacing w:before="0" w:after="120" w:line="259" w:lineRule="auto"/>
      </w:pPr>
      <w:r>
        <w:t>Affald skal sorteres og bortskaffes efter kommunens regler og de anvisninger, der gælder for ejendommens affaldsordning.</w:t>
      </w:r>
    </w:p>
    <w:p>
      <w:pPr>
        <w:spacing w:before="0" w:after="120" w:line="259" w:lineRule="auto"/>
      </w:pPr>
      <w:r>
        <w:t>Affald må ikke stilles ved siden af beholdere, i opgange, kældre, gårde eller andre fællesarealer. Storskrald må kun stilles de steder og på de tidspunkter, der er anvist af bestyrelsen eller kommunen.</w:t>
      </w:r>
    </w:p>
    <w:p>
      <w:pPr>
        <w:spacing w:before="0" w:after="120" w:line="259" w:lineRule="auto"/>
      </w:pPr>
      <w:r>
        <w:t>Hvis en beboer efterlader affald eller storskrald i strid med husordenen, kan ejerforeningen lade det fjerne for beboerens eller ejerens regning, hvis dette er sagligt og dokumenteret.</w:t>
      </w:r>
    </w:p>
    <w:p>
      <w:pPr>
        <w:pStyle w:val="Heading2"/>
      </w:pPr>
      <w:r>
        <w:t>6. Altaner, terrasser og haver</w:t>
      </w:r>
    </w:p>
    <w:p>
      <w:pPr>
        <w:spacing w:before="0" w:after="120" w:line="259" w:lineRule="auto"/>
      </w:pPr>
      <w:r>
        <w:t>Altaner, terrasser og haver skal holdes i ordentlig stand og må ikke bruges til opbevaring af affald, større indbo eller andre genstande, der skæmmer ejendommen eller kan være til fare eller gene for andre.</w:t>
      </w:r>
    </w:p>
    <w:p>
      <w:pPr>
        <w:spacing w:before="0" w:after="120" w:line="259" w:lineRule="auto"/>
      </w:pPr>
      <w:r>
        <w:t>Der må ikke rystes tæpper, duge eller lignende fra altaner, vinduer eller trapper.</w:t>
      </w:r>
    </w:p>
    <w:p>
      <w:pPr>
        <w:spacing w:before="0" w:after="120" w:line="259" w:lineRule="auto"/>
      </w:pPr>
      <w:r>
        <w:t>Blomsterkasser og andre genstande skal være forsvarligt fastgjort. Vanding af planter skal ske, så vand ikke løber ned på underboer, facader eller fællesarealer.</w:t>
      </w:r>
    </w:p>
    <w:p>
      <w:pPr>
        <w:spacing w:before="0" w:after="120" w:line="259" w:lineRule="auto"/>
      </w:pPr>
      <w:r>
        <w:rPr>
          <w:i/>
          <w:sz w:val="18"/>
          <w:highlight w:val="yellow"/>
        </w:rPr>
        <w:t>Hvis ejendommen ikke har altaner, terrasser eller haver, kan afsnittet slettes.</w:t>
      </w:r>
    </w:p>
    <w:p>
      <w:pPr>
        <w:pStyle w:val="Heading2"/>
      </w:pPr>
      <w:r>
        <w:t>7. Grill, åben ild og brandhensyn</w:t>
      </w:r>
    </w:p>
    <w:p>
      <w:pPr>
        <w:spacing w:before="0" w:after="120" w:line="259" w:lineRule="auto"/>
      </w:pPr>
      <w:r>
        <w:t>Grill, bålfade, fyrværkeri og anden brug af åben ild må kun ske, hvis det er tilladt efter gældende regler og kan ske uden fare eller væsentlig gene for andre beboere.</w:t>
      </w:r>
    </w:p>
    <w:p>
      <w:pPr>
        <w:spacing w:before="0" w:after="120" w:line="259" w:lineRule="auto"/>
      </w:pPr>
      <w:r>
        <w:t>På altaner må der kun anvendes [elgrill/gasgrill/ingen grill], hvis dette er tilladt efter ejerforeningens regler, myndighedskrav og ejendommens forsikringsmæssige forhold.</w:t>
      </w:r>
    </w:p>
    <w:p>
      <w:pPr>
        <w:spacing w:before="0" w:after="120" w:line="259" w:lineRule="auto"/>
      </w:pPr>
      <w:r>
        <w:rPr>
          <w:i/>
          <w:sz w:val="18"/>
          <w:highlight w:val="yellow"/>
        </w:rPr>
        <w:t>Vælg den løsning, der passer til ejendommen, og slet de øvrige valgmuligheder.</w:t>
      </w:r>
    </w:p>
    <w:p>
      <w:pPr>
        <w:pStyle w:val="Heading2"/>
      </w:pPr>
      <w:r>
        <w:t>8. Rygning</w:t>
      </w:r>
    </w:p>
    <w:p>
      <w:pPr>
        <w:spacing w:before="0" w:after="120" w:line="259" w:lineRule="auto"/>
      </w:pPr>
      <w:r>
        <w:t>Rygning må ikke ske på indendørs fællesarealer, herunder opgange, trappearealer, kældre, loftsrum, fællesrum og vaskeri.</w:t>
      </w:r>
    </w:p>
    <w:p>
      <w:pPr>
        <w:spacing w:before="0" w:after="120" w:line="259" w:lineRule="auto"/>
      </w:pPr>
      <w:r>
        <w:t>Rygning på udendørs fællesarealer, altaner og terrasser skal ske under hensyn til de øvrige beboere og må ikke give væsentlige gener.</w:t>
      </w:r>
    </w:p>
    <w:p>
      <w:pPr>
        <w:spacing w:before="0" w:after="120" w:line="259" w:lineRule="auto"/>
      </w:pPr>
      <w:r>
        <w:rPr>
          <w:i/>
          <w:sz w:val="18"/>
          <w:highlight w:val="yellow"/>
        </w:rPr>
        <w:t>Hvis foreningen ønsker et bredere rygeforbud, bør afsnittet tilpasses og kontrolleres i forhold til vedtægter, generalforsamlingsbeslutninger og gældende regler.</w:t>
      </w:r>
    </w:p>
    <w:p>
      <w:pPr>
        <w:pStyle w:val="Heading2"/>
      </w:pPr>
      <w:r>
        <w:t>9. Husdyr</w:t>
      </w:r>
    </w:p>
    <w:p>
      <w:pPr>
        <w:spacing w:before="0" w:after="120" w:line="259" w:lineRule="auto"/>
      </w:pPr>
      <w:r>
        <w:t>Det er tilladt at holde almindelige husdyr, hvis dyret ikke er til væsentlig gene for andre beboere og ikke medfører skade på ejendommen.</w:t>
      </w:r>
    </w:p>
    <w:p>
      <w:pPr>
        <w:spacing w:before="0" w:after="120" w:line="259" w:lineRule="auto"/>
      </w:pPr>
      <w:r>
        <w:t>Hunde skal føres i snor på fællesarealer. Ejeren skal straks fjerne efterladenskaber efter husdyr på ejerforeningens område.</w:t>
      </w:r>
    </w:p>
    <w:p>
      <w:pPr>
        <w:spacing w:before="0" w:after="120" w:line="259" w:lineRule="auto"/>
      </w:pPr>
      <w:r>
        <w:t>Bestyrelsen kan kræve, at en beboer bringer gener fra husdyr til ophør, hvis husdyret gentagne gange støjer, virker truende, er til gene eller ikke holdes forsvarligt.</w:t>
      </w:r>
    </w:p>
    <w:p>
      <w:pPr>
        <w:spacing w:before="0" w:after="120" w:line="259" w:lineRule="auto"/>
      </w:pPr>
      <w:r>
        <w:rPr>
          <w:i/>
          <w:sz w:val="18"/>
          <w:highlight w:val="yellow"/>
        </w:rPr>
        <w:t>Hvis foreningen har forbud mod husdyr eller krav om forudgående tilladelse, skal afsnittet ændres, så det passer til foreningens vedtægter og beslutninger.</w:t>
      </w:r>
    </w:p>
    <w:p>
      <w:pPr>
        <w:pStyle w:val="Heading2"/>
      </w:pPr>
      <w:r>
        <w:t>10. Cykler, barnevogne og køretøjer</w:t>
      </w:r>
    </w:p>
    <w:p>
      <w:pPr>
        <w:spacing w:before="0" w:after="120" w:line="259" w:lineRule="auto"/>
      </w:pPr>
      <w:r>
        <w:t>Cykler, ladcykler, barnevogne, løbehjul og lignende må kun placeres på de steder, der er anvist til formålet.</w:t>
      </w:r>
    </w:p>
    <w:p>
      <w:pPr>
        <w:spacing w:before="0" w:after="120" w:line="259" w:lineRule="auto"/>
      </w:pPr>
      <w:r>
        <w:t>Der må ikke stilles cykler, barnevogne eller andre genstande på trapper, i opgange eller på øvrige fælles adgangsveje.</w:t>
      </w:r>
    </w:p>
    <w:p>
      <w:pPr>
        <w:spacing w:before="0" w:after="120" w:line="259" w:lineRule="auto"/>
      </w:pPr>
      <w:r>
        <w:t>Motorkøretøjer, trailere og campingvogne må kun parkeres efter de regler, der gælder for ejendommens parkeringsarealer.</w:t>
      </w:r>
    </w:p>
    <w:p>
      <w:pPr>
        <w:spacing w:before="0" w:after="120" w:line="259" w:lineRule="auto"/>
      </w:pPr>
      <w:r>
        <w:rPr>
          <w:i/>
          <w:sz w:val="18"/>
          <w:highlight w:val="yellow"/>
        </w:rPr>
        <w:t>Tilpas afsnittet, hvis foreningen har særlige parkeringsregler, ladestandere, cykelkælder eller gårdordning.</w:t>
      </w:r>
    </w:p>
    <w:p>
      <w:pPr>
        <w:pStyle w:val="Heading2"/>
      </w:pPr>
      <w:r>
        <w:t>11. Fællesarealer, gård og grønne områder</w:t>
      </w:r>
    </w:p>
    <w:p>
      <w:pPr>
        <w:spacing w:before="0" w:after="120" w:line="259" w:lineRule="auto"/>
      </w:pPr>
      <w:r>
        <w:t>Fællesarealer, gård, grønne områder og fælles faciliteter skal bruges med hensyn til de øvrige beboere og efter de anvisninger, bestyrelsen har fastsat.</w:t>
      </w:r>
    </w:p>
    <w:p>
      <w:pPr>
        <w:spacing w:before="0" w:after="120" w:line="259" w:lineRule="auto"/>
      </w:pPr>
      <w:r>
        <w:t>Beboere skal rydde op efter sig selv og deres gæster. Legetøj, møbler, flasker, affald og andre genstande må ikke efterlades på fællesarealer.</w:t>
      </w:r>
    </w:p>
    <w:p>
      <w:pPr>
        <w:spacing w:before="0" w:after="120" w:line="259" w:lineRule="auto"/>
      </w:pPr>
      <w:r>
        <w:t>Leg og ophold på fællesarealer skal ske på en måde, der ikke er til fare eller væsentlig gene for andre.</w:t>
      </w:r>
    </w:p>
    <w:p>
      <w:pPr>
        <w:pStyle w:val="Heading2"/>
      </w:pPr>
      <w:r>
        <w:t>12. Vaskeri og fælles faciliteter</w:t>
      </w:r>
    </w:p>
    <w:p>
      <w:pPr>
        <w:spacing w:before="0" w:after="120" w:line="259" w:lineRule="auto"/>
      </w:pPr>
      <w:r>
        <w:t>Fælles vaskeri, tørrerum, beboerlokale, værksted og andre fælles faciliteter skal anvendes efter de regler, der er opslået eller fastsat af bestyrelsen.</w:t>
      </w:r>
    </w:p>
    <w:p>
      <w:pPr>
        <w:spacing w:before="0" w:after="120" w:line="259" w:lineRule="auto"/>
      </w:pPr>
      <w:r>
        <w:t>Faciliteterne skal efterlades rengjorte og ryddelige efter brug. Fejl eller skader skal meddeles bestyrelsen eller den ansvarlige kontaktperson hurtigst muligt.</w:t>
      </w:r>
    </w:p>
    <w:p>
      <w:pPr>
        <w:spacing w:before="0" w:after="120" w:line="259" w:lineRule="auto"/>
      </w:pPr>
      <w:r>
        <w:rPr>
          <w:i/>
          <w:sz w:val="18"/>
          <w:highlight w:val="yellow"/>
        </w:rPr>
        <w:t>Hvis ejendommen ikke har fælles vaskeri eller andre fælles faciliteter, kan afsnittet slettes.</w:t>
      </w:r>
    </w:p>
    <w:p>
      <w:pPr>
        <w:pStyle w:val="Heading2"/>
      </w:pPr>
      <w:r>
        <w:t>13. Pulterrum, kælder og loft</w:t>
      </w:r>
    </w:p>
    <w:p>
      <w:pPr>
        <w:spacing w:before="0" w:after="120" w:line="259" w:lineRule="auto"/>
      </w:pPr>
      <w:r>
        <w:t>Pulterrum, kælderrum og loftsrum skal holdes aflåste og må kun bruges til almindelig opbevaring. Der må ikke opbevares brandfarlige, eksplosive, sundhedsskadelige eller ulovlige effekter.</w:t>
      </w:r>
    </w:p>
    <w:p>
      <w:pPr>
        <w:spacing w:before="0" w:after="120" w:line="259" w:lineRule="auto"/>
      </w:pPr>
      <w:r>
        <w:t>Gange og fællesarealer i kælder og på loft skal holdes ryddelige. Genstande, der placeres uden for de anviste rum, kan fjernes efter rimeligt varsel.</w:t>
      </w:r>
    </w:p>
    <w:p>
      <w:pPr>
        <w:pStyle w:val="Heading2"/>
      </w:pPr>
      <w:r>
        <w:t>14. Vand, afløb, varme og indeklima</w:t>
      </w:r>
    </w:p>
    <w:p>
      <w:pPr>
        <w:spacing w:before="0" w:after="120" w:line="259" w:lineRule="auto"/>
      </w:pPr>
      <w:r>
        <w:t>Beboere skal bruge vand, afløb, varme og ventilation på en måde, der forebygger skader på ejendommen.</w:t>
      </w:r>
    </w:p>
    <w:p>
      <w:pPr>
        <w:spacing w:before="0" w:after="120" w:line="259" w:lineRule="auto"/>
      </w:pPr>
      <w:r>
        <w:t>Der må ikke skylles affald, bleer, vatpinde, kattegrus, fedt, olie eller andre genstande ud i toiletter, vaske eller afløb, hvis det kan medføre tilstopning eller skade.</w:t>
      </w:r>
    </w:p>
    <w:p>
      <w:pPr>
        <w:spacing w:before="0" w:after="120" w:line="259" w:lineRule="auto"/>
      </w:pPr>
      <w:r>
        <w:t>Beboere bør lufte ud dagligt og sikre, at boligen opvarmes og ventileres forsvarligt, så fugt, skimmel og kondens forebygges.</w:t>
      </w:r>
    </w:p>
    <w:p>
      <w:pPr>
        <w:pStyle w:val="Heading2"/>
      </w:pPr>
      <w:r>
        <w:t>15. Skader, fejl og akutte forhold</w:t>
      </w:r>
    </w:p>
    <w:p>
      <w:pPr>
        <w:spacing w:before="0" w:after="120" w:line="259" w:lineRule="auto"/>
      </w:pPr>
      <w:r>
        <w:t>Skader, fejl, vandindtrængning, utætheder, skadedyr, svigtende installationer eller andre forhold, der kan skade ejendommen eller berøre andre beboere, skal meddeles bestyrelsen, administrator eller ejendomsservice hurtigst muligt.</w:t>
      </w:r>
    </w:p>
    <w:p>
      <w:pPr>
        <w:spacing w:before="0" w:after="120" w:line="259" w:lineRule="auto"/>
      </w:pPr>
      <w:r>
        <w:t>Ved akutte forhold skal beboeren handle loyalt og hurtigt for at begrænse skaden, herunder kontakte relevant skadeservice, håndværker eller vagtordning, hvis dette er nødvendigt.</w:t>
      </w:r>
    </w:p>
    <w:p>
      <w:pPr>
        <w:pStyle w:val="Heading2"/>
      </w:pPr>
      <w:r>
        <w:t>16. Udlejning og fremleje</w:t>
      </w:r>
    </w:p>
    <w:p>
      <w:pPr>
        <w:spacing w:before="0" w:after="120" w:line="259" w:lineRule="auto"/>
      </w:pPr>
      <w:r>
        <w:t>Ved udlejning eller fremleje har ejeren ansvar for, at lejeren modtager husordenen og overholder den.</w:t>
      </w:r>
    </w:p>
    <w:p>
      <w:pPr>
        <w:spacing w:before="0" w:after="120" w:line="259" w:lineRule="auto"/>
      </w:pPr>
      <w:r>
        <w:t>Ejeren hæfter over for ejerforeningen for forhold, som ejeren, husstanden, lejere, gæster eller andre personer, som de giver adgang til ejendommen, er ansvarlige for efter ejerforeningens vedtægter, beslutninger og husorden.</w:t>
      </w:r>
    </w:p>
    <w:p>
      <w:pPr>
        <w:spacing w:before="0" w:after="120" w:line="259" w:lineRule="auto"/>
      </w:pPr>
      <w:r>
        <w:rPr>
          <w:i/>
          <w:sz w:val="18"/>
          <w:highlight w:val="yellow"/>
        </w:rPr>
        <w:t>Tilpas afsnittet, hvis ejerforeningens vedtægter har særlige regler om udlejning, korttidsudlejning, Airbnb eller lignende.</w:t>
      </w:r>
    </w:p>
    <w:p>
      <w:pPr>
        <w:pStyle w:val="Heading2"/>
      </w:pPr>
      <w:r>
        <w:t>17. Korttidsudlejning</w:t>
      </w:r>
    </w:p>
    <w:p>
      <w:pPr>
        <w:spacing w:before="0" w:after="120" w:line="259" w:lineRule="auto"/>
      </w:pPr>
      <w:r>
        <w:rPr>
          <w:i/>
          <w:sz w:val="18"/>
          <w:highlight w:val="yellow"/>
        </w:rPr>
        <w:t>Valgfrit afsnit. Slet afsnittet, hvis foreningen ikke har eller ikke ønsker særskilte regler om korttidsudlejning. Regler om korttidsudlejning bør altid kontrolleres i forhold til vedtægter og generalforsamlingsbeslutninger.</w:t>
      </w:r>
    </w:p>
    <w:p>
      <w:pPr>
        <w:spacing w:before="0" w:after="120" w:line="259" w:lineRule="auto"/>
      </w:pPr>
      <w:r>
        <w:t>Korttidsudlejning må kun ske i det omfang, det er tilladt efter ejerforeningens vedtægter, generalforsamlingsbeslutninger og gældende regler.</w:t>
      </w:r>
    </w:p>
    <w:p>
      <w:pPr>
        <w:spacing w:before="0" w:after="120" w:line="259" w:lineRule="auto"/>
      </w:pPr>
      <w:r>
        <w:t>Ejeren skal sikre, at korttidslejere kender og overholder husordenen. Udlejningen må ikke medføre utryghed, støjgener, øget slid eller væsentlige gener for de øvrige beboere.</w:t>
      </w:r>
    </w:p>
    <w:p>
      <w:pPr>
        <w:pStyle w:val="Heading2"/>
      </w:pPr>
      <w:r>
        <w:t>18. Byggearbejder og ændringer i boligen</w:t>
      </w:r>
    </w:p>
    <w:p>
      <w:pPr>
        <w:spacing w:before="0" w:after="120" w:line="259" w:lineRule="auto"/>
      </w:pPr>
      <w:r>
        <w:t>Byggearbejder, renovering og installationer skal udføres håndværksmæssigt forsvarligt og i overensstemmelse med ejerforeningens vedtægter, myndighedskrav og eventuelle krav om godkendelse fra bestyrelsen.</w:t>
      </w:r>
    </w:p>
    <w:p>
      <w:pPr>
        <w:spacing w:before="0" w:after="120" w:line="259" w:lineRule="auto"/>
      </w:pPr>
      <w:r>
        <w:t>Arbejder, der kan påvirke bærende konstruktioner, fælles installationer, facade, tag, altaner, rørføring, ventilation eller andre fælles bygningsdele, må ikke påbegyndes uden de nødvendige godkendelser.</w:t>
      </w:r>
    </w:p>
    <w:p>
      <w:pPr>
        <w:spacing w:before="0" w:after="120" w:line="259" w:lineRule="auto"/>
      </w:pPr>
      <w:r>
        <w:t>Beboeren skal sørge for løbende oprydning og må ikke efterlade byggematerialer eller affald på fællesarealer uden aftale med bestyrelsen.</w:t>
      </w:r>
    </w:p>
    <w:p>
      <w:pPr>
        <w:pStyle w:val="Heading2"/>
      </w:pPr>
      <w:r>
        <w:t>19. Nøgler, adgang og sikkerhed</w:t>
      </w:r>
    </w:p>
    <w:p>
      <w:pPr>
        <w:spacing w:before="0" w:after="120" w:line="259" w:lineRule="auto"/>
      </w:pPr>
      <w:r>
        <w:t>Yderdøre, kælderdøre, loftsdøre og andre fælles adgangsdøre skal holdes lukkede og låste, når dette er påkrævet.</w:t>
      </w:r>
    </w:p>
    <w:p>
      <w:pPr>
        <w:spacing w:before="0" w:after="120" w:line="259" w:lineRule="auto"/>
      </w:pPr>
      <w:r>
        <w:t>Beboere må ikke give uvedkommende adgang til ejendommen. Nøgler, brikker og adgangskoder skal opbevares forsvarligt og må ikke overdrages til uvedkommende.</w:t>
      </w:r>
    </w:p>
    <w:p>
      <w:pPr>
        <w:pStyle w:val="Heading2"/>
      </w:pPr>
      <w:r>
        <w:t>20. Klager og håndhævelse</w:t>
      </w:r>
    </w:p>
    <w:p>
      <w:pPr>
        <w:spacing w:before="0" w:after="120" w:line="259" w:lineRule="auto"/>
      </w:pPr>
      <w:r>
        <w:t>Klager over overtrædelse af husordenen skal som udgangspunkt sendes skriftligt til bestyrelsen eller administrator med en konkret beskrivelse af forholdet, tidspunkt og eventuel dokumentation.</w:t>
      </w:r>
    </w:p>
    <w:p>
      <w:pPr>
        <w:spacing w:before="0" w:after="120" w:line="259" w:lineRule="auto"/>
      </w:pPr>
      <w:r>
        <w:t>Bestyrelsen behandler klager sagligt og kan anmode den pågældende beboer eller ejer om at bringe forholdet til ophør.</w:t>
      </w:r>
    </w:p>
    <w:p>
      <w:pPr>
        <w:spacing w:before="0" w:after="120" w:line="259" w:lineRule="auto"/>
      </w:pPr>
      <w:r>
        <w:t>Gentagne eller væsentlige overtrædelser af husordenen kan få konsekvenser efter ejerforeningens vedtægter og gældende regler.</w:t>
      </w:r>
    </w:p>
    <w:p>
      <w:pPr>
        <w:spacing w:before="0" w:after="120" w:line="259" w:lineRule="auto"/>
      </w:pPr>
      <w:r>
        <w:rPr>
          <w:i/>
          <w:sz w:val="18"/>
          <w:highlight w:val="yellow"/>
        </w:rPr>
        <w:t>Bestyrelsen bør sikre, at håndhævelse sker ensartet, sagligt og dokumenteret. Overvej juridisk rådgivning ved alvorlige eller gentagne sager.</w:t>
      </w:r>
    </w:p>
    <w:p>
      <w:pPr>
        <w:pStyle w:val="Heading2"/>
      </w:pPr>
      <w:r>
        <w:t>21. Ændring af husordenen</w:t>
      </w:r>
    </w:p>
    <w:p>
      <w:pPr>
        <w:spacing w:before="0" w:after="120" w:line="259" w:lineRule="auto"/>
      </w:pPr>
      <w:r>
        <w:t>Husordenen kan ændres efter de regler, der gælder for ejerforeningen. Ændringer bør som udgangspunkt behandles og vedtages på en generalforsamling, medmindre ejerforeningens vedtægter giver mulighed for andet.</w:t>
      </w:r>
    </w:p>
    <w:p>
      <w:pPr>
        <w:spacing w:before="0" w:after="120" w:line="259" w:lineRule="auto"/>
      </w:pPr>
      <w:r>
        <w:t>Den til enhver tid gældende husorden bør være tilgængelig for alle ejere og beboere, for eksempel i ejerforeningens dokumentarkiv eller medlemsportal.</w:t>
      </w:r>
    </w:p>
    <w:p>
      <w:pPr>
        <w:pStyle w:val="Heading2"/>
      </w:pPr>
      <w:r>
        <w:t>Underskrift</w:t>
      </w:r>
    </w:p>
    <w:p>
      <w:pPr>
        <w:spacing w:before="0" w:after="120" w:line="259" w:lineRule="auto"/>
      </w:pPr>
      <w:r>
        <w:t>Således vedtaget på ejerforeningens generalforsamling den [indsæt dato].</w:t>
      </w:r>
    </w:p>
    <w:tbl>
      <w:tblPr>
        <w:tblStyle w:val="TableGrid"/>
        <w:tblW w:type="auto" w:w="0"/>
        <w:tblLook w:firstColumn="1" w:firstRow="1" w:lastColumn="0" w:lastRow="0" w:noHBand="0" w:noVBand="1" w:val="04A0"/>
      </w:tblPr>
      <w:tblGrid>
        <w:gridCol w:w="4986"/>
        <w:gridCol w:w="4986"/>
      </w:tblGrid>
      <w:tr>
        <w:tc>
          <w:tcPr>
            <w:tcW w:type="dxa" w:w="4986"/>
          </w:tcPr>
          <w:p>
            <w:pPr>
              <w:spacing w:before="0" w:after="0" w:line="259" w:lineRule="auto"/>
            </w:pPr>
            <w:r>
              <w:rPr>
                <w:rFonts w:ascii="Arial" w:hAnsi="Arial"/>
                <w:sz w:val="20"/>
              </w:rPr>
              <w:t>For bestyrelsen</w:t>
            </w:r>
          </w:p>
        </w:tc>
        <w:tc>
          <w:tcPr>
            <w:tcW w:type="dxa" w:w="4986"/>
          </w:tcPr>
          <w:p>
            <w:pPr>
              <w:spacing w:before="0" w:after="0" w:line="259" w:lineRule="auto"/>
            </w:pPr>
            <w:r>
              <w:rPr>
                <w:rFonts w:ascii="Arial" w:hAnsi="Arial"/>
                <w:sz w:val="20"/>
              </w:rPr>
              <w:t>Dirigent</w:t>
            </w:r>
          </w:p>
        </w:tc>
      </w:tr>
      <w:tr>
        <w:tc>
          <w:tcPr>
            <w:tcW w:type="dxa" w:w="4986"/>
          </w:tcPr>
          <w:p>
            <w:pPr>
              <w:spacing w:before="0" w:after="0" w:line="259" w:lineRule="auto"/>
            </w:pPr>
            <w:r>
              <w:rPr>
                <w:rFonts w:ascii="Arial" w:hAnsi="Arial"/>
                <w:sz w:val="20"/>
                <w:highlight w:val="yellow"/>
              </w:rPr>
              <w:t>Navn: [indsæt navn]</w:t>
            </w:r>
          </w:p>
        </w:tc>
        <w:tc>
          <w:tcPr>
            <w:tcW w:type="dxa" w:w="4986"/>
          </w:tcPr>
          <w:p>
            <w:pPr>
              <w:spacing w:before="0" w:after="0" w:line="259" w:lineRule="auto"/>
            </w:pPr>
            <w:r>
              <w:rPr>
                <w:rFonts w:ascii="Arial" w:hAnsi="Arial"/>
                <w:sz w:val="20"/>
                <w:highlight w:val="yellow"/>
              </w:rPr>
              <w:t>Navn: [indsæt navn]</w:t>
            </w:r>
          </w:p>
        </w:tc>
      </w:tr>
      <w:tr>
        <w:tc>
          <w:tcPr>
            <w:tcW w:type="dxa" w:w="4986"/>
          </w:tcPr>
          <w:p>
            <w:pPr>
              <w:spacing w:before="0" w:after="0" w:line="259" w:lineRule="auto"/>
            </w:pPr>
            <w:r>
              <w:rPr>
                <w:rFonts w:ascii="Arial" w:hAnsi="Arial"/>
                <w:sz w:val="20"/>
                <w:highlight w:val="yellow"/>
              </w:rPr>
              <w:t>Dato: [indsæt dato]</w:t>
            </w:r>
          </w:p>
        </w:tc>
        <w:tc>
          <w:tcPr>
            <w:tcW w:type="dxa" w:w="4986"/>
          </w:tcPr>
          <w:p>
            <w:pPr>
              <w:spacing w:before="0" w:after="0" w:line="259" w:lineRule="auto"/>
            </w:pPr>
            <w:r>
              <w:rPr>
                <w:rFonts w:ascii="Arial" w:hAnsi="Arial"/>
                <w:sz w:val="20"/>
                <w:highlight w:val="yellow"/>
              </w:rPr>
              <w:t>Dato: [indsæt dato]</w:t>
            </w:r>
          </w:p>
        </w:tc>
      </w:tr>
    </w:tbl>
    <w:p>
      <w:pPr>
        <w:spacing w:before="0" w:after="120" w:line="259" w:lineRule="auto"/>
      </w:pPr>
      <w:r>
        <w:rPr>
          <w:i/>
          <w:sz w:val="18"/>
          <w:highlight w:val="yellow"/>
        </w:rPr>
        <w:t>Hvis husordenen underskrives digitalt, kan underskriftsfelterne tilpasses eller fjernes. Gem den vedtagne og underskrevne version i foreningens dokumentarkiv.</w:t>
      </w:r>
    </w:p>
    <w:p>
      <w:r>
        <w:br w:type="page"/>
      </w:r>
    </w:p>
    <w:p>
      <w:pPr>
        <w:pStyle w:val="Heading1"/>
      </w:pPr>
      <w:r>
        <w:t>Tjekliste før husordenen deles</w:t>
      </w:r>
    </w:p>
    <w:p>
      <w:pPr>
        <w:spacing w:before="0" w:after="120" w:line="259" w:lineRule="auto"/>
      </w:pPr>
      <w:r>
        <w:rPr>
          <w:i/>
          <w:sz w:val="18"/>
          <w:highlight w:val="yellow"/>
        </w:rPr>
        <w:t>Denne side er intern vejledning til bestyrelsen og bør slettes, før husordenen sendes til beboere, hvis den ikke skal indgå i den endelige version.</w:t>
      </w:r>
    </w:p>
    <w:p>
      <w:pPr>
        <w:pStyle w:val="ListBullet"/>
        <w:spacing w:before="0" w:after="60" w:line="259" w:lineRule="auto"/>
      </w:pPr>
      <w:r>
        <w:rPr>
          <w:highlight w:val="yellow"/>
        </w:rPr>
        <w:t>Tjek at husordenen ikke strider mod ejerforeningens vedtægter.</w:t>
      </w:r>
    </w:p>
    <w:p>
      <w:pPr>
        <w:pStyle w:val="ListBullet"/>
        <w:spacing w:before="0" w:after="60" w:line="259" w:lineRule="auto"/>
      </w:pPr>
      <w:r>
        <w:rPr>
          <w:highlight w:val="yellow"/>
        </w:rPr>
        <w:t>Tjek om husordenen skal vedtages på generalforsamling eller kan ændres af bestyrelsen efter vedtægterne.</w:t>
      </w:r>
    </w:p>
    <w:p>
      <w:pPr>
        <w:pStyle w:val="ListBullet"/>
        <w:spacing w:before="0" w:after="60" w:line="259" w:lineRule="auto"/>
      </w:pPr>
      <w:r>
        <w:rPr>
          <w:highlight w:val="yellow"/>
        </w:rPr>
        <w:t>Tilpas regler om støj, husdyr, rygning, altaner, parkering, korttidsudlejning og fællesfaciliteter til ejendommens faktiske forhold.</w:t>
      </w:r>
    </w:p>
    <w:p>
      <w:pPr>
        <w:pStyle w:val="ListBullet"/>
        <w:spacing w:before="0" w:after="60" w:line="259" w:lineRule="auto"/>
      </w:pPr>
      <w:r>
        <w:rPr>
          <w:highlight w:val="yellow"/>
        </w:rPr>
        <w:t>Slet afsnit, der ikke er relevante for ejendommen, for eksempel vaskeri, altaner, haver eller korttidsudlejning.</w:t>
      </w:r>
    </w:p>
    <w:p>
      <w:pPr>
        <w:pStyle w:val="ListBullet"/>
        <w:spacing w:before="0" w:after="60" w:line="259" w:lineRule="auto"/>
      </w:pPr>
      <w:r>
        <w:rPr>
          <w:highlight w:val="yellow"/>
        </w:rPr>
        <w:t>Sørg for at den endelige husorden deles med ejere, beboere og eventuelle lejere.</w:t>
      </w:r>
    </w:p>
    <w:p>
      <w:pPr>
        <w:pStyle w:val="ListBullet"/>
        <w:spacing w:before="0" w:after="60" w:line="259" w:lineRule="auto"/>
      </w:pPr>
      <w:r>
        <w:rPr>
          <w:highlight w:val="yellow"/>
        </w:rPr>
        <w:t>Gem den endelige husorden i dokumentarkivet, så både nuværende og kommende bestyrelser kan finde den.</w:t>
      </w:r>
    </w:p>
    <w:p>
      <w:pPr>
        <w:pStyle w:val="ListBullet"/>
        <w:spacing w:before="0" w:after="60" w:line="259" w:lineRule="auto"/>
      </w:pPr>
      <w:r>
        <w:rPr>
          <w:highlight w:val="yellow"/>
        </w:rPr>
        <w:t>Overvej digital underskrift med MitID, hvis husordenen skal underskrives af dirigent og bestyrelse.</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outlineLvl w:val="0"/>
    </w:pPr>
    <w:rPr>
      <w:rFonts w:asciiTheme="majorHAnsi" w:eastAsiaTheme="majorEastAsia" w:hAnsiTheme="majorHAnsi" w:cstheme="majorBidi" w:ascii="Arial" w:hAnsi="Arial" w:eastAsia="Arial"/>
      <w:b/>
      <w:bCs/>
      <w:color w:val="1F1F1F"/>
      <w:sz w:val="36"/>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rial" w:hAnsi="Arial" w:eastAsia="Arial"/>
      <w:b/>
      <w:bCs/>
      <w:color w:val="1F1F1F"/>
      <w:sz w:val="26"/>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Arial" w:hAnsi="Arial" w:eastAsia="Arial"/>
      <w:b/>
      <w:bCs/>
      <w:color w:val="1F1F1F"/>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Husorden for ejerforening - skabelon</dc:title>
  <dc:subject>Skabelon til husorden for ejerforening</dc:subject>
  <dc:creator>Vores Forening</dc:creator>
  <cp:keywords>husorden, ejerforening, skabelon</cp:keywords>
  <dc:description>generated by python-docx</dc:description>
  <cp:lastModifiedBy/>
  <cp:revision>1</cp:revision>
  <dcterms:created xsi:type="dcterms:W3CDTF">2013-12-23T23:15:00Z</dcterms:created>
  <dcterms:modified xsi:type="dcterms:W3CDTF">2013-12-23T23:15:00Z</dcterms:modified>
  <cp:category/>
</cp:coreProperties>
</file>