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00A51F47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A14249">
        <w:rPr>
          <w:sz w:val="24"/>
        </w:rPr>
        <w:t>5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>UNA PLAZA DE PERSONAL TÉCNICO EN PRODUCCIÓN DE EXPOSICIONES PARA CUBRIR UNA PLAZA APROBADA EN REPOSICIÓN CON CONTRATO INDEFINIDO PARA SU SEDE EN SANTA CRUZ DE TENERIFE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476785BF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A14249">
        <w:rPr>
          <w:rFonts w:cs="Arial"/>
          <w:sz w:val="24"/>
        </w:rPr>
        <w:t>2</w:t>
      </w:r>
      <w:r w:rsidR="00A66A8D">
        <w:rPr>
          <w:rFonts w:cs="Arial"/>
          <w:sz w:val="24"/>
        </w:rPr>
        <w:t>2</w:t>
      </w:r>
      <w:r w:rsidR="00563AD0">
        <w:rPr>
          <w:rFonts w:cs="Arial"/>
          <w:sz w:val="24"/>
        </w:rPr>
        <w:t xml:space="preserve"> de </w:t>
      </w:r>
      <w:r w:rsidR="009D4C3B">
        <w:rPr>
          <w:rFonts w:cs="Arial"/>
          <w:sz w:val="24"/>
        </w:rPr>
        <w:t>enero d</w:t>
      </w:r>
      <w:r w:rsidR="00563AD0">
        <w:rPr>
          <w:rFonts w:cs="Arial"/>
          <w:sz w:val="24"/>
        </w:rPr>
        <w:t xml:space="preserve">e </w:t>
      </w:r>
      <w:r w:rsidR="00222387" w:rsidRPr="005B0B5F">
        <w:rPr>
          <w:rFonts w:cs="Arial"/>
          <w:sz w:val="24"/>
        </w:rPr>
        <w:t>202</w:t>
      </w:r>
      <w:r w:rsidR="009D4C3B">
        <w:rPr>
          <w:rFonts w:cs="Arial"/>
          <w:sz w:val="24"/>
        </w:rPr>
        <w:t>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r w:rsidR="00376458">
        <w:rPr>
          <w:rFonts w:cs="Arial"/>
          <w:sz w:val="24"/>
        </w:rPr>
        <w:t>Consejero Delegado</w:t>
      </w:r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563AD0">
        <w:rPr>
          <w:rFonts w:cs="Arial"/>
          <w:sz w:val="24"/>
        </w:rPr>
        <w:t xml:space="preserve">el director de las salas de arte de Tenerife y el director de las salas de arte en Gran Canaria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A226FA">
        <w:rPr>
          <w:rFonts w:cs="Arial"/>
          <w:sz w:val="24"/>
        </w:rPr>
        <w:t>Santa Cruz de Tenerife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7558C5EF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69AE4F5E" w14:textId="35FF8DA1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 xml:space="preserve">A continuación, </w:t>
      </w:r>
      <w:r w:rsidR="009D4C3B">
        <w:rPr>
          <w:rFonts w:cs="Arial"/>
          <w:sz w:val="24"/>
        </w:rPr>
        <w:t xml:space="preserve">se detallan las puntuaciones finales, </w:t>
      </w:r>
      <w:r w:rsidR="00A14249">
        <w:rPr>
          <w:rFonts w:cs="Arial"/>
          <w:sz w:val="24"/>
        </w:rPr>
        <w:t>una vez subsanados los errores y realizada las alegaciones oportunas</w:t>
      </w:r>
      <w:r>
        <w:rPr>
          <w:rFonts w:cs="Arial"/>
          <w:sz w:val="24"/>
        </w:rPr>
        <w:t>:</w:t>
      </w:r>
    </w:p>
    <w:p w14:paraId="5F27B891" w14:textId="77777777" w:rsidR="00B10376" w:rsidRDefault="00B10376" w:rsidP="00B10376">
      <w:pPr>
        <w:pStyle w:val="Textoindependiente2"/>
        <w:ind w:left="-851" w:right="-1135"/>
        <w:rPr>
          <w:rFonts w:cs="Arial"/>
        </w:rPr>
      </w:pPr>
    </w:p>
    <w:p w14:paraId="34AB79FF" w14:textId="77777777" w:rsidR="00A14249" w:rsidRDefault="00A14249" w:rsidP="00B10376">
      <w:pPr>
        <w:pStyle w:val="Textoindependiente2"/>
        <w:ind w:left="-851" w:right="-1135"/>
        <w:rPr>
          <w:rFonts w:cs="Arial"/>
        </w:rPr>
      </w:pPr>
    </w:p>
    <w:tbl>
      <w:tblPr>
        <w:tblStyle w:val="Tablanormal1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623"/>
        <w:gridCol w:w="1637"/>
        <w:gridCol w:w="1134"/>
        <w:gridCol w:w="1134"/>
        <w:gridCol w:w="1134"/>
        <w:gridCol w:w="1276"/>
        <w:gridCol w:w="992"/>
      </w:tblGrid>
      <w:tr w:rsidR="00A14249" w:rsidRPr="00A14249" w14:paraId="5D2D6CED" w14:textId="77777777" w:rsidTr="00A14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8"/>
            <w:noWrap/>
            <w:hideMark/>
          </w:tcPr>
          <w:p w14:paraId="0887CF6E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 w:rsidRPr="00A14249">
              <w:rPr>
                <w:rFonts w:ascii="Calibri" w:hAnsi="Calibri" w:cs="Calibri"/>
                <w:i/>
                <w:iCs/>
                <w:color w:val="000000"/>
                <w:u w:val="single"/>
              </w:rPr>
              <w:t>Puntuaciones del historial  TÉCNICO en Producción Exposiciones</w:t>
            </w:r>
          </w:p>
        </w:tc>
      </w:tr>
      <w:tr w:rsidR="00A14249" w:rsidRPr="00A14249" w14:paraId="64B6ED98" w14:textId="77777777" w:rsidTr="00A1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32B8A241" w14:textId="77777777" w:rsidR="00A14249" w:rsidRPr="00A14249" w:rsidRDefault="00A14249" w:rsidP="00A142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2" w:type="dxa"/>
            <w:gridSpan w:val="5"/>
            <w:hideMark/>
          </w:tcPr>
          <w:p w14:paraId="70356F80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HISTORIAL (hasta 6 puntos)</w:t>
            </w:r>
          </w:p>
        </w:tc>
        <w:tc>
          <w:tcPr>
            <w:tcW w:w="1276" w:type="dxa"/>
            <w:hideMark/>
          </w:tcPr>
          <w:p w14:paraId="4D03842D" w14:textId="77777777" w:rsidR="00A14249" w:rsidRPr="00A14249" w:rsidRDefault="00A14249" w:rsidP="00A14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1AF283CC" w14:textId="77777777" w:rsidR="00A14249" w:rsidRPr="00A14249" w:rsidRDefault="00A14249" w:rsidP="00A14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249" w:rsidRPr="00A14249" w14:paraId="187B1894" w14:textId="77777777" w:rsidTr="00A14249">
        <w:trPr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58C5BACE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A14249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Nº REGISTRO</w:t>
            </w:r>
          </w:p>
        </w:tc>
        <w:tc>
          <w:tcPr>
            <w:tcW w:w="1623" w:type="dxa"/>
            <w:hideMark/>
          </w:tcPr>
          <w:p w14:paraId="349C61D4" w14:textId="49EFF3B2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Experiencia laboral acreditada a partir 2 años.  (0,5 por semestre hasta 4 puntos)</w:t>
            </w:r>
          </w:p>
        </w:tc>
        <w:tc>
          <w:tcPr>
            <w:tcW w:w="1637" w:type="dxa"/>
            <w:hideMark/>
          </w:tcPr>
          <w:p w14:paraId="6E61D88E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Master:  Museo y Patrimonio/Museografía/Museología y Gestión de Museos                                      (1 punto)</w:t>
            </w:r>
          </w:p>
        </w:tc>
        <w:tc>
          <w:tcPr>
            <w:tcW w:w="1134" w:type="dxa"/>
            <w:hideMark/>
          </w:tcPr>
          <w:p w14:paraId="3ABDB7EC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Paquete Office      (0,5 puntos)</w:t>
            </w:r>
          </w:p>
        </w:tc>
        <w:tc>
          <w:tcPr>
            <w:tcW w:w="1134" w:type="dxa"/>
            <w:hideMark/>
          </w:tcPr>
          <w:p w14:paraId="1B45A7C9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Ingles B1                        (0,5 puntos) </w:t>
            </w:r>
          </w:p>
        </w:tc>
        <w:tc>
          <w:tcPr>
            <w:tcW w:w="1134" w:type="dxa"/>
            <w:hideMark/>
          </w:tcPr>
          <w:p w14:paraId="5A4295B2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Discapacidad reconocida mín. 33% (0,5 Ptos)</w:t>
            </w:r>
          </w:p>
        </w:tc>
        <w:tc>
          <w:tcPr>
            <w:tcW w:w="1276" w:type="dxa"/>
            <w:hideMark/>
          </w:tcPr>
          <w:p w14:paraId="4775B909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ENTREVISTA    (4 puntos)</w:t>
            </w:r>
          </w:p>
        </w:tc>
        <w:tc>
          <w:tcPr>
            <w:tcW w:w="992" w:type="dxa"/>
            <w:noWrap/>
            <w:hideMark/>
          </w:tcPr>
          <w:p w14:paraId="0A487347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142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A14249" w:rsidRPr="00A14249" w14:paraId="74AB603C" w14:textId="77777777" w:rsidTr="00A1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456A9891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TE23#72</w:t>
            </w:r>
          </w:p>
        </w:tc>
        <w:tc>
          <w:tcPr>
            <w:tcW w:w="1623" w:type="dxa"/>
            <w:noWrap/>
            <w:hideMark/>
          </w:tcPr>
          <w:p w14:paraId="256BD25C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3471EB8A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165D7FD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0B1BC9FF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4421013F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399DE9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992" w:type="dxa"/>
            <w:noWrap/>
            <w:hideMark/>
          </w:tcPr>
          <w:p w14:paraId="5A6BCD2F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8,80</w:t>
            </w:r>
          </w:p>
        </w:tc>
      </w:tr>
      <w:tr w:rsidR="00A14249" w:rsidRPr="00A14249" w14:paraId="5E4A5265" w14:textId="77777777" w:rsidTr="00A1424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D97C7AB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TE23#01</w:t>
            </w:r>
          </w:p>
        </w:tc>
        <w:tc>
          <w:tcPr>
            <w:tcW w:w="1623" w:type="dxa"/>
            <w:noWrap/>
            <w:hideMark/>
          </w:tcPr>
          <w:p w14:paraId="72D3DE48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45037767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087F03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DFD72B4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6F262A58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3372B3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92" w:type="dxa"/>
            <w:noWrap/>
            <w:hideMark/>
          </w:tcPr>
          <w:p w14:paraId="1EC3F2E7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8,40</w:t>
            </w:r>
          </w:p>
        </w:tc>
      </w:tr>
      <w:tr w:rsidR="00A14249" w:rsidRPr="00A14249" w14:paraId="19DA8EC9" w14:textId="77777777" w:rsidTr="00A1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6447DBA9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TE23#74</w:t>
            </w:r>
          </w:p>
        </w:tc>
        <w:tc>
          <w:tcPr>
            <w:tcW w:w="1623" w:type="dxa"/>
            <w:noWrap/>
            <w:hideMark/>
          </w:tcPr>
          <w:p w14:paraId="33C2BC9C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50CA7AD2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2D6B571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01FB59CA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22B05488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A7AE15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992" w:type="dxa"/>
            <w:noWrap/>
            <w:hideMark/>
          </w:tcPr>
          <w:p w14:paraId="78CE352A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8,30</w:t>
            </w:r>
          </w:p>
        </w:tc>
      </w:tr>
      <w:tr w:rsidR="00A14249" w:rsidRPr="00A14249" w14:paraId="7FB44BD7" w14:textId="77777777" w:rsidTr="00A1424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0A478AD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TE23#77 y 78</w:t>
            </w:r>
          </w:p>
        </w:tc>
        <w:tc>
          <w:tcPr>
            <w:tcW w:w="1623" w:type="dxa"/>
            <w:noWrap/>
            <w:hideMark/>
          </w:tcPr>
          <w:p w14:paraId="70B685DF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253AB420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81CE9B1" w14:textId="0299085A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83E22BC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32C774AB" w14:textId="43E21759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8D38CF4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2" w:type="dxa"/>
            <w:noWrap/>
            <w:hideMark/>
          </w:tcPr>
          <w:p w14:paraId="56D33565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8,05</w:t>
            </w:r>
          </w:p>
        </w:tc>
      </w:tr>
      <w:tr w:rsidR="00A14249" w:rsidRPr="00A14249" w14:paraId="22BCF24C" w14:textId="77777777" w:rsidTr="00A1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42CE6361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TE23#83</w:t>
            </w:r>
          </w:p>
        </w:tc>
        <w:tc>
          <w:tcPr>
            <w:tcW w:w="1623" w:type="dxa"/>
            <w:noWrap/>
            <w:hideMark/>
          </w:tcPr>
          <w:p w14:paraId="02C745DA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31CF65DB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C835C19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56711E3F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A237C5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425517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92" w:type="dxa"/>
            <w:noWrap/>
            <w:hideMark/>
          </w:tcPr>
          <w:p w14:paraId="39C702A3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7,60</w:t>
            </w:r>
          </w:p>
        </w:tc>
      </w:tr>
      <w:tr w:rsidR="00A14249" w:rsidRPr="00A14249" w14:paraId="38FDCEDB" w14:textId="77777777" w:rsidTr="00A1424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45A8013C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TE23#85</w:t>
            </w:r>
          </w:p>
        </w:tc>
        <w:tc>
          <w:tcPr>
            <w:tcW w:w="1623" w:type="dxa"/>
            <w:noWrap/>
            <w:hideMark/>
          </w:tcPr>
          <w:p w14:paraId="59443A67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298178EE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09116F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EEBA65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1E71A430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B483B5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992" w:type="dxa"/>
            <w:noWrap/>
            <w:hideMark/>
          </w:tcPr>
          <w:p w14:paraId="102D680F" w14:textId="77777777" w:rsidR="00A14249" w:rsidRPr="00A14249" w:rsidRDefault="00A14249" w:rsidP="00A1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7,57</w:t>
            </w:r>
          </w:p>
        </w:tc>
      </w:tr>
      <w:tr w:rsidR="00A14249" w:rsidRPr="00A14249" w14:paraId="65658903" w14:textId="77777777" w:rsidTr="00A1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BF5855E" w14:textId="77777777" w:rsidR="00A14249" w:rsidRPr="00A14249" w:rsidRDefault="00A14249" w:rsidP="00A142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TE23#46</w:t>
            </w:r>
          </w:p>
        </w:tc>
        <w:tc>
          <w:tcPr>
            <w:tcW w:w="1623" w:type="dxa"/>
            <w:noWrap/>
            <w:hideMark/>
          </w:tcPr>
          <w:p w14:paraId="150A50E0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noWrap/>
            <w:hideMark/>
          </w:tcPr>
          <w:p w14:paraId="47CD603D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F1ED36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5825FD6B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noWrap/>
            <w:hideMark/>
          </w:tcPr>
          <w:p w14:paraId="4477D2AE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DA2AC3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92" w:type="dxa"/>
            <w:noWrap/>
            <w:hideMark/>
          </w:tcPr>
          <w:p w14:paraId="23A7549B" w14:textId="77777777" w:rsidR="00A14249" w:rsidRPr="00A14249" w:rsidRDefault="00A14249" w:rsidP="00A1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249">
              <w:rPr>
                <w:rFonts w:ascii="Calibri" w:hAnsi="Calibri" w:cs="Calibri"/>
                <w:color w:val="000000"/>
                <w:sz w:val="20"/>
                <w:szCs w:val="20"/>
              </w:rPr>
              <w:t>7,00</w:t>
            </w:r>
          </w:p>
        </w:tc>
      </w:tr>
    </w:tbl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p w14:paraId="443C807A" w14:textId="77777777" w:rsidR="00B10376" w:rsidRDefault="00B10376" w:rsidP="006B3B8F">
      <w:pPr>
        <w:ind w:left="-851" w:right="-994"/>
        <w:jc w:val="both"/>
        <w:rPr>
          <w:rFonts w:ascii="Arial" w:hAnsi="Arial" w:cs="Arial"/>
        </w:rPr>
      </w:pPr>
    </w:p>
    <w:p w14:paraId="1352ADD4" w14:textId="77777777" w:rsidR="009D4C3B" w:rsidRDefault="009D4C3B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</w:p>
    <w:p w14:paraId="6E5EA846" w14:textId="199EF7E7" w:rsidR="009D4C3B" w:rsidRDefault="00DB2A1C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finali</w:t>
      </w:r>
      <w:r w:rsidR="00490B2D">
        <w:rPr>
          <w:rFonts w:ascii="Arial" w:hAnsi="Arial" w:cs="Arial"/>
        </w:rPr>
        <w:t>zado</w:t>
      </w:r>
      <w:r>
        <w:rPr>
          <w:rFonts w:ascii="Arial" w:hAnsi="Arial" w:cs="Arial"/>
        </w:rPr>
        <w:t xml:space="preserve"> el plazo de alegaciones y reclamaciones establecido en el </w:t>
      </w:r>
      <w:r w:rsidR="00A14249">
        <w:rPr>
          <w:rFonts w:ascii="Arial" w:hAnsi="Arial" w:cs="Arial"/>
        </w:rPr>
        <w:t>acta anterior</w:t>
      </w:r>
      <w:r>
        <w:rPr>
          <w:rFonts w:ascii="Arial" w:hAnsi="Arial" w:cs="Arial"/>
        </w:rPr>
        <w:t>, la empresa se pondrá en contacto con la</w:t>
      </w:r>
      <w:r w:rsidR="009D4C3B">
        <w:rPr>
          <w:rFonts w:ascii="Arial" w:hAnsi="Arial" w:cs="Arial"/>
        </w:rPr>
        <w:t xml:space="preserve"> persona que ha obtenido mayor puntuación</w:t>
      </w:r>
      <w:r w:rsidR="005F34A3">
        <w:rPr>
          <w:rFonts w:ascii="Arial" w:hAnsi="Arial" w:cs="Arial"/>
        </w:rPr>
        <w:t>. No se tendrán en cuenta para la lista de reserva aquellas personas candidatas que hayan obtenido una puntuación menor a 6,5 puntos.</w:t>
      </w:r>
    </w:p>
    <w:p w14:paraId="7BD250B5" w14:textId="77777777" w:rsidR="005F34A3" w:rsidRDefault="005F34A3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</w:p>
    <w:sectPr w:rsidR="005F34A3" w:rsidSect="0021346A">
      <w:headerReference w:type="default" r:id="rId7"/>
      <w:foot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 xml:space="preserve">3003-  Las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0F2AF5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424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65821"/>
    <w:rsid w:val="0037068D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0B2D"/>
    <w:rsid w:val="004948B7"/>
    <w:rsid w:val="004A5A5F"/>
    <w:rsid w:val="004B7A83"/>
    <w:rsid w:val="004C709C"/>
    <w:rsid w:val="004D084F"/>
    <w:rsid w:val="004E10F9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83D"/>
    <w:rsid w:val="00563AD0"/>
    <w:rsid w:val="00565F05"/>
    <w:rsid w:val="00582167"/>
    <w:rsid w:val="00584F0E"/>
    <w:rsid w:val="00585EE9"/>
    <w:rsid w:val="005A2ED9"/>
    <w:rsid w:val="005A6BB8"/>
    <w:rsid w:val="005A7152"/>
    <w:rsid w:val="005A7711"/>
    <w:rsid w:val="005B043A"/>
    <w:rsid w:val="005B0B5F"/>
    <w:rsid w:val="005D0B3E"/>
    <w:rsid w:val="005F34A3"/>
    <w:rsid w:val="00601423"/>
    <w:rsid w:val="00613923"/>
    <w:rsid w:val="00617111"/>
    <w:rsid w:val="006178A1"/>
    <w:rsid w:val="00621BA0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147B"/>
    <w:rsid w:val="006E2ECB"/>
    <w:rsid w:val="006F3535"/>
    <w:rsid w:val="006F46B2"/>
    <w:rsid w:val="00706A91"/>
    <w:rsid w:val="007372D5"/>
    <w:rsid w:val="00751069"/>
    <w:rsid w:val="00751B48"/>
    <w:rsid w:val="00765241"/>
    <w:rsid w:val="0077287C"/>
    <w:rsid w:val="00773835"/>
    <w:rsid w:val="00786F75"/>
    <w:rsid w:val="00795741"/>
    <w:rsid w:val="00795E1D"/>
    <w:rsid w:val="007A4A77"/>
    <w:rsid w:val="007B2138"/>
    <w:rsid w:val="007C1BB9"/>
    <w:rsid w:val="007D3171"/>
    <w:rsid w:val="007E1672"/>
    <w:rsid w:val="007E3BC4"/>
    <w:rsid w:val="007E7784"/>
    <w:rsid w:val="008106D9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43A4E"/>
    <w:rsid w:val="00954444"/>
    <w:rsid w:val="00973AA1"/>
    <w:rsid w:val="009A0B89"/>
    <w:rsid w:val="009A2BC6"/>
    <w:rsid w:val="009A2DB3"/>
    <w:rsid w:val="009A70F0"/>
    <w:rsid w:val="009B4F51"/>
    <w:rsid w:val="009B5586"/>
    <w:rsid w:val="009D4C3B"/>
    <w:rsid w:val="009D684B"/>
    <w:rsid w:val="009D6D89"/>
    <w:rsid w:val="009E03B3"/>
    <w:rsid w:val="009E46F4"/>
    <w:rsid w:val="00A05EB6"/>
    <w:rsid w:val="00A14249"/>
    <w:rsid w:val="00A226FA"/>
    <w:rsid w:val="00A22B4E"/>
    <w:rsid w:val="00A34EA4"/>
    <w:rsid w:val="00A61A62"/>
    <w:rsid w:val="00A6562D"/>
    <w:rsid w:val="00A66A8D"/>
    <w:rsid w:val="00A72AB6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10376"/>
    <w:rsid w:val="00B21A12"/>
    <w:rsid w:val="00B30693"/>
    <w:rsid w:val="00B340D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127E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6688"/>
    <w:rsid w:val="00D21003"/>
    <w:rsid w:val="00D27228"/>
    <w:rsid w:val="00D35289"/>
    <w:rsid w:val="00D44E84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A1C"/>
    <w:rsid w:val="00DB2FBE"/>
    <w:rsid w:val="00DB3E8B"/>
    <w:rsid w:val="00DC5EB9"/>
    <w:rsid w:val="00DC6261"/>
    <w:rsid w:val="00DD28E9"/>
    <w:rsid w:val="00DE1272"/>
    <w:rsid w:val="00DF56D8"/>
    <w:rsid w:val="00DF651A"/>
    <w:rsid w:val="00E02D03"/>
    <w:rsid w:val="00E2238B"/>
    <w:rsid w:val="00E23F55"/>
    <w:rsid w:val="00E35B3E"/>
    <w:rsid w:val="00E41CBC"/>
    <w:rsid w:val="00E544A1"/>
    <w:rsid w:val="00E61BAE"/>
    <w:rsid w:val="00E746AD"/>
    <w:rsid w:val="00E81DBF"/>
    <w:rsid w:val="00E8214F"/>
    <w:rsid w:val="00E938D4"/>
    <w:rsid w:val="00EA0228"/>
    <w:rsid w:val="00EB3295"/>
    <w:rsid w:val="00EC396E"/>
    <w:rsid w:val="00EC7540"/>
    <w:rsid w:val="00EE0C8F"/>
    <w:rsid w:val="00F1039E"/>
    <w:rsid w:val="00F45E75"/>
    <w:rsid w:val="00F5332B"/>
    <w:rsid w:val="00F53C78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59</cp:revision>
  <cp:lastPrinted>2026-01-21T14:29:00Z</cp:lastPrinted>
  <dcterms:created xsi:type="dcterms:W3CDTF">2025-01-16T11:09:00Z</dcterms:created>
  <dcterms:modified xsi:type="dcterms:W3CDTF">2026-01-21T14:29:00Z</dcterms:modified>
</cp:coreProperties>
</file>