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1CF5A2" w14:textId="77777777" w:rsidR="00454F1D" w:rsidRPr="00CC5D71" w:rsidRDefault="007A147A">
      <w:pPr>
        <w:spacing w:after="40"/>
        <w:rPr>
          <w:rFonts w:asciiTheme="majorHAnsi" w:hAnsiTheme="majorHAnsi"/>
        </w:rPr>
      </w:pPr>
      <w:r w:rsidRPr="00CC5D71">
        <w:rPr>
          <w:rFonts w:asciiTheme="majorHAnsi" w:hAnsiTheme="majorHAnsi"/>
          <w:b/>
          <w:bCs/>
          <w:color w:val="121F30"/>
          <w:sz w:val="34"/>
          <w:szCs w:val="34"/>
        </w:rPr>
        <w:t>STRATEGIE-TEMPLATE</w:t>
      </w:r>
    </w:p>
    <w:p w14:paraId="5F082523" w14:textId="091BA3C4" w:rsidR="00454F1D" w:rsidRPr="00CC5D71" w:rsidRDefault="00926B90">
      <w:pPr>
        <w:spacing w:after="160"/>
        <w:rPr>
          <w:rFonts w:asciiTheme="minorHAnsi" w:hAnsiTheme="minorHAnsi"/>
        </w:rPr>
      </w:pPr>
      <w:r w:rsidRPr="00CC5D71">
        <w:rPr>
          <w:rFonts w:asciiTheme="minorHAnsi" w:hAnsiTheme="minorHAnsi"/>
          <w:i/>
          <w:iCs/>
          <w:color w:val="595959"/>
          <w:sz w:val="18"/>
          <w:szCs w:val="18"/>
        </w:rPr>
        <w:t>Rahmen</w:t>
      </w:r>
      <w:r w:rsidR="007A147A" w:rsidRPr="00CC5D71">
        <w:rPr>
          <w:rFonts w:asciiTheme="minorHAnsi" w:hAnsiTheme="minorHAnsi"/>
          <w:i/>
          <w:iCs/>
          <w:color w:val="595959"/>
          <w:sz w:val="18"/>
          <w:szCs w:val="18"/>
        </w:rPr>
        <w:t xml:space="preserve"> zur Entwicklung von Strategien </w:t>
      </w:r>
      <w:r w:rsidRPr="00CC5D71">
        <w:rPr>
          <w:rFonts w:asciiTheme="minorHAnsi" w:hAnsiTheme="minorHAnsi"/>
          <w:i/>
          <w:iCs/>
          <w:color w:val="595959"/>
          <w:sz w:val="18"/>
          <w:szCs w:val="18"/>
        </w:rPr>
        <w:t>für öffentliche Institutionen</w:t>
      </w:r>
    </w:p>
    <w:p w14:paraId="56858F06" w14:textId="0D9A9A5C"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So nutzen Sie dieses Template: Die Abschnitte 1</w:t>
      </w:r>
      <w:r w:rsidR="00926B90" w:rsidRPr="00CC5D71">
        <w:rPr>
          <w:rFonts w:asciiTheme="minorHAnsi" w:hAnsiTheme="minorHAnsi"/>
          <w:i/>
          <w:iCs/>
          <w:color w:val="595959"/>
          <w:sz w:val="18"/>
          <w:szCs w:val="18"/>
        </w:rPr>
        <w:t xml:space="preserve"> bis </w:t>
      </w:r>
      <w:r w:rsidRPr="00CC5D71">
        <w:rPr>
          <w:rFonts w:asciiTheme="minorHAnsi" w:hAnsiTheme="minorHAnsi"/>
          <w:i/>
          <w:iCs/>
          <w:color w:val="595959"/>
          <w:sz w:val="18"/>
          <w:szCs w:val="18"/>
        </w:rPr>
        <w:t xml:space="preserve">13 in der vorgegebenen Reihenfolge bearbeiten. </w:t>
      </w:r>
      <w:r w:rsidR="0037471D" w:rsidRPr="00CC5D71">
        <w:rPr>
          <w:rFonts w:asciiTheme="minorHAnsi" w:hAnsiTheme="minorHAnsi"/>
          <w:i/>
          <w:iCs/>
          <w:color w:val="595959"/>
          <w:sz w:val="18"/>
          <w:szCs w:val="18"/>
        </w:rPr>
        <w:t xml:space="preserve">Bislang </w:t>
      </w:r>
      <w:r w:rsidR="00560C19" w:rsidRPr="00CC5D71">
        <w:rPr>
          <w:rFonts w:asciiTheme="minorHAnsi" w:hAnsiTheme="minorHAnsi"/>
          <w:i/>
          <w:iCs/>
          <w:color w:val="595959"/>
          <w:sz w:val="18"/>
          <w:szCs w:val="18"/>
        </w:rPr>
        <w:t>aufgeführte</w:t>
      </w:r>
      <w:r w:rsidR="0037471D" w:rsidRPr="00CC5D71">
        <w:rPr>
          <w:rFonts w:asciiTheme="minorHAnsi" w:hAnsiTheme="minorHAnsi"/>
          <w:i/>
          <w:iCs/>
          <w:color w:val="595959"/>
          <w:sz w:val="18"/>
          <w:szCs w:val="18"/>
        </w:rPr>
        <w:t xml:space="preserve"> Inhalte sowie k</w:t>
      </w:r>
      <w:r w:rsidRPr="00CC5D71">
        <w:rPr>
          <w:rFonts w:asciiTheme="minorHAnsi" w:hAnsiTheme="minorHAnsi"/>
          <w:i/>
          <w:iCs/>
          <w:color w:val="595959"/>
          <w:sz w:val="18"/>
          <w:szCs w:val="18"/>
        </w:rPr>
        <w:t>ursiv gesetzte Ausfü</w:t>
      </w:r>
      <w:r w:rsidR="00926B90" w:rsidRPr="00CC5D71">
        <w:rPr>
          <w:rFonts w:asciiTheme="minorHAnsi" w:hAnsiTheme="minorHAnsi"/>
          <w:i/>
          <w:iCs/>
          <w:color w:val="595959"/>
          <w:sz w:val="18"/>
          <w:szCs w:val="18"/>
        </w:rPr>
        <w:t>ll</w:t>
      </w:r>
      <w:r w:rsidRPr="00CC5D71">
        <w:rPr>
          <w:rFonts w:asciiTheme="minorHAnsi" w:hAnsiTheme="minorHAnsi"/>
          <w:i/>
          <w:iCs/>
          <w:color w:val="595959"/>
          <w:sz w:val="18"/>
          <w:szCs w:val="18"/>
        </w:rPr>
        <w:t>hinweise und Formulierungshilfen sind Anleitungen und werden in der fertigen Strategie durch eigene Inhalte ersetzt oder gelöscht. Tabellen bei Bedarf um weitere Zeilen ergänzen.</w:t>
      </w:r>
    </w:p>
    <w:p w14:paraId="5CCCB4D1" w14:textId="77777777"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0. Executive Summary</w:t>
      </w:r>
    </w:p>
    <w:p w14:paraId="4EB4DE17" w14:textId="77777777" w:rsidR="00926B90" w:rsidRPr="00560C19" w:rsidRDefault="007A147A" w:rsidP="00926B90">
      <w:pPr>
        <w:spacing w:before="20" w:after="60" w:line="252" w:lineRule="auto"/>
        <w:rPr>
          <w:rFonts w:asciiTheme="minorHAnsi" w:hAnsiTheme="minorHAnsi"/>
          <w:color w:val="262626"/>
        </w:rPr>
      </w:pPr>
      <w:r w:rsidRPr="00560C19">
        <w:rPr>
          <w:rFonts w:asciiTheme="minorHAnsi" w:hAnsiTheme="minorHAnsi"/>
          <w:color w:val="262626"/>
        </w:rPr>
        <w:t xml:space="preserve">Eine halbe bis maximal eine Seite, die am Ende geschrieben wird. </w:t>
      </w:r>
    </w:p>
    <w:p w14:paraId="530CBA2D" w14:textId="54A08E70" w:rsidR="00454F1D" w:rsidRPr="00560C19" w:rsidRDefault="007A147A" w:rsidP="00926B90">
      <w:pPr>
        <w:spacing w:before="20" w:after="60" w:line="252" w:lineRule="auto"/>
        <w:rPr>
          <w:rFonts w:asciiTheme="minorHAnsi" w:hAnsiTheme="minorHAnsi"/>
        </w:rPr>
      </w:pPr>
      <w:r w:rsidRPr="00560C19">
        <w:rPr>
          <w:rFonts w:asciiTheme="minorHAnsi" w:hAnsiTheme="minorHAnsi"/>
          <w:color w:val="262626"/>
        </w:rPr>
        <w:t>Worum geht es: Gegenstand, Anlass und Geltungsbereich der Strategie in 2</w:t>
      </w:r>
      <w:r w:rsidR="00926B90" w:rsidRPr="00560C19">
        <w:rPr>
          <w:rFonts w:asciiTheme="minorHAnsi" w:hAnsiTheme="minorHAnsi"/>
          <w:color w:val="262626"/>
        </w:rPr>
        <w:t xml:space="preserve"> bis </w:t>
      </w:r>
      <w:r w:rsidRPr="00560C19">
        <w:rPr>
          <w:rFonts w:asciiTheme="minorHAnsi" w:hAnsiTheme="minorHAnsi"/>
          <w:color w:val="262626"/>
        </w:rPr>
        <w:t>3 Sätzen.</w:t>
      </w:r>
    </w:p>
    <w:p w14:paraId="2A4F2791" w14:textId="77777777" w:rsidR="00454F1D" w:rsidRPr="00560C19" w:rsidRDefault="007A147A" w:rsidP="00926B90">
      <w:pPr>
        <w:pStyle w:val="Listenabsatz"/>
        <w:numPr>
          <w:ilvl w:val="0"/>
          <w:numId w:val="4"/>
        </w:numPr>
        <w:spacing w:before="10" w:after="10"/>
        <w:rPr>
          <w:rFonts w:asciiTheme="minorHAnsi" w:hAnsiTheme="minorHAnsi"/>
        </w:rPr>
      </w:pPr>
      <w:r w:rsidRPr="00560C19">
        <w:rPr>
          <w:rFonts w:asciiTheme="minorHAnsi" w:hAnsiTheme="minorHAnsi"/>
          <w:color w:val="262626"/>
        </w:rPr>
        <w:t>Kernbotschaft: Die wichtigste Erkenntnis oder Richtungsentscheidung in einem Satz.</w:t>
      </w:r>
    </w:p>
    <w:p w14:paraId="39ADA9A3" w14:textId="77777777" w:rsidR="00454F1D" w:rsidRPr="00560C19" w:rsidRDefault="007A147A" w:rsidP="00926B90">
      <w:pPr>
        <w:pStyle w:val="Listenabsatz"/>
        <w:numPr>
          <w:ilvl w:val="0"/>
          <w:numId w:val="4"/>
        </w:numPr>
        <w:spacing w:before="10" w:after="10"/>
        <w:rPr>
          <w:rFonts w:asciiTheme="minorHAnsi" w:hAnsiTheme="minorHAnsi"/>
        </w:rPr>
      </w:pPr>
      <w:r w:rsidRPr="00560C19">
        <w:rPr>
          <w:rFonts w:asciiTheme="minorHAnsi" w:hAnsiTheme="minorHAnsi"/>
          <w:color w:val="262626"/>
        </w:rPr>
        <w:t>Wirkung: Was verändert sich konkret, wenn die Strategie umgesetzt ist?</w:t>
      </w:r>
    </w:p>
    <w:p w14:paraId="5651A263" w14:textId="2A098589"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 xml:space="preserve">1. Vorarbeit </w:t>
      </w:r>
      <w:r w:rsidR="0037471D" w:rsidRPr="00CC5D71">
        <w:rPr>
          <w:rFonts w:asciiTheme="majorHAnsi" w:hAnsiTheme="majorHAnsi"/>
        </w:rPr>
        <w:t>| Präliminarien</w:t>
      </w:r>
    </w:p>
    <w:p w14:paraId="14CF9772" w14:textId="77777777" w:rsidR="00454F1D" w:rsidRPr="00CC5D71" w:rsidRDefault="007A147A">
      <w:pPr>
        <w:spacing w:before="20" w:after="60" w:line="252" w:lineRule="auto"/>
        <w:rPr>
          <w:rFonts w:asciiTheme="minorHAnsi" w:hAnsiTheme="minorHAnsi"/>
        </w:rPr>
      </w:pPr>
      <w:r w:rsidRPr="00CC5D71">
        <w:rPr>
          <w:rFonts w:asciiTheme="minorHAnsi" w:hAnsiTheme="minorHAnsi"/>
          <w:color w:val="262626"/>
        </w:rPr>
        <w:t>Eine Strategie ist nur so gut wie die Informationsbasis, auf der sie steht. Folgende Schritte sollten der eigentlichen Strategieentwicklung vorausgehen.</w:t>
      </w:r>
    </w:p>
    <w:p w14:paraId="7AF19DF8" w14:textId="77777777" w:rsidR="00454F1D" w:rsidRPr="00CC5D71" w:rsidRDefault="007A147A">
      <w:pPr>
        <w:pStyle w:val="berschrift2"/>
        <w:rPr>
          <w:rFonts w:asciiTheme="minorHAnsi" w:hAnsiTheme="minorHAnsi"/>
        </w:rPr>
      </w:pPr>
      <w:r w:rsidRPr="00CC5D71">
        <w:rPr>
          <w:rFonts w:asciiTheme="minorHAnsi" w:hAnsiTheme="minorHAnsi"/>
        </w:rPr>
        <w:t>1.1 Recherche und Dokumentenscreening</w:t>
      </w:r>
    </w:p>
    <w:p w14:paraId="32A07309" w14:textId="77777777" w:rsidR="00926B90" w:rsidRPr="00560C19" w:rsidRDefault="007A147A" w:rsidP="00926B90">
      <w:pPr>
        <w:pStyle w:val="Listenabsatz"/>
        <w:numPr>
          <w:ilvl w:val="0"/>
          <w:numId w:val="5"/>
        </w:numPr>
        <w:spacing w:before="10" w:after="10"/>
        <w:rPr>
          <w:rFonts w:asciiTheme="minorHAnsi" w:hAnsiTheme="minorHAnsi"/>
        </w:rPr>
      </w:pPr>
      <w:r w:rsidRPr="00560C19">
        <w:rPr>
          <w:rFonts w:asciiTheme="minorHAnsi" w:hAnsiTheme="minorHAnsi"/>
          <w:color w:val="262626"/>
        </w:rPr>
        <w:t xml:space="preserve">Vorhandene Unterlagen sichten: bisherige Strategien, Konzepte, Ratsvorlagen, Beschlüsse, </w:t>
      </w:r>
      <w:r w:rsidR="00926B90" w:rsidRPr="00560C19">
        <w:rPr>
          <w:rFonts w:asciiTheme="minorHAnsi" w:hAnsiTheme="minorHAnsi"/>
          <w:color w:val="262626"/>
        </w:rPr>
        <w:t xml:space="preserve">Positionspapiere </w:t>
      </w:r>
      <w:r w:rsidRPr="00560C19">
        <w:rPr>
          <w:rFonts w:asciiTheme="minorHAnsi" w:hAnsiTheme="minorHAnsi"/>
          <w:color w:val="262626"/>
        </w:rPr>
        <w:t xml:space="preserve">Haushaltsdokumente, Projektberichte </w:t>
      </w:r>
    </w:p>
    <w:p w14:paraId="22461DB8" w14:textId="42903DD2" w:rsidR="00454F1D" w:rsidRPr="00560C19" w:rsidRDefault="007A147A" w:rsidP="00926B90">
      <w:pPr>
        <w:pStyle w:val="Listenabsatz"/>
        <w:spacing w:before="10" w:after="10"/>
        <w:ind w:left="300" w:firstLine="408"/>
        <w:rPr>
          <w:rFonts w:asciiTheme="minorHAnsi" w:hAnsiTheme="minorHAnsi"/>
        </w:rPr>
      </w:pPr>
      <w:r w:rsidRPr="00560C19">
        <w:rPr>
          <w:rFonts w:asciiTheme="minorHAnsi" w:hAnsiTheme="minorHAnsi"/>
          <w:color w:val="262626"/>
        </w:rPr>
        <w:t>Ziel: verstehen, was bereits entschieden oder begonnen wurde.</w:t>
      </w:r>
    </w:p>
    <w:p w14:paraId="4BC8DD4B" w14:textId="09B1148F" w:rsidR="00926B90" w:rsidRPr="00560C19" w:rsidRDefault="007A147A" w:rsidP="00926B90">
      <w:pPr>
        <w:pStyle w:val="Listenabsatz"/>
        <w:numPr>
          <w:ilvl w:val="0"/>
          <w:numId w:val="5"/>
        </w:numPr>
        <w:spacing w:before="10" w:after="10"/>
        <w:rPr>
          <w:rFonts w:asciiTheme="minorHAnsi" w:hAnsiTheme="minorHAnsi"/>
        </w:rPr>
      </w:pPr>
      <w:r w:rsidRPr="00560C19">
        <w:rPr>
          <w:rFonts w:asciiTheme="minorHAnsi" w:hAnsiTheme="minorHAnsi"/>
          <w:color w:val="262626"/>
        </w:rPr>
        <w:t xml:space="preserve">Rechtliche und politische Rahmenbedingungen erfassen (Gesetze, </w:t>
      </w:r>
      <w:r w:rsidR="00926B90" w:rsidRPr="00560C19">
        <w:rPr>
          <w:rFonts w:asciiTheme="minorHAnsi" w:hAnsiTheme="minorHAnsi"/>
          <w:color w:val="262626"/>
        </w:rPr>
        <w:t xml:space="preserve">Strategien anderer kommunaler Akteure oder die des Landes/Bundes, wo notwendig ggf. grenzüberschreitender Akteure, </w:t>
      </w:r>
      <w:r w:rsidRPr="00560C19">
        <w:rPr>
          <w:rFonts w:asciiTheme="minorHAnsi" w:hAnsiTheme="minorHAnsi"/>
          <w:color w:val="262626"/>
        </w:rPr>
        <w:t>Koalitions</w:t>
      </w:r>
      <w:r w:rsidR="00926B90" w:rsidRPr="00560C19">
        <w:rPr>
          <w:rFonts w:asciiTheme="minorHAnsi" w:hAnsiTheme="minorHAnsi"/>
          <w:color w:val="262626"/>
        </w:rPr>
        <w:t xml:space="preserve">verträge, </w:t>
      </w:r>
      <w:r w:rsidRPr="00560C19">
        <w:rPr>
          <w:rFonts w:asciiTheme="minorHAnsi" w:hAnsiTheme="minorHAnsi"/>
          <w:color w:val="262626"/>
        </w:rPr>
        <w:t>Geschäftsverteilungspläne</w:t>
      </w:r>
      <w:r w:rsidR="00926B90" w:rsidRPr="00560C19">
        <w:rPr>
          <w:rFonts w:asciiTheme="minorHAnsi" w:hAnsiTheme="minorHAnsi"/>
          <w:color w:val="262626"/>
        </w:rPr>
        <w:t>, Förderlandschaft</w:t>
      </w:r>
      <w:r w:rsidRPr="00560C19">
        <w:rPr>
          <w:rFonts w:asciiTheme="minorHAnsi" w:hAnsiTheme="minorHAnsi"/>
          <w:color w:val="262626"/>
        </w:rPr>
        <w:t xml:space="preserve">) </w:t>
      </w:r>
    </w:p>
    <w:p w14:paraId="76EEE199" w14:textId="312DF97C" w:rsidR="00454F1D" w:rsidRPr="00560C19" w:rsidRDefault="007A147A" w:rsidP="00926B90">
      <w:pPr>
        <w:pStyle w:val="Listenabsatz"/>
        <w:spacing w:before="10" w:after="10"/>
        <w:ind w:left="300" w:firstLine="408"/>
        <w:rPr>
          <w:rFonts w:asciiTheme="minorHAnsi" w:hAnsiTheme="minorHAnsi"/>
        </w:rPr>
      </w:pPr>
      <w:r w:rsidRPr="00560C19">
        <w:rPr>
          <w:rFonts w:asciiTheme="minorHAnsi" w:hAnsiTheme="minorHAnsi"/>
          <w:color w:val="262626"/>
        </w:rPr>
        <w:t xml:space="preserve">Ziel: </w:t>
      </w:r>
      <w:r w:rsidR="00926B90" w:rsidRPr="00560C19">
        <w:rPr>
          <w:rFonts w:asciiTheme="minorHAnsi" w:hAnsiTheme="minorHAnsi"/>
          <w:color w:val="262626"/>
        </w:rPr>
        <w:t xml:space="preserve">Zahlen, daten Fakten sowie </w:t>
      </w:r>
      <w:r w:rsidRPr="00560C19">
        <w:rPr>
          <w:rFonts w:asciiTheme="minorHAnsi" w:hAnsiTheme="minorHAnsi"/>
          <w:color w:val="262626"/>
        </w:rPr>
        <w:t>Grenzen und Pflichten kennen, bevor Ziele formuliert werden.</w:t>
      </w:r>
    </w:p>
    <w:p w14:paraId="419F876C" w14:textId="77777777" w:rsidR="00926B90" w:rsidRPr="00560C19" w:rsidRDefault="007A147A" w:rsidP="00926B90">
      <w:pPr>
        <w:pStyle w:val="Listenabsatz"/>
        <w:numPr>
          <w:ilvl w:val="0"/>
          <w:numId w:val="5"/>
        </w:numPr>
        <w:spacing w:before="10" w:after="10"/>
        <w:rPr>
          <w:rFonts w:asciiTheme="minorHAnsi" w:hAnsiTheme="minorHAnsi"/>
        </w:rPr>
      </w:pPr>
      <w:r w:rsidRPr="00560C19">
        <w:rPr>
          <w:rFonts w:asciiTheme="minorHAnsi" w:hAnsiTheme="minorHAnsi"/>
          <w:color w:val="262626"/>
        </w:rPr>
        <w:t xml:space="preserve">Zahlen, Daten, Kennzahlen aus bestehenden Berichten zusammentragen </w:t>
      </w:r>
      <w:r w:rsidR="00926B90" w:rsidRPr="00560C19">
        <w:rPr>
          <w:rFonts w:asciiTheme="minorHAnsi" w:hAnsiTheme="minorHAnsi"/>
          <w:color w:val="262626"/>
        </w:rPr>
        <w:t xml:space="preserve">(Haushalte, Budgets, Demografie, interne Zahlen zu Mitarbeitenden, statistische Zahlen zur Region, Ort) </w:t>
      </w:r>
    </w:p>
    <w:p w14:paraId="4551AEE8" w14:textId="19007545" w:rsidR="00454F1D" w:rsidRPr="00560C19" w:rsidRDefault="007A147A" w:rsidP="00926B90">
      <w:pPr>
        <w:pStyle w:val="Listenabsatz"/>
        <w:spacing w:before="10" w:after="10"/>
        <w:ind w:firstLine="708"/>
        <w:rPr>
          <w:rFonts w:asciiTheme="minorHAnsi" w:hAnsiTheme="minorHAnsi"/>
        </w:rPr>
      </w:pPr>
      <w:r w:rsidRPr="00560C19">
        <w:rPr>
          <w:rFonts w:asciiTheme="minorHAnsi" w:hAnsiTheme="minorHAnsi"/>
          <w:color w:val="262626"/>
        </w:rPr>
        <w:t>Ziel: Ist-Stand belastbar beschreiben können, nicht nur gefühlt.</w:t>
      </w:r>
    </w:p>
    <w:p w14:paraId="69AFCBBA" w14:textId="77777777" w:rsidR="00454F1D" w:rsidRPr="00CC5D71" w:rsidRDefault="007A147A">
      <w:pPr>
        <w:pStyle w:val="berschrift2"/>
        <w:rPr>
          <w:rFonts w:asciiTheme="minorHAnsi" w:hAnsiTheme="minorHAnsi"/>
        </w:rPr>
      </w:pPr>
      <w:r w:rsidRPr="00CC5D71">
        <w:rPr>
          <w:rFonts w:asciiTheme="minorHAnsi" w:hAnsiTheme="minorHAnsi"/>
        </w:rPr>
        <w:t>1.2 Interviews und Mitarbeitendenbefragung</w:t>
      </w:r>
    </w:p>
    <w:p w14:paraId="79411A0B" w14:textId="77777777" w:rsidR="00926B90" w:rsidRPr="00560C19" w:rsidRDefault="007A147A" w:rsidP="00926B90">
      <w:pPr>
        <w:pStyle w:val="Listenabsatz"/>
        <w:numPr>
          <w:ilvl w:val="0"/>
          <w:numId w:val="6"/>
        </w:numPr>
        <w:spacing w:before="10" w:after="10"/>
        <w:rPr>
          <w:rFonts w:asciiTheme="minorHAnsi" w:hAnsiTheme="minorHAnsi"/>
        </w:rPr>
      </w:pPr>
      <w:r w:rsidRPr="00560C19">
        <w:rPr>
          <w:rFonts w:asciiTheme="minorHAnsi" w:hAnsiTheme="minorHAnsi"/>
          <w:color w:val="262626"/>
        </w:rPr>
        <w:t xml:space="preserve">Gespräche mit Mitarbeitenden, Führungskräften und ggf. externen Partnern führen  </w:t>
      </w:r>
    </w:p>
    <w:p w14:paraId="1827896C" w14:textId="2F916E4C" w:rsidR="00454F1D" w:rsidRPr="00560C19" w:rsidRDefault="007A147A" w:rsidP="00926B90">
      <w:pPr>
        <w:pStyle w:val="Listenabsatz"/>
        <w:spacing w:before="10" w:after="10"/>
        <w:ind w:left="300" w:firstLine="408"/>
        <w:rPr>
          <w:rFonts w:asciiTheme="minorHAnsi" w:hAnsiTheme="minorHAnsi"/>
        </w:rPr>
      </w:pPr>
      <w:r w:rsidRPr="00560C19">
        <w:rPr>
          <w:rFonts w:asciiTheme="minorHAnsi" w:hAnsiTheme="minorHAnsi"/>
          <w:color w:val="262626"/>
        </w:rPr>
        <w:t>Ziel: Praxiswissen einholen, das in keinem Dokument steht.</w:t>
      </w:r>
    </w:p>
    <w:p w14:paraId="4790A04F" w14:textId="77777777" w:rsidR="00926B90" w:rsidRPr="00560C19" w:rsidRDefault="007A147A" w:rsidP="00926B90">
      <w:pPr>
        <w:pStyle w:val="Listenabsatz"/>
        <w:numPr>
          <w:ilvl w:val="0"/>
          <w:numId w:val="6"/>
        </w:numPr>
        <w:spacing w:before="10" w:after="10"/>
        <w:rPr>
          <w:rFonts w:asciiTheme="minorHAnsi" w:hAnsiTheme="minorHAnsi"/>
        </w:rPr>
      </w:pPr>
      <w:r w:rsidRPr="00560C19">
        <w:rPr>
          <w:rFonts w:asciiTheme="minorHAnsi" w:hAnsiTheme="minorHAnsi"/>
          <w:color w:val="262626"/>
        </w:rPr>
        <w:t xml:space="preserve">Konkrete Fragen klären: </w:t>
      </w:r>
    </w:p>
    <w:p w14:paraId="716BCC62" w14:textId="77777777" w:rsidR="00926B90" w:rsidRPr="00560C19" w:rsidRDefault="007A147A" w:rsidP="00926B90">
      <w:pPr>
        <w:pStyle w:val="Listenabsatz"/>
        <w:spacing w:before="10" w:after="10"/>
        <w:ind w:left="300" w:firstLine="408"/>
        <w:rPr>
          <w:rFonts w:asciiTheme="minorHAnsi" w:hAnsiTheme="minorHAnsi"/>
          <w:color w:val="262626"/>
        </w:rPr>
      </w:pPr>
      <w:r w:rsidRPr="00560C19">
        <w:rPr>
          <w:rFonts w:asciiTheme="minorHAnsi" w:hAnsiTheme="minorHAnsi"/>
          <w:color w:val="262626"/>
        </w:rPr>
        <w:t xml:space="preserve">Was funktioniert gut? </w:t>
      </w:r>
    </w:p>
    <w:p w14:paraId="65E3E17B" w14:textId="77777777" w:rsidR="00926B90" w:rsidRPr="00560C19" w:rsidRDefault="007A147A" w:rsidP="00926B90">
      <w:pPr>
        <w:pStyle w:val="Listenabsatz"/>
        <w:spacing w:before="10" w:after="10"/>
        <w:ind w:left="300" w:firstLine="408"/>
        <w:rPr>
          <w:rFonts w:asciiTheme="minorHAnsi" w:hAnsiTheme="minorHAnsi"/>
          <w:color w:val="262626"/>
        </w:rPr>
      </w:pPr>
      <w:r w:rsidRPr="00560C19">
        <w:rPr>
          <w:rFonts w:asciiTheme="minorHAnsi" w:hAnsiTheme="minorHAnsi"/>
          <w:color w:val="262626"/>
        </w:rPr>
        <w:t xml:space="preserve">Wo hakt es im Alltag? </w:t>
      </w:r>
    </w:p>
    <w:p w14:paraId="3B809A71" w14:textId="77777777" w:rsidR="00926B90" w:rsidRPr="00560C19" w:rsidRDefault="007A147A" w:rsidP="00926B90">
      <w:pPr>
        <w:pStyle w:val="Listenabsatz"/>
        <w:spacing w:before="10" w:after="10"/>
        <w:ind w:left="300" w:firstLine="408"/>
        <w:rPr>
          <w:rFonts w:asciiTheme="minorHAnsi" w:hAnsiTheme="minorHAnsi"/>
          <w:color w:val="262626"/>
        </w:rPr>
      </w:pPr>
      <w:r w:rsidRPr="00560C19">
        <w:rPr>
          <w:rFonts w:asciiTheme="minorHAnsi" w:hAnsiTheme="minorHAnsi"/>
          <w:color w:val="262626"/>
        </w:rPr>
        <w:t xml:space="preserve">Welche Ressourcen fehlen? </w:t>
      </w:r>
    </w:p>
    <w:p w14:paraId="3FCFA876" w14:textId="724E28D0" w:rsidR="00454F1D" w:rsidRPr="00560C19" w:rsidRDefault="007A147A" w:rsidP="00926B90">
      <w:pPr>
        <w:pStyle w:val="Listenabsatz"/>
        <w:spacing w:before="10" w:after="10"/>
        <w:ind w:left="300" w:firstLine="408"/>
        <w:rPr>
          <w:rFonts w:asciiTheme="minorHAnsi" w:hAnsiTheme="minorHAnsi"/>
        </w:rPr>
      </w:pPr>
      <w:r w:rsidRPr="00560C19">
        <w:rPr>
          <w:rFonts w:asciiTheme="minorHAnsi" w:hAnsiTheme="minorHAnsi"/>
          <w:color w:val="262626"/>
        </w:rPr>
        <w:t>Welche Erwartungen bestehen an die neue Strategie?</w:t>
      </w:r>
    </w:p>
    <w:p w14:paraId="7A3263C8" w14:textId="77777777" w:rsidR="00926B90" w:rsidRPr="00560C19" w:rsidRDefault="007A147A" w:rsidP="00926B90">
      <w:pPr>
        <w:pStyle w:val="Listenabsatz"/>
        <w:numPr>
          <w:ilvl w:val="0"/>
          <w:numId w:val="6"/>
        </w:numPr>
        <w:spacing w:before="10" w:after="10"/>
        <w:rPr>
          <w:rFonts w:asciiTheme="minorHAnsi" w:hAnsiTheme="minorHAnsi"/>
        </w:rPr>
      </w:pPr>
      <w:r w:rsidRPr="00560C19">
        <w:rPr>
          <w:rFonts w:asciiTheme="minorHAnsi" w:hAnsiTheme="minorHAnsi"/>
          <w:color w:val="262626"/>
        </w:rPr>
        <w:t xml:space="preserve">Kolleginnen und Kollegen aus anderen Bereichen gezielt einbinden, die von der Strategie mitbetroffen sind </w:t>
      </w:r>
    </w:p>
    <w:p w14:paraId="1C7E8180" w14:textId="6CE07697" w:rsidR="00454F1D" w:rsidRPr="00560C19" w:rsidRDefault="007A147A" w:rsidP="00926B90">
      <w:pPr>
        <w:pStyle w:val="Listenabsatz"/>
        <w:spacing w:before="10" w:after="10"/>
        <w:ind w:left="300" w:firstLine="408"/>
        <w:rPr>
          <w:rFonts w:asciiTheme="minorHAnsi" w:hAnsiTheme="minorHAnsi"/>
        </w:rPr>
      </w:pPr>
      <w:r w:rsidRPr="00560C19">
        <w:rPr>
          <w:rFonts w:asciiTheme="minorHAnsi" w:hAnsiTheme="minorHAnsi"/>
          <w:color w:val="262626"/>
        </w:rPr>
        <w:t>Ziel: spätere Akzeptanz von Anfang an sichern.</w:t>
      </w:r>
    </w:p>
    <w:p w14:paraId="3C3ABBAE" w14:textId="77777777" w:rsidR="00454F1D" w:rsidRPr="00CC5D71" w:rsidRDefault="007A147A">
      <w:pPr>
        <w:pStyle w:val="berschrift2"/>
        <w:rPr>
          <w:rFonts w:asciiTheme="minorHAnsi" w:hAnsiTheme="minorHAnsi"/>
        </w:rPr>
      </w:pPr>
      <w:r w:rsidRPr="00CC5D71">
        <w:rPr>
          <w:rFonts w:asciiTheme="minorHAnsi" w:hAnsiTheme="minorHAnsi"/>
        </w:rPr>
        <w:t>1.3 Umfeld- und Vergleichsanalyse (Benchmarking)</w:t>
      </w:r>
    </w:p>
    <w:p w14:paraId="4AEB2A02" w14:textId="444B89FE" w:rsidR="00926B90" w:rsidRPr="00560C19" w:rsidRDefault="007A147A" w:rsidP="00926B90">
      <w:pPr>
        <w:pStyle w:val="Listenabsatz"/>
        <w:numPr>
          <w:ilvl w:val="0"/>
          <w:numId w:val="7"/>
        </w:numPr>
        <w:spacing w:before="10" w:after="10"/>
        <w:rPr>
          <w:rFonts w:asciiTheme="minorHAnsi" w:hAnsiTheme="minorHAnsi"/>
        </w:rPr>
      </w:pPr>
      <w:r w:rsidRPr="00560C19">
        <w:rPr>
          <w:rFonts w:asciiTheme="minorHAnsi" w:hAnsiTheme="minorHAnsi"/>
          <w:color w:val="262626"/>
        </w:rPr>
        <w:t>Vergleichbare Strategien anderer Abteilungen, Referate, Kommunen oder</w:t>
      </w:r>
      <w:r w:rsidR="00560C19">
        <w:rPr>
          <w:rFonts w:asciiTheme="minorHAnsi" w:hAnsiTheme="minorHAnsi"/>
          <w:color w:val="262626"/>
        </w:rPr>
        <w:t xml:space="preserve">  –</w:t>
      </w:r>
      <w:r w:rsidRPr="00560C19">
        <w:rPr>
          <w:rFonts w:asciiTheme="minorHAnsi" w:hAnsiTheme="minorHAnsi"/>
          <w:color w:val="262626"/>
        </w:rPr>
        <w:t xml:space="preserve"> bei kommunalem Bezug </w:t>
      </w:r>
      <w:r w:rsidR="00560C19">
        <w:rPr>
          <w:rFonts w:asciiTheme="minorHAnsi" w:hAnsiTheme="minorHAnsi"/>
          <w:color w:val="262626"/>
        </w:rPr>
        <w:t>–</w:t>
      </w:r>
      <w:r w:rsidR="00560C19" w:rsidRPr="00560C19">
        <w:rPr>
          <w:rFonts w:asciiTheme="minorHAnsi" w:hAnsiTheme="minorHAnsi"/>
          <w:color w:val="262626"/>
        </w:rPr>
        <w:t xml:space="preserve"> </w:t>
      </w:r>
      <w:r w:rsidRPr="00560C19">
        <w:rPr>
          <w:rFonts w:asciiTheme="minorHAnsi" w:hAnsiTheme="minorHAnsi"/>
          <w:color w:val="262626"/>
        </w:rPr>
        <w:t xml:space="preserve"> des Landes </w:t>
      </w:r>
      <w:r w:rsidR="00926B90" w:rsidRPr="00560C19">
        <w:rPr>
          <w:rFonts w:asciiTheme="minorHAnsi" w:hAnsiTheme="minorHAnsi"/>
          <w:color w:val="262626"/>
        </w:rPr>
        <w:t>einbeziehen</w:t>
      </w:r>
      <w:r w:rsidRPr="00560C19">
        <w:rPr>
          <w:rFonts w:asciiTheme="minorHAnsi" w:hAnsiTheme="minorHAnsi"/>
          <w:color w:val="262626"/>
        </w:rPr>
        <w:t xml:space="preserve">  </w:t>
      </w:r>
    </w:p>
    <w:p w14:paraId="343ED42F" w14:textId="642E945B" w:rsidR="00454F1D" w:rsidRPr="00560C19" w:rsidRDefault="007A147A" w:rsidP="00926B90">
      <w:pPr>
        <w:pStyle w:val="Listenabsatz"/>
        <w:spacing w:before="10" w:after="10"/>
        <w:ind w:left="300" w:firstLine="408"/>
        <w:rPr>
          <w:rFonts w:asciiTheme="minorHAnsi" w:hAnsiTheme="minorHAnsi"/>
        </w:rPr>
      </w:pPr>
      <w:r w:rsidRPr="00560C19">
        <w:rPr>
          <w:rFonts w:asciiTheme="minorHAnsi" w:hAnsiTheme="minorHAnsi"/>
          <w:color w:val="262626"/>
        </w:rPr>
        <w:t xml:space="preserve">Ziel: </w:t>
      </w:r>
      <w:r w:rsidR="00926B90" w:rsidRPr="00560C19">
        <w:rPr>
          <w:rFonts w:asciiTheme="minorHAnsi" w:hAnsiTheme="minorHAnsi"/>
          <w:color w:val="262626"/>
        </w:rPr>
        <w:t>Nachnutzung wie gemeinsame Abstimmung ermöglichen. Anlass für Gespräche und Sichtbarkeit.</w:t>
      </w:r>
    </w:p>
    <w:p w14:paraId="695EDDF9" w14:textId="77777777" w:rsidR="00454F1D" w:rsidRPr="00560C19" w:rsidRDefault="007A147A" w:rsidP="00926B90">
      <w:pPr>
        <w:pStyle w:val="Listenabsatz"/>
        <w:numPr>
          <w:ilvl w:val="0"/>
          <w:numId w:val="7"/>
        </w:numPr>
        <w:spacing w:before="10" w:after="10"/>
        <w:rPr>
          <w:rFonts w:asciiTheme="minorHAnsi" w:hAnsiTheme="minorHAnsi"/>
        </w:rPr>
      </w:pPr>
      <w:r w:rsidRPr="00560C19">
        <w:rPr>
          <w:rFonts w:asciiTheme="minorHAnsi" w:hAnsiTheme="minorHAnsi"/>
          <w:color w:val="262626"/>
        </w:rPr>
        <w:t>Prüfen, ob übergeordnete oder benachbarte Strategien Vorgaben, Standards oder Anschlussstellen enthalten, an die angedockt werden kann oder muss.</w:t>
      </w:r>
    </w:p>
    <w:p w14:paraId="77767D8F" w14:textId="38BC9DA0" w:rsidR="00454F1D" w:rsidRPr="00560C19" w:rsidRDefault="007A147A" w:rsidP="00926B90">
      <w:pPr>
        <w:pStyle w:val="Listenabsatz"/>
        <w:numPr>
          <w:ilvl w:val="0"/>
          <w:numId w:val="7"/>
        </w:numPr>
        <w:spacing w:before="10" w:after="10"/>
        <w:rPr>
          <w:rFonts w:asciiTheme="minorHAnsi" w:hAnsiTheme="minorHAnsi"/>
        </w:rPr>
      </w:pPr>
      <w:r w:rsidRPr="00560C19">
        <w:rPr>
          <w:rFonts w:asciiTheme="minorHAnsi" w:hAnsiTheme="minorHAnsi"/>
          <w:color w:val="262626"/>
        </w:rPr>
        <w:t xml:space="preserve">Gute Praxisbeispiele identifizieren und </w:t>
      </w:r>
      <w:r w:rsidR="0037471D" w:rsidRPr="00560C19">
        <w:rPr>
          <w:rFonts w:asciiTheme="minorHAnsi" w:hAnsiTheme="minorHAnsi"/>
          <w:color w:val="262626"/>
        </w:rPr>
        <w:t>sie als Ergebnis der bislang (ggf. nicht dokumentierten) Strategie einbauen sowie neue Praxisbeispiele identifizieren</w:t>
      </w:r>
      <w:r w:rsidRPr="00560C19">
        <w:rPr>
          <w:rFonts w:asciiTheme="minorHAnsi" w:hAnsiTheme="minorHAnsi"/>
          <w:color w:val="262626"/>
        </w:rPr>
        <w:t>.</w:t>
      </w:r>
    </w:p>
    <w:p w14:paraId="5A4046E6" w14:textId="77777777" w:rsidR="0037471D" w:rsidRPr="00CC5D71" w:rsidRDefault="0037471D" w:rsidP="0037471D">
      <w:pPr>
        <w:pStyle w:val="Listenabsatz"/>
        <w:spacing w:before="10" w:after="10"/>
        <w:ind w:left="300"/>
        <w:rPr>
          <w:rFonts w:asciiTheme="minorHAnsi" w:hAnsiTheme="minorHAnsi"/>
        </w:rPr>
      </w:pPr>
    </w:p>
    <w:p w14:paraId="17BBCA91" w14:textId="6F47C25D"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Ausfü</w:t>
      </w:r>
      <w:r w:rsidR="00926B90" w:rsidRPr="00CC5D71">
        <w:rPr>
          <w:rFonts w:asciiTheme="minorHAnsi" w:hAnsiTheme="minorHAnsi"/>
          <w:i/>
          <w:iCs/>
          <w:color w:val="595959"/>
          <w:sz w:val="18"/>
          <w:szCs w:val="18"/>
        </w:rPr>
        <w:t>ll</w:t>
      </w:r>
      <w:r w:rsidRPr="00CC5D71">
        <w:rPr>
          <w:rFonts w:asciiTheme="minorHAnsi" w:hAnsiTheme="minorHAnsi"/>
          <w:i/>
          <w:iCs/>
          <w:color w:val="595959"/>
          <w:sz w:val="18"/>
          <w:szCs w:val="18"/>
        </w:rPr>
        <w:t>hinweis: Die Ergebnisse aus 1.1–1.3 werden nicht alle in die Strategie selbst übernommen, sondern dienen als Argumentations- und Faktengrundlage für Vision, Mission, SWOT und Handlungsfelder weiter unten.</w:t>
      </w:r>
    </w:p>
    <w:p w14:paraId="2988DC54" w14:textId="77777777" w:rsidR="00CC5D71" w:rsidRDefault="00CC5D71" w:rsidP="00CC5D71">
      <w:pPr>
        <w:spacing w:before="20" w:after="60" w:line="252" w:lineRule="auto"/>
        <w:rPr>
          <w:rFonts w:asciiTheme="minorHAnsi" w:hAnsiTheme="minorHAnsi"/>
          <w:color w:val="262626"/>
        </w:rPr>
      </w:pPr>
    </w:p>
    <w:p w14:paraId="03C4AA3E" w14:textId="77777777" w:rsidR="00CC5D71" w:rsidRDefault="00CC5D71" w:rsidP="00CC5D71">
      <w:pPr>
        <w:spacing w:before="20" w:after="60" w:line="252" w:lineRule="auto"/>
        <w:rPr>
          <w:rFonts w:asciiTheme="minorHAnsi" w:hAnsiTheme="minorHAnsi"/>
          <w:color w:val="262626"/>
        </w:rPr>
        <w:sectPr w:rsidR="00CC5D71" w:rsidSect="00CC5D71">
          <w:headerReference w:type="default" r:id="rId10"/>
          <w:footerReference w:type="default" r:id="rId11"/>
          <w:pgSz w:w="11906" w:h="16838"/>
          <w:pgMar w:top="1440" w:right="1080" w:bottom="1440" w:left="1080" w:header="708" w:footer="708" w:gutter="0"/>
          <w:cols w:space="720"/>
          <w:docGrid w:linePitch="360"/>
        </w:sectPr>
      </w:pPr>
    </w:p>
    <w:p w14:paraId="1A56DAA5" w14:textId="2CEB4B91"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lastRenderedPageBreak/>
        <w:t xml:space="preserve">2. Warum diese Strategie? </w:t>
      </w:r>
      <w:r w:rsidR="0037471D" w:rsidRPr="00CC5D71">
        <w:rPr>
          <w:rFonts w:asciiTheme="majorHAnsi" w:hAnsiTheme="majorHAnsi"/>
        </w:rPr>
        <w:t>|</w:t>
      </w:r>
      <w:r w:rsidRPr="00CC5D71">
        <w:rPr>
          <w:rFonts w:asciiTheme="majorHAnsi" w:hAnsiTheme="majorHAnsi"/>
        </w:rPr>
        <w:t xml:space="preserve"> Anlass und Zweck</w:t>
      </w:r>
    </w:p>
    <w:p w14:paraId="110EA7BD" w14:textId="6E5AE612" w:rsidR="00454F1D" w:rsidRPr="00560C19" w:rsidRDefault="007A147A">
      <w:pPr>
        <w:spacing w:before="20" w:after="60" w:line="252" w:lineRule="auto"/>
        <w:rPr>
          <w:rFonts w:asciiTheme="minorHAnsi" w:hAnsiTheme="minorHAnsi"/>
        </w:rPr>
      </w:pPr>
      <w:r w:rsidRPr="00560C19">
        <w:rPr>
          <w:rFonts w:asciiTheme="minorHAnsi" w:hAnsiTheme="minorHAnsi"/>
          <w:color w:val="262626"/>
        </w:rPr>
        <w:t>Kurzer Abschnitt, der begründet, weshalb die Strategie jetzt entwickelt wird, und was sie leisten soll.</w:t>
      </w:r>
      <w:r w:rsidR="00CC5D71" w:rsidRPr="00560C19">
        <w:rPr>
          <w:rFonts w:asciiTheme="minorHAnsi" w:hAnsiTheme="minorHAnsi"/>
        </w:rPr>
        <w:t xml:space="preserve"> </w:t>
      </w:r>
    </w:p>
    <w:p w14:paraId="7A45AF2F" w14:textId="02061B89" w:rsidR="00454F1D" w:rsidRPr="00560C19" w:rsidRDefault="007A147A" w:rsidP="0037471D">
      <w:pPr>
        <w:pStyle w:val="Listenabsatz"/>
        <w:numPr>
          <w:ilvl w:val="0"/>
          <w:numId w:val="8"/>
        </w:numPr>
        <w:spacing w:before="10" w:after="10"/>
        <w:rPr>
          <w:rFonts w:asciiTheme="minorHAnsi" w:hAnsiTheme="minorHAnsi"/>
        </w:rPr>
      </w:pPr>
      <w:r w:rsidRPr="00560C19">
        <w:rPr>
          <w:rFonts w:asciiTheme="minorHAnsi" w:hAnsiTheme="minorHAnsi"/>
          <w:color w:val="262626"/>
        </w:rPr>
        <w:t>Anlass: Was hat die Strategieentwicklung ausgelöst (z. B. neue Vorgaben, ein Leitungswechsel, ein erkannter Rückstand</w:t>
      </w:r>
      <w:r w:rsidR="0037471D" w:rsidRPr="00560C19">
        <w:rPr>
          <w:rFonts w:asciiTheme="minorHAnsi" w:hAnsiTheme="minorHAnsi"/>
          <w:color w:val="262626"/>
        </w:rPr>
        <w:t>, eine Notwendigkeit oder Wunsch, sich zu positionieren</w:t>
      </w:r>
      <w:r w:rsidRPr="00560C19">
        <w:rPr>
          <w:rFonts w:asciiTheme="minorHAnsi" w:hAnsiTheme="minorHAnsi"/>
          <w:color w:val="262626"/>
        </w:rPr>
        <w:t>)?</w:t>
      </w:r>
    </w:p>
    <w:p w14:paraId="5E5EA0BF" w14:textId="737034A0" w:rsidR="00454F1D" w:rsidRPr="00560C19" w:rsidRDefault="007A147A" w:rsidP="0037471D">
      <w:pPr>
        <w:pStyle w:val="Listenabsatz"/>
        <w:numPr>
          <w:ilvl w:val="0"/>
          <w:numId w:val="8"/>
        </w:numPr>
        <w:spacing w:before="10" w:after="10"/>
        <w:rPr>
          <w:rFonts w:asciiTheme="minorHAnsi" w:hAnsiTheme="minorHAnsi"/>
        </w:rPr>
      </w:pPr>
      <w:r w:rsidRPr="00560C19">
        <w:rPr>
          <w:rFonts w:asciiTheme="minorHAnsi" w:hAnsiTheme="minorHAnsi"/>
          <w:color w:val="262626"/>
        </w:rPr>
        <w:t>Zweck: Welche konkrete Funktion soll die Strategie im Arbeitsalltag erfüllen</w:t>
      </w:r>
      <w:r w:rsidR="0037471D" w:rsidRPr="00560C19">
        <w:rPr>
          <w:rFonts w:asciiTheme="minorHAnsi" w:hAnsiTheme="minorHAnsi"/>
          <w:color w:val="262626"/>
        </w:rPr>
        <w:t>:</w:t>
      </w:r>
      <w:r w:rsidRPr="00560C19">
        <w:rPr>
          <w:rFonts w:asciiTheme="minorHAnsi" w:hAnsiTheme="minorHAnsi"/>
          <w:color w:val="262626"/>
        </w:rPr>
        <w:t xml:space="preserve"> Orientierung, Priorisierung, Mittelbeschaffung, Außendarstellung?</w:t>
      </w:r>
    </w:p>
    <w:p w14:paraId="6F49B732" w14:textId="77777777" w:rsidR="00454F1D" w:rsidRPr="00560C19" w:rsidRDefault="007A147A" w:rsidP="0037471D">
      <w:pPr>
        <w:pStyle w:val="Listenabsatz"/>
        <w:numPr>
          <w:ilvl w:val="0"/>
          <w:numId w:val="8"/>
        </w:numPr>
        <w:spacing w:before="10" w:after="10"/>
        <w:rPr>
          <w:rFonts w:asciiTheme="minorHAnsi" w:hAnsiTheme="minorHAnsi"/>
        </w:rPr>
      </w:pPr>
      <w:r w:rsidRPr="00560C19">
        <w:rPr>
          <w:rFonts w:asciiTheme="minorHAnsi" w:hAnsiTheme="minorHAnsi"/>
          <w:color w:val="262626"/>
        </w:rPr>
        <w:t>Geltungsbereich und Zeithorizont: Für wen gilt sie, und über welchen Zeitraum?</w:t>
      </w:r>
    </w:p>
    <w:p w14:paraId="7A05E402" w14:textId="027B5945"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3. Vision und Mission</w:t>
      </w:r>
      <w:r w:rsidR="0037471D" w:rsidRPr="00CC5D71">
        <w:rPr>
          <w:rFonts w:asciiTheme="majorHAnsi" w:hAnsiTheme="majorHAnsi"/>
        </w:rPr>
        <w:t xml:space="preserve"> | Zielzustand</w:t>
      </w:r>
    </w:p>
    <w:p w14:paraId="4F0921D4" w14:textId="38AB105E" w:rsidR="00454F1D" w:rsidRPr="00CC5D71" w:rsidRDefault="007A147A">
      <w:pPr>
        <w:pStyle w:val="berschrift2"/>
        <w:rPr>
          <w:rFonts w:asciiTheme="minorHAnsi" w:hAnsiTheme="minorHAnsi"/>
        </w:rPr>
      </w:pPr>
      <w:r w:rsidRPr="00CC5D71">
        <w:rPr>
          <w:rFonts w:asciiTheme="minorHAnsi" w:hAnsiTheme="minorHAnsi"/>
        </w:rPr>
        <w:t xml:space="preserve">3.1 Vision </w:t>
      </w:r>
      <w:r w:rsidR="0037471D" w:rsidRPr="00CC5D71">
        <w:rPr>
          <w:rFonts w:asciiTheme="minorHAnsi" w:hAnsiTheme="minorHAnsi"/>
        </w:rPr>
        <w:t xml:space="preserve">- </w:t>
      </w:r>
      <w:r w:rsidRPr="00CC5D71">
        <w:rPr>
          <w:rFonts w:asciiTheme="minorHAnsi" w:hAnsiTheme="minorHAnsi"/>
        </w:rPr>
        <w:t>wo wollen wir hin?</w:t>
      </w:r>
    </w:p>
    <w:p w14:paraId="12FB8E5F" w14:textId="57917BCC" w:rsidR="0037471D" w:rsidRPr="00560C19" w:rsidRDefault="007A147A">
      <w:pPr>
        <w:spacing w:before="20" w:after="60" w:line="252" w:lineRule="auto"/>
        <w:rPr>
          <w:rFonts w:asciiTheme="minorHAnsi" w:hAnsiTheme="minorHAnsi"/>
          <w:color w:val="262626"/>
        </w:rPr>
      </w:pPr>
      <w:r w:rsidRPr="00560C19">
        <w:rPr>
          <w:rFonts w:asciiTheme="minorHAnsi" w:hAnsiTheme="minorHAnsi"/>
          <w:color w:val="262626"/>
        </w:rPr>
        <w:t>Ein knapper, inspirierender Zielzustand in der Zukunft, unabhängig von der konkreten Umsetzung. Entwicklungshinweis: in Workshop-Runden mit Führung und Team erarbeiten; auf einen Satz verdichten, der auch fachfremden Personen verständlich ist.</w:t>
      </w:r>
      <w:r w:rsidR="0037471D" w:rsidRPr="00560C19">
        <w:rPr>
          <w:rFonts w:asciiTheme="minorHAnsi" w:hAnsiTheme="minorHAnsi"/>
          <w:color w:val="262626"/>
        </w:rPr>
        <w:t xml:space="preserve"> </w:t>
      </w:r>
    </w:p>
    <w:p w14:paraId="24981B0F" w14:textId="48A78774" w:rsidR="0037471D" w:rsidRPr="00CC5D71" w:rsidRDefault="0037471D" w:rsidP="0037471D">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 xml:space="preserve">Ausfüllhinweis: Nutzen Sie hierzu etwa auch ein Large Language </w:t>
      </w:r>
      <w:commentRangeStart w:id="0"/>
      <w:r w:rsidRPr="00CC5D71">
        <w:rPr>
          <w:rFonts w:asciiTheme="minorHAnsi" w:hAnsiTheme="minorHAnsi"/>
          <w:i/>
          <w:iCs/>
          <w:color w:val="595959"/>
          <w:sz w:val="18"/>
          <w:szCs w:val="18"/>
        </w:rPr>
        <w:t>Model</w:t>
      </w:r>
      <w:commentRangeEnd w:id="0"/>
      <w:r w:rsidR="00CC5D71" w:rsidRPr="00CC5D71">
        <w:rPr>
          <w:rStyle w:val="Kommentarzeichen"/>
          <w:rFonts w:asciiTheme="minorHAnsi" w:hAnsiTheme="minorHAnsi"/>
          <w:i/>
          <w:iCs/>
          <w:color w:val="595959"/>
          <w:sz w:val="18"/>
          <w:szCs w:val="18"/>
        </w:rPr>
        <w:commentReference w:id="0"/>
      </w:r>
      <w:r w:rsidRPr="00CC5D71">
        <w:rPr>
          <w:rFonts w:asciiTheme="minorHAnsi" w:hAnsiTheme="minorHAnsi"/>
          <w:i/>
          <w:iCs/>
          <w:color w:val="595959"/>
          <w:sz w:val="18"/>
          <w:szCs w:val="18"/>
        </w:rPr>
        <w:t xml:space="preserve"> mit folgendem prompt: „Unterstütze mich, eine klare, inspirierende, verständliche wie ambitionierte Vision für […] zu entwickeln. Stelle mir zunächst 5 Fragen, die auf meine kurz-, mittel- und langfristigen Ziele einzahlen.“</w:t>
      </w:r>
    </w:p>
    <w:p w14:paraId="0430F44E" w14:textId="2B0B504D" w:rsidR="00454F1D" w:rsidRPr="00CC5D71" w:rsidRDefault="007A147A">
      <w:pPr>
        <w:pStyle w:val="berschrift2"/>
        <w:rPr>
          <w:rFonts w:asciiTheme="minorHAnsi" w:hAnsiTheme="minorHAnsi"/>
        </w:rPr>
      </w:pPr>
      <w:r w:rsidRPr="00CC5D71">
        <w:rPr>
          <w:rFonts w:asciiTheme="minorHAnsi" w:hAnsiTheme="minorHAnsi"/>
        </w:rPr>
        <w:t xml:space="preserve">3.2 Mission </w:t>
      </w:r>
      <w:r w:rsidR="0037471D" w:rsidRPr="00CC5D71">
        <w:rPr>
          <w:rFonts w:asciiTheme="minorHAnsi" w:hAnsiTheme="minorHAnsi"/>
        </w:rPr>
        <w:t>-</w:t>
      </w:r>
      <w:r w:rsidRPr="00CC5D71">
        <w:rPr>
          <w:rFonts w:asciiTheme="minorHAnsi" w:hAnsiTheme="minorHAnsi"/>
        </w:rPr>
        <w:t xml:space="preserve"> wie kommen wir dahin?</w:t>
      </w:r>
    </w:p>
    <w:p w14:paraId="48846A1D" w14:textId="3AEAE422" w:rsidR="008A0F9B" w:rsidRPr="00CC5D71" w:rsidRDefault="007A147A">
      <w:pPr>
        <w:spacing w:before="20" w:after="60" w:line="252" w:lineRule="auto"/>
        <w:rPr>
          <w:rFonts w:asciiTheme="minorHAnsi" w:hAnsiTheme="minorHAnsi"/>
          <w:color w:val="262626"/>
        </w:rPr>
      </w:pPr>
      <w:r w:rsidRPr="00CC5D71">
        <w:rPr>
          <w:rFonts w:asciiTheme="minorHAnsi" w:hAnsiTheme="minorHAnsi"/>
          <w:color w:val="262626"/>
        </w:rPr>
        <w:t>Der grundsätzliche Auftrag und Weg, mit dem die Vision erreicht werden soll. Entwicklungshinweis: aus der Vision ableiten, nicht umgekehrt; klären, wer die Mission trägt und wofür die eigene Organisation steht.</w:t>
      </w:r>
      <w:r w:rsidR="0037471D" w:rsidRPr="00CC5D71">
        <w:rPr>
          <w:rFonts w:asciiTheme="minorHAnsi" w:hAnsiTheme="minorHAnsi"/>
          <w:color w:val="262626"/>
        </w:rPr>
        <w:t xml:space="preserve"> Kurz prägnant, nutzerorientiert.</w:t>
      </w:r>
    </w:p>
    <w:p w14:paraId="141D39F6" w14:textId="656B0C9F" w:rsidR="008A0F9B" w:rsidRPr="00CC5D71" w:rsidRDefault="008A0F9B" w:rsidP="008A0F9B">
      <w:pPr>
        <w:pStyle w:val="berschrift2"/>
        <w:rPr>
          <w:rFonts w:asciiTheme="minorHAnsi" w:hAnsiTheme="minorHAnsi"/>
        </w:rPr>
      </w:pPr>
      <w:r w:rsidRPr="00CC5D71">
        <w:rPr>
          <w:rFonts w:asciiTheme="minorHAnsi" w:hAnsiTheme="minorHAnsi"/>
        </w:rPr>
        <w:t>3.3 SWOT- wie ist das aktuelle Bild?</w:t>
      </w:r>
    </w:p>
    <w:p w14:paraId="115FFF69" w14:textId="4DBB040A" w:rsidR="008A0F9B" w:rsidRPr="00CC5D71" w:rsidRDefault="001C3E34" w:rsidP="001C3E34">
      <w:pPr>
        <w:spacing w:before="60" w:after="80"/>
        <w:jc w:val="both"/>
        <w:rPr>
          <w:rFonts w:asciiTheme="minorHAnsi" w:eastAsia="Calibri" w:hAnsiTheme="minorHAnsi"/>
        </w:rPr>
      </w:pPr>
      <w:r w:rsidRPr="00560C19">
        <w:rPr>
          <w:rFonts w:asciiTheme="minorHAnsi" w:hAnsiTheme="minorHAnsi"/>
          <w:color w:val="262626"/>
        </w:rPr>
        <w:t xml:space="preserve">Bestandsaufnahme der eigenen Ausgangslage, basierend auf den Ergebnissen aus Abschnitt 1. Die SWOT-Analyse liefert die Begründung dafür, warum genau diese strategischen Ziele und Schwerpunkte gewählt wurden: </w:t>
      </w:r>
      <w:r w:rsidR="008A0F9B" w:rsidRPr="00560C19">
        <w:rPr>
          <w:rFonts w:asciiTheme="minorHAnsi" w:eastAsia="Calibri" w:hAnsiTheme="minorHAnsi"/>
        </w:rPr>
        <w:t>SWOT macht den Ist-Zustand systematisch</w:t>
      </w:r>
      <w:r w:rsidR="008A0F9B" w:rsidRPr="00CC5D71">
        <w:rPr>
          <w:rFonts w:asciiTheme="minorHAnsi" w:eastAsia="Calibri" w:hAnsiTheme="minorHAnsi"/>
        </w:rPr>
        <w:t xml:space="preserve"> sichtbar.</w:t>
      </w:r>
    </w:p>
    <w:p w14:paraId="3834F2BD" w14:textId="1D09C9AA" w:rsidR="008A0F9B" w:rsidRPr="00CC5D71" w:rsidRDefault="008A0F9B" w:rsidP="008A0F9B">
      <w:pPr>
        <w:pBdr>
          <w:left w:val="single" w:sz="12" w:space="4" w:color="2F4C8F"/>
        </w:pBdr>
        <w:shd w:val="clear" w:color="auto" w:fill="EDF1F8"/>
        <w:spacing w:before="20" w:after="100"/>
        <w:ind w:left="80"/>
        <w:rPr>
          <w:rFonts w:asciiTheme="minorHAnsi" w:eastAsia="Calibri" w:hAnsiTheme="minorHAnsi"/>
        </w:rPr>
      </w:pPr>
      <w:r w:rsidRPr="00CC5D71">
        <w:rPr>
          <w:rFonts w:asciiTheme="minorHAnsi" w:hAnsiTheme="minorHAnsi"/>
          <w:i/>
          <w:iCs/>
          <w:color w:val="595959"/>
          <w:sz w:val="18"/>
          <w:szCs w:val="18"/>
        </w:rPr>
        <w:t>Ausfüllhinweis: Hinweis: Intern = selbst steuerbar (Stärken/Schwächen). Extern = Umfeld (Chancen/Risiken). Beispiele sind in der Übersicht zu finden</w:t>
      </w:r>
    </w:p>
    <w:p w14:paraId="2E0FE040" w14:textId="77777777" w:rsidR="008A0F9B" w:rsidRPr="00CC5D71" w:rsidRDefault="008A0F9B" w:rsidP="008A0F9B">
      <w:pPr>
        <w:spacing w:before="30"/>
        <w:rPr>
          <w:rFonts w:asciiTheme="minorHAnsi" w:eastAsia="Calibri" w:hAnsiTheme="minorHAnsi" w:cs="Calibri"/>
          <w:sz w:val="22"/>
          <w:szCs w:val="22"/>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41"/>
        <w:gridCol w:w="4841"/>
      </w:tblGrid>
      <w:tr w:rsidR="008A0F9B" w:rsidRPr="00CC5D71" w14:paraId="3FD169B7" w14:textId="77777777" w:rsidTr="00704A0A">
        <w:trPr>
          <w:trHeight w:val="189"/>
        </w:trPr>
        <w:tc>
          <w:tcPr>
            <w:tcW w:w="4841"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321AB524" w14:textId="77777777" w:rsidR="008A0F9B" w:rsidRPr="00CC5D71" w:rsidRDefault="008A0F9B" w:rsidP="008A0F9B">
            <w:pPr>
              <w:rPr>
                <w:rFonts w:asciiTheme="minorHAnsi" w:eastAsia="Calibri" w:hAnsiTheme="minorHAnsi" w:cs="Calibri"/>
                <w:sz w:val="22"/>
                <w:szCs w:val="22"/>
              </w:rPr>
            </w:pPr>
            <w:r w:rsidRPr="00CC5D71">
              <w:rPr>
                <w:rFonts w:asciiTheme="minorHAnsi" w:eastAsia="Calibri" w:hAnsiTheme="minorHAnsi" w:cs="Calibri"/>
                <w:b/>
                <w:bCs/>
                <w:color w:val="FFFFFF"/>
                <w:sz w:val="19"/>
                <w:szCs w:val="19"/>
              </w:rPr>
              <w:t>S T Ä R K E N   (intern · hilfreich)</w:t>
            </w:r>
          </w:p>
        </w:tc>
        <w:tc>
          <w:tcPr>
            <w:tcW w:w="4841"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45A40144" w14:textId="77777777" w:rsidR="008A0F9B" w:rsidRPr="00CC5D71" w:rsidRDefault="008A0F9B" w:rsidP="008A0F9B">
            <w:pPr>
              <w:rPr>
                <w:rFonts w:asciiTheme="minorHAnsi" w:eastAsia="Calibri" w:hAnsiTheme="minorHAnsi" w:cs="Calibri"/>
                <w:sz w:val="22"/>
                <w:szCs w:val="22"/>
              </w:rPr>
            </w:pPr>
            <w:r w:rsidRPr="00CC5D71">
              <w:rPr>
                <w:rFonts w:asciiTheme="minorHAnsi" w:eastAsia="Calibri" w:hAnsiTheme="minorHAnsi" w:cs="Calibri"/>
                <w:b/>
                <w:bCs/>
                <w:color w:val="FFFFFF"/>
                <w:sz w:val="19"/>
                <w:szCs w:val="19"/>
              </w:rPr>
              <w:t xml:space="preserve">S C H W Ä C H E N   (intern · </w:t>
            </w:r>
            <w:commentRangeStart w:id="1"/>
            <w:r w:rsidRPr="00CC5D71">
              <w:rPr>
                <w:rFonts w:asciiTheme="minorHAnsi" w:eastAsia="Calibri" w:hAnsiTheme="minorHAnsi" w:cs="Calibri"/>
                <w:b/>
                <w:bCs/>
                <w:color w:val="FFFFFF"/>
                <w:sz w:val="19"/>
                <w:szCs w:val="19"/>
              </w:rPr>
              <w:t>hinderlich</w:t>
            </w:r>
            <w:commentRangeEnd w:id="1"/>
            <w:r w:rsidR="00CC5D71" w:rsidRPr="00CC5D71">
              <w:rPr>
                <w:rStyle w:val="Kommentarzeichen"/>
                <w:rFonts w:asciiTheme="minorHAnsi" w:eastAsia="Calibri" w:hAnsiTheme="minorHAnsi" w:cs="Calibri"/>
                <w:b/>
                <w:bCs/>
                <w:color w:val="FFFFFF"/>
                <w:sz w:val="19"/>
                <w:szCs w:val="19"/>
              </w:rPr>
              <w:commentReference w:id="1"/>
            </w:r>
            <w:r w:rsidRPr="00CC5D71">
              <w:rPr>
                <w:rFonts w:asciiTheme="minorHAnsi" w:eastAsia="Calibri" w:hAnsiTheme="minorHAnsi" w:cs="Calibri"/>
                <w:b/>
                <w:bCs/>
                <w:color w:val="FFFFFF"/>
                <w:sz w:val="19"/>
                <w:szCs w:val="19"/>
              </w:rPr>
              <w:t>)</w:t>
            </w:r>
          </w:p>
        </w:tc>
      </w:tr>
      <w:tr w:rsidR="008A0F9B" w:rsidRPr="00CC5D71" w14:paraId="3761CE82" w14:textId="77777777" w:rsidTr="00704A0A">
        <w:trPr>
          <w:trHeight w:val="1412"/>
        </w:trPr>
        <w:tc>
          <w:tcPr>
            <w:tcW w:w="484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5FD16D6A" w14:textId="77777777" w:rsidR="008A0F9B" w:rsidRPr="00CC5D71" w:rsidRDefault="008A0F9B" w:rsidP="008A0F9B">
            <w:pPr>
              <w:pStyle w:val="Listenabsatz"/>
              <w:numPr>
                <w:ilvl w:val="0"/>
                <w:numId w:val="10"/>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Engagiertes, lernbereites Team</w:t>
            </w:r>
          </w:p>
          <w:p w14:paraId="005F76D8" w14:textId="77777777" w:rsidR="008A0F9B" w:rsidRPr="00CC5D71" w:rsidRDefault="008A0F9B" w:rsidP="008A0F9B">
            <w:pPr>
              <w:pStyle w:val="Listenabsatz"/>
              <w:numPr>
                <w:ilvl w:val="0"/>
                <w:numId w:val="10"/>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Vorhandene digitale Services / Plattformen</w:t>
            </w:r>
          </w:p>
          <w:p w14:paraId="695EEF31" w14:textId="77777777" w:rsidR="008A0F9B" w:rsidRPr="00CC5D71" w:rsidRDefault="008A0F9B" w:rsidP="008A0F9B">
            <w:pPr>
              <w:pStyle w:val="Listenabsatz"/>
              <w:numPr>
                <w:ilvl w:val="0"/>
                <w:numId w:val="10"/>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Bestehende Dienstleisterbeziehungen</w:t>
            </w:r>
          </w:p>
          <w:p w14:paraId="7A0B29E1" w14:textId="77777777" w:rsidR="008A0F9B" w:rsidRPr="00CC5D71" w:rsidRDefault="008A0F9B" w:rsidP="008A0F9B">
            <w:pPr>
              <w:pStyle w:val="Listenabsatz"/>
              <w:numPr>
                <w:ilvl w:val="0"/>
                <w:numId w:val="10"/>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Politische Rückendeckung für Digitalisierung</w:t>
            </w:r>
          </w:p>
          <w:p w14:paraId="1952875D" w14:textId="77777777" w:rsidR="008A0F9B" w:rsidRPr="00CC5D71" w:rsidRDefault="008A0F9B" w:rsidP="008A0F9B">
            <w:pPr>
              <w:spacing w:before="40"/>
              <w:rPr>
                <w:rFonts w:asciiTheme="minorHAnsi" w:eastAsia="Calibri" w:hAnsiTheme="minorHAnsi"/>
                <w:sz w:val="22"/>
                <w:szCs w:val="22"/>
              </w:rPr>
            </w:pPr>
          </w:p>
          <w:p w14:paraId="0E1FC08C" w14:textId="77777777" w:rsidR="008A0F9B" w:rsidRPr="00CC5D71" w:rsidRDefault="008A0F9B" w:rsidP="008A0F9B">
            <w:pPr>
              <w:spacing w:before="30" w:after="50"/>
              <w:rPr>
                <w:rFonts w:asciiTheme="minorHAnsi" w:eastAsia="Calibri" w:hAnsiTheme="minorHAnsi"/>
                <w:sz w:val="22"/>
                <w:szCs w:val="22"/>
              </w:rPr>
            </w:pPr>
            <w:r w:rsidRPr="00CC5D71">
              <w:rPr>
                <w:rFonts w:asciiTheme="minorHAnsi" w:eastAsia="Calibri" w:hAnsiTheme="minorHAnsi"/>
                <w:i/>
                <w:iCs/>
                <w:color w:val="9E9E9E"/>
              </w:rPr>
              <w:t>&gt;&gt; Eigene Einträge ergänzen</w:t>
            </w:r>
          </w:p>
        </w:tc>
        <w:tc>
          <w:tcPr>
            <w:tcW w:w="484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732A7274" w14:textId="77777777" w:rsidR="008A0F9B" w:rsidRPr="00CC5D71" w:rsidRDefault="008A0F9B" w:rsidP="008A0F9B">
            <w:pPr>
              <w:pStyle w:val="Listenabsatz"/>
              <w:numPr>
                <w:ilvl w:val="0"/>
                <w:numId w:val="11"/>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Medienbrüche in zentralen Prozessen</w:t>
            </w:r>
          </w:p>
          <w:p w14:paraId="3E75C3CD" w14:textId="77777777" w:rsidR="008A0F9B" w:rsidRPr="00CC5D71" w:rsidRDefault="008A0F9B" w:rsidP="008A0F9B">
            <w:pPr>
              <w:pStyle w:val="Listenabsatz"/>
              <w:numPr>
                <w:ilvl w:val="0"/>
                <w:numId w:val="11"/>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Fehlende IT-Kapazitäten und klare Rollen</w:t>
            </w:r>
          </w:p>
          <w:p w14:paraId="46E56C75" w14:textId="77777777" w:rsidR="008A0F9B" w:rsidRPr="00CC5D71" w:rsidRDefault="008A0F9B" w:rsidP="008A0F9B">
            <w:pPr>
              <w:pStyle w:val="Listenabsatz"/>
              <w:numPr>
                <w:ilvl w:val="0"/>
                <w:numId w:val="11"/>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Unklare Datenverantwortung</w:t>
            </w:r>
          </w:p>
          <w:p w14:paraId="6A7EAE4D" w14:textId="77777777" w:rsidR="008A0F9B" w:rsidRPr="00CC5D71" w:rsidRDefault="008A0F9B" w:rsidP="008A0F9B">
            <w:pPr>
              <w:pStyle w:val="Listenabsatz"/>
              <w:numPr>
                <w:ilvl w:val="0"/>
                <w:numId w:val="11"/>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Hoher Anteil papierbasierter Abläufe</w:t>
            </w:r>
          </w:p>
          <w:p w14:paraId="18F1AC19" w14:textId="77777777" w:rsidR="008A0F9B" w:rsidRPr="00CC5D71" w:rsidRDefault="008A0F9B" w:rsidP="008A0F9B">
            <w:pPr>
              <w:spacing w:before="40"/>
              <w:rPr>
                <w:rFonts w:asciiTheme="minorHAnsi" w:eastAsia="Calibri" w:hAnsiTheme="minorHAnsi"/>
                <w:sz w:val="22"/>
                <w:szCs w:val="22"/>
              </w:rPr>
            </w:pPr>
          </w:p>
          <w:p w14:paraId="0A63F2AF" w14:textId="77777777" w:rsidR="008A0F9B" w:rsidRPr="00CC5D71" w:rsidRDefault="008A0F9B" w:rsidP="008A0F9B">
            <w:pPr>
              <w:spacing w:before="30" w:after="50"/>
              <w:rPr>
                <w:rFonts w:asciiTheme="minorHAnsi" w:eastAsia="Calibri" w:hAnsiTheme="minorHAnsi"/>
                <w:sz w:val="22"/>
                <w:szCs w:val="22"/>
              </w:rPr>
            </w:pPr>
            <w:r w:rsidRPr="00CC5D71">
              <w:rPr>
                <w:rFonts w:asciiTheme="minorHAnsi" w:eastAsia="Calibri" w:hAnsiTheme="minorHAnsi"/>
                <w:i/>
                <w:iCs/>
                <w:color w:val="9E9E9E"/>
              </w:rPr>
              <w:t>&gt;&gt; Eigene Einträge ergänzen</w:t>
            </w:r>
          </w:p>
        </w:tc>
      </w:tr>
      <w:tr w:rsidR="008A0F9B" w:rsidRPr="00CC5D71" w14:paraId="3ED3DFBD" w14:textId="77777777" w:rsidTr="00704A0A">
        <w:trPr>
          <w:trHeight w:val="178"/>
        </w:trPr>
        <w:tc>
          <w:tcPr>
            <w:tcW w:w="4841"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3E3C2E23" w14:textId="1F1934B8" w:rsidR="008A0F9B" w:rsidRPr="00CC5D71" w:rsidRDefault="008A0F9B" w:rsidP="008A0F9B">
            <w:pPr>
              <w:rPr>
                <w:rFonts w:asciiTheme="minorHAnsi" w:eastAsia="Calibri" w:hAnsiTheme="minorHAnsi"/>
                <w:sz w:val="22"/>
                <w:szCs w:val="22"/>
              </w:rPr>
            </w:pPr>
            <w:r w:rsidRPr="00CC5D71">
              <w:rPr>
                <w:rFonts w:asciiTheme="minorHAnsi" w:eastAsia="Calibri" w:hAnsiTheme="minorHAnsi"/>
                <w:b/>
                <w:bCs/>
                <w:color w:val="FFFFFF"/>
                <w:sz w:val="19"/>
                <w:szCs w:val="19"/>
              </w:rPr>
              <w:t xml:space="preserve">C H A N C E N </w:t>
            </w:r>
            <w:r w:rsidR="000A083D">
              <w:rPr>
                <w:rFonts w:asciiTheme="minorHAnsi" w:eastAsia="Calibri" w:hAnsiTheme="minorHAnsi"/>
                <w:b/>
                <w:bCs/>
                <w:color w:val="FFFFFF"/>
                <w:sz w:val="19"/>
                <w:szCs w:val="19"/>
              </w:rPr>
              <w:t xml:space="preserve">  </w:t>
            </w:r>
            <w:r w:rsidRPr="00CC5D71">
              <w:rPr>
                <w:rFonts w:asciiTheme="minorHAnsi" w:eastAsia="Calibri" w:hAnsiTheme="minorHAnsi"/>
                <w:b/>
                <w:bCs/>
                <w:color w:val="FFFFFF"/>
                <w:sz w:val="19"/>
                <w:szCs w:val="19"/>
              </w:rPr>
              <w:t>(extern · hilfreich)</w:t>
            </w:r>
          </w:p>
        </w:tc>
        <w:tc>
          <w:tcPr>
            <w:tcW w:w="4841"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25C2D78C" w14:textId="77777777" w:rsidR="008A0F9B" w:rsidRPr="00CC5D71" w:rsidRDefault="008A0F9B" w:rsidP="008A0F9B">
            <w:pPr>
              <w:rPr>
                <w:rFonts w:asciiTheme="minorHAnsi" w:eastAsia="Calibri" w:hAnsiTheme="minorHAnsi"/>
                <w:sz w:val="22"/>
                <w:szCs w:val="22"/>
              </w:rPr>
            </w:pPr>
            <w:r w:rsidRPr="00CC5D71">
              <w:rPr>
                <w:rFonts w:asciiTheme="minorHAnsi" w:eastAsia="Calibri" w:hAnsiTheme="minorHAnsi"/>
                <w:b/>
                <w:bCs/>
                <w:color w:val="FFFFFF"/>
                <w:sz w:val="19"/>
                <w:szCs w:val="19"/>
              </w:rPr>
              <w:t>R I S I K E N   (extern · hinderlich)</w:t>
            </w:r>
          </w:p>
        </w:tc>
      </w:tr>
      <w:tr w:rsidR="008A0F9B" w:rsidRPr="00CC5D71" w14:paraId="0CAF00BB" w14:textId="77777777" w:rsidTr="00704A0A">
        <w:trPr>
          <w:trHeight w:val="1445"/>
        </w:trPr>
        <w:tc>
          <w:tcPr>
            <w:tcW w:w="484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613B333E" w14:textId="1DCB532F" w:rsidR="008A0F9B" w:rsidRPr="00CC5D71" w:rsidRDefault="008A0F9B" w:rsidP="008A0F9B">
            <w:pPr>
              <w:pStyle w:val="Listenabsatz"/>
              <w:numPr>
                <w:ilvl w:val="0"/>
                <w:numId w:val="12"/>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Land/Bund und Nachnutzungsangebote</w:t>
            </w:r>
          </w:p>
          <w:p w14:paraId="3729CCB5" w14:textId="77777777" w:rsidR="008A0F9B" w:rsidRPr="00CC5D71" w:rsidRDefault="008A0F9B" w:rsidP="008A0F9B">
            <w:pPr>
              <w:pStyle w:val="Listenabsatz"/>
              <w:numPr>
                <w:ilvl w:val="0"/>
                <w:numId w:val="12"/>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Förderprogramme (Bund, Land, EU)</w:t>
            </w:r>
          </w:p>
          <w:p w14:paraId="599F06E8" w14:textId="77777777" w:rsidR="008A0F9B" w:rsidRPr="00CC5D71" w:rsidRDefault="008A0F9B" w:rsidP="008A0F9B">
            <w:pPr>
              <w:pStyle w:val="Listenabsatz"/>
              <w:numPr>
                <w:ilvl w:val="0"/>
                <w:numId w:val="12"/>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Interkommunale / interorganisationale Kooperation</w:t>
            </w:r>
          </w:p>
          <w:p w14:paraId="44D8D33D" w14:textId="77777777" w:rsidR="008A0F9B" w:rsidRPr="00CC5D71" w:rsidRDefault="008A0F9B" w:rsidP="008A0F9B">
            <w:pPr>
              <w:pStyle w:val="Listenabsatz"/>
              <w:numPr>
                <w:ilvl w:val="0"/>
                <w:numId w:val="12"/>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KI als Effizienzpotenzial mit klaren Leitplanken</w:t>
            </w:r>
          </w:p>
          <w:p w14:paraId="4D2CA6A6" w14:textId="77777777" w:rsidR="008A0F9B" w:rsidRPr="00CC5D71" w:rsidRDefault="008A0F9B" w:rsidP="008A0F9B">
            <w:pPr>
              <w:spacing w:before="40"/>
              <w:rPr>
                <w:rFonts w:asciiTheme="minorHAnsi" w:eastAsia="Calibri" w:hAnsiTheme="minorHAnsi"/>
                <w:sz w:val="22"/>
                <w:szCs w:val="22"/>
              </w:rPr>
            </w:pPr>
          </w:p>
          <w:p w14:paraId="4501FFD4" w14:textId="77777777" w:rsidR="008A0F9B" w:rsidRPr="00CC5D71" w:rsidRDefault="008A0F9B" w:rsidP="008A0F9B">
            <w:pPr>
              <w:spacing w:before="30" w:after="50"/>
              <w:rPr>
                <w:rFonts w:asciiTheme="minorHAnsi" w:eastAsia="Calibri" w:hAnsiTheme="minorHAnsi"/>
                <w:sz w:val="22"/>
                <w:szCs w:val="22"/>
              </w:rPr>
            </w:pPr>
            <w:r w:rsidRPr="00CC5D71">
              <w:rPr>
                <w:rFonts w:asciiTheme="minorHAnsi" w:eastAsia="Calibri" w:hAnsiTheme="minorHAnsi"/>
                <w:i/>
                <w:iCs/>
                <w:color w:val="9E9E9E"/>
              </w:rPr>
              <w:t>&gt;&gt; Eigene Einträge ergänzen</w:t>
            </w:r>
          </w:p>
        </w:tc>
        <w:tc>
          <w:tcPr>
            <w:tcW w:w="484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78C03377" w14:textId="77777777" w:rsidR="008A0F9B" w:rsidRPr="00CC5D71" w:rsidRDefault="008A0F9B" w:rsidP="008A0F9B">
            <w:pPr>
              <w:pStyle w:val="Listenabsatz"/>
              <w:numPr>
                <w:ilvl w:val="0"/>
                <w:numId w:val="13"/>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Cyberangriffe und wachsende Angriffsfläche</w:t>
            </w:r>
          </w:p>
          <w:p w14:paraId="00835911" w14:textId="77777777" w:rsidR="008A0F9B" w:rsidRPr="00CC5D71" w:rsidRDefault="008A0F9B" w:rsidP="008A0F9B">
            <w:pPr>
              <w:pStyle w:val="Listenabsatz"/>
              <w:numPr>
                <w:ilvl w:val="0"/>
                <w:numId w:val="13"/>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Fachkräftemangel und Wissenskonzentration</w:t>
            </w:r>
          </w:p>
          <w:p w14:paraId="49FC85F7" w14:textId="77777777" w:rsidR="008A0F9B" w:rsidRPr="00CC5D71" w:rsidRDefault="008A0F9B" w:rsidP="008A0F9B">
            <w:pPr>
              <w:pStyle w:val="Listenabsatz"/>
              <w:numPr>
                <w:ilvl w:val="0"/>
                <w:numId w:val="13"/>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Haushaltslage und steigende Systemkosten</w:t>
            </w:r>
          </w:p>
          <w:p w14:paraId="77AC35B0" w14:textId="77777777" w:rsidR="008A0F9B" w:rsidRPr="00CC5D71" w:rsidRDefault="008A0F9B" w:rsidP="008A0F9B">
            <w:pPr>
              <w:pStyle w:val="Listenabsatz"/>
              <w:numPr>
                <w:ilvl w:val="0"/>
                <w:numId w:val="13"/>
              </w:numPr>
              <w:spacing w:before="30" w:after="30"/>
              <w:rPr>
                <w:rFonts w:asciiTheme="minorHAnsi" w:eastAsia="Calibri" w:hAnsiTheme="minorHAnsi"/>
                <w:sz w:val="22"/>
                <w:szCs w:val="22"/>
              </w:rPr>
            </w:pPr>
            <w:r w:rsidRPr="00CC5D71">
              <w:rPr>
                <w:rFonts w:asciiTheme="minorHAnsi" w:eastAsia="Calibri" w:hAnsiTheme="minorHAnsi"/>
                <w:i/>
                <w:iCs/>
                <w:color w:val="2C2C2C"/>
                <w:sz w:val="18"/>
                <w:szCs w:val="18"/>
              </w:rPr>
              <w:t>Digitale Spaltung bei Teilen der Zielgruppen</w:t>
            </w:r>
          </w:p>
          <w:p w14:paraId="249487E4" w14:textId="77777777" w:rsidR="008A0F9B" w:rsidRPr="00CC5D71" w:rsidRDefault="008A0F9B" w:rsidP="008A0F9B">
            <w:pPr>
              <w:spacing w:before="40"/>
              <w:rPr>
                <w:rFonts w:asciiTheme="minorHAnsi" w:eastAsia="Calibri" w:hAnsiTheme="minorHAnsi"/>
                <w:sz w:val="22"/>
                <w:szCs w:val="22"/>
              </w:rPr>
            </w:pPr>
          </w:p>
          <w:p w14:paraId="712DFF7B" w14:textId="77777777" w:rsidR="008A0F9B" w:rsidRPr="00CC5D71" w:rsidRDefault="008A0F9B" w:rsidP="008A0F9B">
            <w:pPr>
              <w:spacing w:before="30" w:after="50"/>
              <w:rPr>
                <w:rFonts w:asciiTheme="minorHAnsi" w:eastAsia="Calibri" w:hAnsiTheme="minorHAnsi"/>
                <w:sz w:val="22"/>
                <w:szCs w:val="22"/>
              </w:rPr>
            </w:pPr>
            <w:r w:rsidRPr="00CC5D71">
              <w:rPr>
                <w:rFonts w:asciiTheme="minorHAnsi" w:eastAsia="Calibri" w:hAnsiTheme="minorHAnsi"/>
                <w:i/>
                <w:iCs/>
                <w:color w:val="9E9E9E"/>
              </w:rPr>
              <w:t>&gt;&gt; Eigene Einträge ergänzen</w:t>
            </w:r>
          </w:p>
        </w:tc>
      </w:tr>
    </w:tbl>
    <w:p w14:paraId="30BBC0E7" w14:textId="77777777" w:rsidR="008A0F9B" w:rsidRDefault="008A0F9B" w:rsidP="008A0F9B">
      <w:pPr>
        <w:spacing w:before="120"/>
        <w:rPr>
          <w:rFonts w:asciiTheme="minorHAnsi" w:eastAsia="Calibri" w:hAnsiTheme="minorHAnsi" w:cs="Calibri"/>
          <w:sz w:val="22"/>
          <w:szCs w:val="22"/>
        </w:rPr>
      </w:pPr>
    </w:p>
    <w:p w14:paraId="2876B605" w14:textId="77777777" w:rsidR="00AE107F" w:rsidRDefault="00AE107F" w:rsidP="008A0F9B">
      <w:pPr>
        <w:spacing w:before="120"/>
        <w:rPr>
          <w:rFonts w:asciiTheme="minorHAnsi" w:eastAsia="Calibri" w:hAnsiTheme="minorHAnsi" w:cs="Calibri"/>
          <w:sz w:val="22"/>
          <w:szCs w:val="22"/>
        </w:rPr>
      </w:pPr>
    </w:p>
    <w:p w14:paraId="26E0FF65" w14:textId="77777777" w:rsidR="00AE107F" w:rsidRPr="00CC5D71" w:rsidRDefault="00AE107F" w:rsidP="008A0F9B">
      <w:pPr>
        <w:spacing w:before="120"/>
        <w:rPr>
          <w:rFonts w:asciiTheme="minorHAnsi" w:eastAsia="Calibri" w:hAnsiTheme="minorHAnsi" w:cs="Calibri"/>
          <w:sz w:val="22"/>
          <w:szCs w:val="22"/>
        </w:rPr>
      </w:pPr>
    </w:p>
    <w:p w14:paraId="7A0C36ED" w14:textId="0E6DC9E1" w:rsidR="008A0F9B" w:rsidRPr="00CC5D71" w:rsidRDefault="008A0F9B" w:rsidP="00783BFC">
      <w:pPr>
        <w:spacing w:before="60" w:after="80"/>
        <w:rPr>
          <w:rFonts w:asciiTheme="minorHAnsi" w:eastAsia="Calibri" w:hAnsiTheme="minorHAnsi"/>
        </w:rPr>
      </w:pPr>
      <w:r w:rsidRPr="00CC5D71">
        <w:rPr>
          <w:rFonts w:asciiTheme="minorHAnsi" w:eastAsia="Calibri" w:hAnsiTheme="minorHAnsi"/>
        </w:rPr>
        <w:lastRenderedPageBreak/>
        <w:t>Kombinieren Sie nun die vier Felder zu strategischen Konsequenzen.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1"/>
        <w:gridCol w:w="3827"/>
        <w:gridCol w:w="3260"/>
      </w:tblGrid>
      <w:tr w:rsidR="008A0F9B" w:rsidRPr="00CC5D71" w14:paraId="0D73C039" w14:textId="77777777" w:rsidTr="00B46081">
        <w:tc>
          <w:tcPr>
            <w:tcW w:w="2551"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41A40D52"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FFFFFF"/>
                <w:sz w:val="18"/>
                <w:szCs w:val="18"/>
              </w:rPr>
              <w:t>Kombination</w:t>
            </w:r>
          </w:p>
        </w:tc>
        <w:tc>
          <w:tcPr>
            <w:tcW w:w="3827"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4D9FD9EE"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FFFFFF"/>
                <w:sz w:val="18"/>
                <w:szCs w:val="18"/>
              </w:rPr>
              <w:t>Strategische Leitfrage</w:t>
            </w:r>
          </w:p>
        </w:tc>
        <w:tc>
          <w:tcPr>
            <w:tcW w:w="3260" w:type="dxa"/>
            <w:tcBorders>
              <w:top w:val="single" w:sz="1" w:space="0" w:color="CCCCCC"/>
              <w:left w:val="single" w:sz="1" w:space="0" w:color="CCCCCC"/>
              <w:bottom w:val="single" w:sz="1" w:space="0" w:color="CCCCCC"/>
              <w:right w:val="single" w:sz="1" w:space="0" w:color="CCCCCC"/>
            </w:tcBorders>
            <w:shd w:val="clear" w:color="auto" w:fill="0E2841" w:themeFill="text2"/>
            <w:tcMar>
              <w:top w:w="90" w:type="dxa"/>
              <w:left w:w="130" w:type="dxa"/>
              <w:bottom w:w="90" w:type="dxa"/>
              <w:right w:w="130" w:type="dxa"/>
            </w:tcMar>
            <w:vAlign w:val="center"/>
          </w:tcPr>
          <w:p w14:paraId="087862D2"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FFFFFF"/>
                <w:sz w:val="18"/>
                <w:szCs w:val="18"/>
              </w:rPr>
              <w:t>Unsere Konsequenz</w:t>
            </w:r>
          </w:p>
        </w:tc>
      </w:tr>
      <w:tr w:rsidR="008A0F9B" w:rsidRPr="00CC5D71" w14:paraId="406C5E68" w14:textId="77777777" w:rsidTr="00704A0A">
        <w:tc>
          <w:tcPr>
            <w:tcW w:w="255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2CA20B72"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1C2F5A"/>
                <w:sz w:val="18"/>
                <w:szCs w:val="18"/>
              </w:rPr>
              <w:t>Stärken + Chancen</w:t>
            </w:r>
          </w:p>
        </w:tc>
        <w:tc>
          <w:tcPr>
            <w:tcW w:w="3827"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F9DEBDB"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color w:val="404040"/>
                <w:sz w:val="18"/>
                <w:szCs w:val="18"/>
              </w:rPr>
              <w:t>Welche Fähigkeiten nutzen wir, um Chancen schnell zu ergreifen?</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86E096C"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i/>
                <w:iCs/>
                <w:color w:val="9E9E9E"/>
                <w:sz w:val="18"/>
                <w:szCs w:val="18"/>
              </w:rPr>
              <w:t>&gt;&gt; Strategische Option / Maßnahme eintragen</w:t>
            </w:r>
          </w:p>
        </w:tc>
      </w:tr>
      <w:tr w:rsidR="008A0F9B" w:rsidRPr="00CC5D71" w14:paraId="050117A8" w14:textId="77777777" w:rsidTr="00704A0A">
        <w:tc>
          <w:tcPr>
            <w:tcW w:w="255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186EA462"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1C2F5A"/>
                <w:sz w:val="18"/>
                <w:szCs w:val="18"/>
              </w:rPr>
              <w:t>Schwächen + Chancen</w:t>
            </w:r>
          </w:p>
        </w:tc>
        <w:tc>
          <w:tcPr>
            <w:tcW w:w="3827"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7A50CF4"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color w:val="404040"/>
                <w:sz w:val="18"/>
                <w:szCs w:val="18"/>
              </w:rPr>
              <w:t>Was müssen wir zuerst aufbauen, damit Chancen nutzbar werden?</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1EEE62D"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i/>
                <w:iCs/>
                <w:color w:val="9E9E9E"/>
                <w:sz w:val="18"/>
                <w:szCs w:val="18"/>
              </w:rPr>
              <w:t>&gt;&gt; Strategische Option / Maßnahme eintragen</w:t>
            </w:r>
          </w:p>
        </w:tc>
      </w:tr>
      <w:tr w:rsidR="008A0F9B" w:rsidRPr="00CC5D71" w14:paraId="04BE9674" w14:textId="77777777" w:rsidTr="00704A0A">
        <w:tc>
          <w:tcPr>
            <w:tcW w:w="255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15F52A34"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1C2F5A"/>
                <w:sz w:val="18"/>
                <w:szCs w:val="18"/>
              </w:rPr>
              <w:t>Stärken + Risiken</w:t>
            </w:r>
          </w:p>
        </w:tc>
        <w:tc>
          <w:tcPr>
            <w:tcW w:w="3827"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60B9C5"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color w:val="404040"/>
                <w:sz w:val="18"/>
                <w:szCs w:val="18"/>
              </w:rPr>
              <w:t>Womit schützen wir uns vor externen Risiken?</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EC3B334"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i/>
                <w:iCs/>
                <w:color w:val="9E9E9E"/>
                <w:sz w:val="18"/>
                <w:szCs w:val="18"/>
              </w:rPr>
              <w:t>&gt;&gt; Strategische Option / Maßnahme eintragen</w:t>
            </w:r>
          </w:p>
        </w:tc>
      </w:tr>
      <w:tr w:rsidR="008A0F9B" w:rsidRPr="00CC5D71" w14:paraId="3987D292" w14:textId="77777777" w:rsidTr="00704A0A">
        <w:trPr>
          <w:trHeight w:val="153"/>
        </w:trPr>
        <w:tc>
          <w:tcPr>
            <w:tcW w:w="2551"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90" w:type="dxa"/>
              <w:left w:w="130" w:type="dxa"/>
              <w:bottom w:w="90" w:type="dxa"/>
              <w:right w:w="130" w:type="dxa"/>
            </w:tcMar>
          </w:tcPr>
          <w:p w14:paraId="1E9E9B56"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b/>
                <w:bCs/>
                <w:color w:val="1C2F5A"/>
                <w:sz w:val="18"/>
                <w:szCs w:val="18"/>
              </w:rPr>
              <w:t>Schwächen + Risiken</w:t>
            </w:r>
          </w:p>
        </w:tc>
        <w:tc>
          <w:tcPr>
            <w:tcW w:w="3827"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5B9F8C0"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color w:val="404040"/>
                <w:sz w:val="18"/>
                <w:szCs w:val="18"/>
              </w:rPr>
              <w:t>Wo besteht akuter, unvermeidbarer Handlungsbedarf?</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A88B4AC" w14:textId="77777777" w:rsidR="008A0F9B" w:rsidRPr="00CC5D71" w:rsidRDefault="008A0F9B" w:rsidP="008A0F9B">
            <w:pPr>
              <w:rPr>
                <w:rFonts w:asciiTheme="minorHAnsi" w:eastAsia="Calibri" w:hAnsiTheme="minorHAnsi"/>
                <w:sz w:val="18"/>
                <w:szCs w:val="18"/>
              </w:rPr>
            </w:pPr>
            <w:r w:rsidRPr="00CC5D71">
              <w:rPr>
                <w:rFonts w:asciiTheme="minorHAnsi" w:eastAsia="Calibri" w:hAnsiTheme="minorHAnsi"/>
                <w:i/>
                <w:iCs/>
                <w:color w:val="9E9E9E"/>
                <w:sz w:val="18"/>
                <w:szCs w:val="18"/>
              </w:rPr>
              <w:t>&gt;&gt; Strategische Option / Maßnahme eintragen</w:t>
            </w:r>
          </w:p>
        </w:tc>
      </w:tr>
    </w:tbl>
    <w:p w14:paraId="4C907842" w14:textId="77777777" w:rsidR="00CC5D71" w:rsidRDefault="00CC5D71" w:rsidP="008A0F9B">
      <w:pPr>
        <w:rPr>
          <w:rFonts w:asciiTheme="majorHAnsi" w:eastAsia="Calibri" w:hAnsiTheme="majorHAnsi" w:cs="Calibri"/>
          <w:sz w:val="22"/>
          <w:szCs w:val="22"/>
        </w:rPr>
      </w:pPr>
    </w:p>
    <w:p w14:paraId="0A9E5BA3" w14:textId="7B10BF86" w:rsidR="00454F1D" w:rsidRPr="00CC5D71" w:rsidRDefault="007A629B" w:rsidP="008A0F9B">
      <w:pPr>
        <w:rPr>
          <w:rFonts w:asciiTheme="majorHAnsi" w:eastAsia="Calibri" w:hAnsiTheme="majorHAnsi" w:cs="Calibri"/>
          <w:sz w:val="22"/>
          <w:szCs w:val="22"/>
        </w:rPr>
      </w:pPr>
      <w:r w:rsidRPr="00CC5D71">
        <w:rPr>
          <w:rFonts w:asciiTheme="majorHAnsi" w:hAnsiTheme="majorHAnsi"/>
          <w:b/>
          <w:bCs/>
          <w:color w:val="121F30"/>
          <w:sz w:val="24"/>
          <w:szCs w:val="24"/>
        </w:rPr>
        <w:t>4</w:t>
      </w:r>
      <w:r w:rsidR="007A147A" w:rsidRPr="00CC5D71">
        <w:rPr>
          <w:rFonts w:asciiTheme="majorHAnsi" w:hAnsiTheme="majorHAnsi"/>
          <w:b/>
          <w:bCs/>
          <w:color w:val="121F30"/>
          <w:sz w:val="24"/>
          <w:szCs w:val="24"/>
        </w:rPr>
        <w:t>. Strategische Ziele (Zielpyramide)</w:t>
      </w:r>
    </w:p>
    <w:p w14:paraId="782E3395" w14:textId="0004F8F7" w:rsidR="00454F1D" w:rsidRPr="00CC5D71" w:rsidRDefault="007A147A" w:rsidP="008A0F9B">
      <w:pPr>
        <w:spacing w:before="20" w:after="60" w:line="252" w:lineRule="auto"/>
        <w:jc w:val="both"/>
        <w:rPr>
          <w:rFonts w:asciiTheme="minorHAnsi" w:hAnsiTheme="minorHAnsi"/>
          <w:color w:val="262626"/>
        </w:rPr>
      </w:pPr>
      <w:r w:rsidRPr="00CC5D71">
        <w:rPr>
          <w:rFonts w:asciiTheme="minorHAnsi" w:hAnsiTheme="minorHAnsi"/>
          <w:color w:val="262626"/>
        </w:rPr>
        <w:t xml:space="preserve">Aus Vision, Mission und SWOT werden strategische Ziele abgeleitet </w:t>
      </w:r>
      <w:r w:rsidR="008A0F9B" w:rsidRPr="00CC5D71">
        <w:rPr>
          <w:rFonts w:asciiTheme="minorHAnsi" w:hAnsiTheme="minorHAnsi"/>
          <w:color w:val="262626"/>
        </w:rPr>
        <w:t>–</w:t>
      </w:r>
      <w:r w:rsidRPr="00CC5D71">
        <w:rPr>
          <w:rFonts w:asciiTheme="minorHAnsi" w:hAnsiTheme="minorHAnsi"/>
          <w:color w:val="262626"/>
        </w:rPr>
        <w:t xml:space="preserve"> die oberste Ebene der sogenannten Zielpyramide. Strategische Ziele sind Grundsatzziele mit einem Zeithorizont von typischerweise </w:t>
      </w:r>
      <w:r w:rsidR="008A0F9B" w:rsidRPr="00CC5D71">
        <w:rPr>
          <w:rFonts w:asciiTheme="minorHAnsi" w:hAnsiTheme="minorHAnsi"/>
          <w:color w:val="262626"/>
        </w:rPr>
        <w:t>ein</w:t>
      </w:r>
      <w:r w:rsidRPr="00CC5D71">
        <w:rPr>
          <w:rFonts w:asciiTheme="minorHAnsi" w:hAnsiTheme="minorHAnsi"/>
          <w:color w:val="262626"/>
        </w:rPr>
        <w:t xml:space="preserve"> bis fünf</w:t>
      </w:r>
      <w:r w:rsidR="008A0F9B" w:rsidRPr="00CC5D71">
        <w:rPr>
          <w:rFonts w:asciiTheme="minorHAnsi" w:hAnsiTheme="minorHAnsi"/>
          <w:color w:val="262626"/>
        </w:rPr>
        <w:t xml:space="preserve"> (max. sieben)</w:t>
      </w:r>
      <w:r w:rsidRPr="00CC5D71">
        <w:rPr>
          <w:rFonts w:asciiTheme="minorHAnsi" w:hAnsiTheme="minorHAnsi"/>
          <w:color w:val="262626"/>
        </w:rPr>
        <w:t xml:space="preserve"> Jahren</w:t>
      </w:r>
      <w:r w:rsidR="008A0F9B" w:rsidRPr="00CC5D71">
        <w:rPr>
          <w:rFonts w:asciiTheme="minorHAnsi" w:hAnsiTheme="minorHAnsi"/>
          <w:color w:val="262626"/>
        </w:rPr>
        <w:t>: kurz-, mittel- und langfristig</w:t>
      </w:r>
      <w:r w:rsidRPr="00CC5D71">
        <w:rPr>
          <w:rFonts w:asciiTheme="minorHAnsi" w:hAnsiTheme="minorHAnsi"/>
          <w:color w:val="262626"/>
        </w:rPr>
        <w:t xml:space="preserve">. Aus ihnen werden in einem zweiten Schritt Ober- und Unterziele entwickelt, die bereits konkrete Umsetzungsschritte beschreiben </w:t>
      </w:r>
      <w:r w:rsidR="008A0F9B" w:rsidRPr="00CC5D71">
        <w:rPr>
          <w:rFonts w:asciiTheme="minorHAnsi" w:hAnsiTheme="minorHAnsi"/>
          <w:color w:val="262626"/>
        </w:rPr>
        <w:t>–</w:t>
      </w:r>
      <w:r w:rsidRPr="00CC5D71">
        <w:rPr>
          <w:rFonts w:asciiTheme="minorHAnsi" w:hAnsiTheme="minorHAnsi"/>
          <w:color w:val="262626"/>
        </w:rPr>
        <w:t xml:space="preserve"> etwa auf Ebene einer Abteilung, eines Referats oder einer einzelnen Kommune.</w:t>
      </w:r>
    </w:p>
    <w:p w14:paraId="63457245" w14:textId="7A3D9D00" w:rsidR="008A0F9B" w:rsidRPr="00CC5D71" w:rsidRDefault="007A147A" w:rsidP="008A0F9B">
      <w:pPr>
        <w:spacing w:before="20" w:after="60" w:line="252" w:lineRule="auto"/>
        <w:jc w:val="both"/>
        <w:rPr>
          <w:rFonts w:asciiTheme="minorHAnsi" w:hAnsiTheme="minorHAnsi"/>
          <w:color w:val="262626"/>
        </w:rPr>
      </w:pPr>
      <w:r w:rsidRPr="00CC5D71">
        <w:rPr>
          <w:rFonts w:asciiTheme="minorHAnsi" w:hAnsiTheme="minorHAnsi"/>
          <w:color w:val="262626"/>
        </w:rPr>
        <w:t>Jedes strategische Ziel sollte nach dem SMART-Prinzip formuliert werden: spezifisch, messbar, akzeptiert, realistisch und terminiert. Ohne diese Schärfe bleibt ein Ziel eine Absichtserklärung, die niemand verbindlich verantworten kann.</w:t>
      </w:r>
    </w:p>
    <w:p w14:paraId="3BAA2E50" w14:textId="113DC28A"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 xml:space="preserve">Formulierungshilfe: „Wir erreichen bis [Datum/Quartal] [konkreter Zielwert, z. B. 80 % der Leistungen online], gemessen an [Indikator], verantwortet durch [Funktion/Stelle].“ Diesen Satz für jedes strategische Ziel einzeln ausformulieren </w:t>
      </w:r>
      <w:r w:rsidR="008A0F9B" w:rsidRPr="00CC5D71">
        <w:rPr>
          <w:rFonts w:asciiTheme="minorHAnsi" w:hAnsiTheme="minorHAnsi"/>
          <w:i/>
          <w:iCs/>
          <w:color w:val="595959"/>
          <w:sz w:val="18"/>
          <w:szCs w:val="18"/>
        </w:rPr>
        <w:t>-</w:t>
      </w:r>
      <w:r w:rsidRPr="00CC5D71">
        <w:rPr>
          <w:rFonts w:asciiTheme="minorHAnsi" w:hAnsiTheme="minorHAnsi"/>
          <w:i/>
          <w:iCs/>
          <w:color w:val="595959"/>
          <w:sz w:val="18"/>
          <w:szCs w:val="18"/>
        </w:rPr>
        <w:t xml:space="preserve"> nicht als Stichwort, sondern als vollständigen, von jeder Leserin und jedem Leser ohne Rückfrage verständlichen Satz.</w:t>
      </w:r>
    </w:p>
    <w:p w14:paraId="765C0A1E" w14:textId="77777777" w:rsidR="008A0F9B" w:rsidRPr="00CC5D71" w:rsidRDefault="007A147A">
      <w:pPr>
        <w:spacing w:before="20" w:after="60" w:line="252" w:lineRule="auto"/>
        <w:rPr>
          <w:rFonts w:asciiTheme="minorHAnsi" w:hAnsiTheme="minorHAnsi"/>
          <w:color w:val="262626"/>
        </w:rPr>
      </w:pPr>
      <w:r w:rsidRPr="00CC5D71">
        <w:rPr>
          <w:rFonts w:asciiTheme="minorHAnsi" w:hAnsiTheme="minorHAnsi"/>
          <w:color w:val="262626"/>
        </w:rPr>
        <w:t xml:space="preserve">Ergänzend empfiehlt es sich, die Ziele in Kategorien zu ordnen, etwa: </w:t>
      </w:r>
    </w:p>
    <w:p w14:paraId="7B1964DB" w14:textId="77777777" w:rsidR="008A0F9B" w:rsidRPr="00CC5D71" w:rsidRDefault="007A147A" w:rsidP="008A0F9B">
      <w:pPr>
        <w:pStyle w:val="Listenabsatz"/>
        <w:numPr>
          <w:ilvl w:val="0"/>
          <w:numId w:val="14"/>
        </w:numPr>
        <w:spacing w:before="20" w:after="60" w:line="252" w:lineRule="auto"/>
        <w:rPr>
          <w:rFonts w:asciiTheme="minorHAnsi" w:hAnsiTheme="minorHAnsi"/>
        </w:rPr>
      </w:pPr>
      <w:r w:rsidRPr="00CC5D71">
        <w:rPr>
          <w:rFonts w:asciiTheme="minorHAnsi" w:hAnsiTheme="minorHAnsi"/>
          <w:color w:val="262626"/>
        </w:rPr>
        <w:t xml:space="preserve">Leistungs- und Serviceziele (was wird für Bürgerinnen, Bürger oder Kundinnen, Kunden konkret besser), </w:t>
      </w:r>
    </w:p>
    <w:p w14:paraId="46F7D9D9" w14:textId="77777777" w:rsidR="008A0F9B" w:rsidRPr="00CC5D71" w:rsidRDefault="007A147A" w:rsidP="008A0F9B">
      <w:pPr>
        <w:pStyle w:val="Listenabsatz"/>
        <w:numPr>
          <w:ilvl w:val="0"/>
          <w:numId w:val="14"/>
        </w:numPr>
        <w:spacing w:before="20" w:after="60" w:line="252" w:lineRule="auto"/>
        <w:rPr>
          <w:rFonts w:asciiTheme="minorHAnsi" w:hAnsiTheme="minorHAnsi"/>
        </w:rPr>
      </w:pPr>
      <w:r w:rsidRPr="00CC5D71">
        <w:rPr>
          <w:rFonts w:asciiTheme="minorHAnsi" w:hAnsiTheme="minorHAnsi"/>
          <w:color w:val="262626"/>
        </w:rPr>
        <w:t xml:space="preserve">Wirkungsziele (welcher gesellschaftliche oder organisatorische Effekt wird angestrebt) und </w:t>
      </w:r>
    </w:p>
    <w:p w14:paraId="53276ADA" w14:textId="77777777" w:rsidR="008A0F9B" w:rsidRPr="00CC5D71" w:rsidRDefault="007A147A" w:rsidP="008A0F9B">
      <w:pPr>
        <w:pStyle w:val="Listenabsatz"/>
        <w:numPr>
          <w:ilvl w:val="0"/>
          <w:numId w:val="14"/>
        </w:numPr>
        <w:spacing w:before="20" w:after="60" w:line="252" w:lineRule="auto"/>
        <w:rPr>
          <w:rFonts w:asciiTheme="minorHAnsi" w:hAnsiTheme="minorHAnsi"/>
        </w:rPr>
      </w:pPr>
      <w:r w:rsidRPr="00CC5D71">
        <w:rPr>
          <w:rFonts w:asciiTheme="minorHAnsi" w:hAnsiTheme="minorHAnsi"/>
          <w:color w:val="262626"/>
        </w:rPr>
        <w:t xml:space="preserve">Effizienzziele (welche internen Abläufe werden schneller, günstiger oder weniger fehleranfällig). </w:t>
      </w:r>
    </w:p>
    <w:p w14:paraId="0ABF7C59" w14:textId="05C7AB0E" w:rsidR="00454F1D" w:rsidRPr="00CC5D71" w:rsidRDefault="007A147A" w:rsidP="008A0F9B">
      <w:pPr>
        <w:spacing w:before="20" w:after="60" w:line="252" w:lineRule="auto"/>
        <w:rPr>
          <w:rFonts w:asciiTheme="minorHAnsi" w:hAnsiTheme="minorHAnsi"/>
        </w:rPr>
      </w:pPr>
      <w:r w:rsidRPr="00CC5D71">
        <w:rPr>
          <w:rFonts w:asciiTheme="minorHAnsi" w:hAnsiTheme="minorHAnsi"/>
          <w:color w:val="262626"/>
        </w:rPr>
        <w:t xml:space="preserve">Diese Dreiteilung verhindert, dass eine Strategie nur </w:t>
      </w:r>
      <w:r w:rsidR="008A0F9B" w:rsidRPr="00CC5D71">
        <w:rPr>
          <w:rFonts w:asciiTheme="minorHAnsi" w:hAnsiTheme="minorHAnsi"/>
          <w:color w:val="262626"/>
        </w:rPr>
        <w:t xml:space="preserve">z. B. </w:t>
      </w:r>
      <w:r w:rsidRPr="00CC5D71">
        <w:rPr>
          <w:rFonts w:asciiTheme="minorHAnsi" w:hAnsiTheme="minorHAnsi"/>
          <w:color w:val="262626"/>
        </w:rPr>
        <w:t>über Technik spricht, aber den eigentlichen Nutzen aus dem Blick verliert.</w:t>
      </w:r>
    </w:p>
    <w:p w14:paraId="6F12082B" w14:textId="3264940C" w:rsidR="00454F1D" w:rsidRPr="00CC5D71" w:rsidRDefault="007A629B">
      <w:pPr>
        <w:pStyle w:val="berschrift1"/>
        <w:pBdr>
          <w:bottom w:val="single" w:sz="6" w:space="2" w:color="121F30"/>
        </w:pBdr>
        <w:rPr>
          <w:rFonts w:asciiTheme="majorHAnsi" w:hAnsiTheme="majorHAnsi"/>
        </w:rPr>
      </w:pPr>
      <w:r w:rsidRPr="00CC5D71">
        <w:rPr>
          <w:rFonts w:asciiTheme="majorHAnsi" w:hAnsiTheme="majorHAnsi"/>
        </w:rPr>
        <w:t>5</w:t>
      </w:r>
      <w:r w:rsidR="007A147A" w:rsidRPr="00CC5D71">
        <w:rPr>
          <w:rFonts w:asciiTheme="majorHAnsi" w:hAnsiTheme="majorHAnsi"/>
        </w:rPr>
        <w:t>. Strategische Prioritäten und Handlungsschwerpunkte</w:t>
      </w:r>
    </w:p>
    <w:p w14:paraId="21D04F69" w14:textId="27F03A26" w:rsidR="00454F1D" w:rsidRPr="00CC5D71" w:rsidRDefault="007A147A" w:rsidP="008A0F9B">
      <w:pPr>
        <w:spacing w:before="20" w:after="60" w:line="252" w:lineRule="auto"/>
        <w:jc w:val="both"/>
        <w:rPr>
          <w:rFonts w:asciiTheme="minorHAnsi" w:hAnsiTheme="minorHAnsi"/>
        </w:rPr>
      </w:pPr>
      <w:r w:rsidRPr="00CC5D71">
        <w:rPr>
          <w:rFonts w:asciiTheme="minorHAnsi" w:hAnsiTheme="minorHAnsi"/>
          <w:color w:val="262626"/>
        </w:rPr>
        <w:t xml:space="preserve">Aus den strategischen Zielen werden anschließend wenige, klar benannte Schwerpunkte gebildet, auf die sich Aufmerksamkeit, Personal und Budget in den kommenden Jahren konzentrieren. Der Begriff „Handlungsfeld“ hat sich in der Verwaltungspraxis etabliert, ist aber kein Selbstzweck </w:t>
      </w:r>
      <w:r w:rsidR="007A629B" w:rsidRPr="00CC5D71">
        <w:rPr>
          <w:rFonts w:asciiTheme="minorHAnsi" w:hAnsiTheme="minorHAnsi"/>
          <w:color w:val="262626"/>
        </w:rPr>
        <w:t>-</w:t>
      </w:r>
      <w:r w:rsidRPr="00CC5D71">
        <w:rPr>
          <w:rFonts w:asciiTheme="minorHAnsi" w:hAnsiTheme="minorHAnsi"/>
          <w:color w:val="262626"/>
        </w:rPr>
        <w:t xml:space="preserve"> entscheidend ist, dass jeder Schwerpunkt erkennbar aus einem strategischen Ziel abgeleitet ist und nicht isoliert neben der Strategie steht.</w:t>
      </w:r>
    </w:p>
    <w:p w14:paraId="4F83374D" w14:textId="2989E771" w:rsidR="00454F1D" w:rsidRPr="00CC5D71" w:rsidRDefault="007A147A" w:rsidP="008A0F9B">
      <w:pPr>
        <w:spacing w:before="20" w:after="60" w:line="252" w:lineRule="auto"/>
        <w:jc w:val="both"/>
        <w:rPr>
          <w:rFonts w:asciiTheme="minorHAnsi" w:hAnsiTheme="minorHAnsi"/>
        </w:rPr>
      </w:pPr>
      <w:r w:rsidRPr="00CC5D71">
        <w:rPr>
          <w:rFonts w:asciiTheme="minorHAnsi" w:hAnsiTheme="minorHAnsi"/>
          <w:color w:val="262626"/>
        </w:rPr>
        <w:t>Typische Kategorien solcher Schwerpunkte sind, je nach Gegenstand der Strategie: Prozesse und Organisation, Technologie und Infrastruktur, Daten und Sicherheit, Kompetenzen und Personal, sowie Kommunikation und Beteiligung. Nicht jede Strategie braucht alle fünf</w:t>
      </w:r>
      <w:r w:rsidR="007A629B" w:rsidRPr="00CC5D71">
        <w:rPr>
          <w:rFonts w:asciiTheme="minorHAnsi" w:hAnsiTheme="minorHAnsi"/>
          <w:color w:val="262626"/>
        </w:rPr>
        <w:t>,</w:t>
      </w:r>
      <w:r w:rsidRPr="00CC5D71">
        <w:rPr>
          <w:rFonts w:asciiTheme="minorHAnsi" w:hAnsiTheme="minorHAnsi"/>
          <w:color w:val="262626"/>
        </w:rPr>
        <w:t xml:space="preserve"> wohl aber eine bewusste Begründung, warum bestimmte Schwerpunkte aufgenommen und andere bewusst ausgeklammert wurden.</w:t>
      </w:r>
    </w:p>
    <w:p w14:paraId="77ED5BBD" w14:textId="77777777"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Formulierungshilfe: „Unser Schwerpunkt [Name des Schwerpunkts] trägt zum strategischen Ziel [Verweis] bei, indem wir [konkrete Veränderung] erreichen.“ Jeder Schwerpunkt erhält einen kurzen Absatz (3–5 Sätze), keine bloße Überschrift: Warum dieser Schwerpunkt, was verändert sich für wen, und woran erkennt man in zwei Jahren, dass er gewirkt hat?</w:t>
      </w:r>
    </w:p>
    <w:p w14:paraId="67E54889" w14:textId="411F7583" w:rsidR="00454F1D" w:rsidRPr="00CC5D71" w:rsidRDefault="007A147A" w:rsidP="007A629B">
      <w:pPr>
        <w:spacing w:before="20" w:after="60" w:line="252" w:lineRule="auto"/>
        <w:jc w:val="both"/>
        <w:rPr>
          <w:rFonts w:asciiTheme="minorHAnsi" w:hAnsiTheme="minorHAnsi"/>
        </w:rPr>
      </w:pPr>
      <w:r w:rsidRPr="00CC5D71">
        <w:rPr>
          <w:rFonts w:asciiTheme="minorHAnsi" w:hAnsiTheme="minorHAnsi"/>
          <w:color w:val="262626"/>
        </w:rPr>
        <w:t xml:space="preserve">Wichtig für die Glaubwürdigkeit der Strategie: Zielkonflikte zwischen Schwerpunkten </w:t>
      </w:r>
      <w:r w:rsidR="007A629B" w:rsidRPr="00CC5D71">
        <w:rPr>
          <w:rFonts w:asciiTheme="minorHAnsi" w:hAnsiTheme="minorHAnsi"/>
          <w:color w:val="262626"/>
        </w:rPr>
        <w:t xml:space="preserve">immer </w:t>
      </w:r>
      <w:r w:rsidRPr="00CC5D71">
        <w:rPr>
          <w:rFonts w:asciiTheme="minorHAnsi" w:hAnsiTheme="minorHAnsi"/>
          <w:color w:val="262626"/>
        </w:rPr>
        <w:t xml:space="preserve">offen benennen, statt sie zu verschweigen. Knappe Ressourcen führen fast immer dazu, dass nicht alle Schwerpunkte gleich schnell vorankommen </w:t>
      </w:r>
      <w:r w:rsidR="007A629B" w:rsidRPr="00CC5D71">
        <w:rPr>
          <w:rFonts w:asciiTheme="minorHAnsi" w:hAnsiTheme="minorHAnsi"/>
          <w:color w:val="262626"/>
        </w:rPr>
        <w:t>und</w:t>
      </w:r>
      <w:r w:rsidRPr="00CC5D71">
        <w:rPr>
          <w:rFonts w:asciiTheme="minorHAnsi" w:hAnsiTheme="minorHAnsi"/>
          <w:color w:val="262626"/>
        </w:rPr>
        <w:t xml:space="preserve"> eine gute Strategie sagt, welcher Schwerpunkt im Zweifel Vorrang hat, und warum.</w:t>
      </w:r>
    </w:p>
    <w:p w14:paraId="6FE5B9F4" w14:textId="77777777" w:rsidR="00AE107F" w:rsidRDefault="00AE107F">
      <w:pPr>
        <w:pStyle w:val="berschrift1"/>
        <w:pBdr>
          <w:bottom w:val="single" w:sz="6" w:space="2" w:color="121F30"/>
        </w:pBdr>
        <w:rPr>
          <w:rFonts w:asciiTheme="majorHAnsi" w:hAnsiTheme="majorHAnsi"/>
        </w:rPr>
      </w:pPr>
    </w:p>
    <w:p w14:paraId="5342840F" w14:textId="77777777" w:rsidR="00AE107F" w:rsidRDefault="00AE107F">
      <w:pPr>
        <w:pStyle w:val="berschrift1"/>
        <w:pBdr>
          <w:bottom w:val="single" w:sz="6" w:space="2" w:color="121F30"/>
        </w:pBdr>
        <w:rPr>
          <w:rFonts w:asciiTheme="majorHAnsi" w:hAnsiTheme="majorHAnsi"/>
        </w:rPr>
      </w:pPr>
    </w:p>
    <w:p w14:paraId="621C98BE" w14:textId="5B1BC431" w:rsidR="00454F1D" w:rsidRPr="00CC5D71" w:rsidRDefault="007A629B">
      <w:pPr>
        <w:pStyle w:val="berschrift1"/>
        <w:pBdr>
          <w:bottom w:val="single" w:sz="6" w:space="2" w:color="121F30"/>
        </w:pBdr>
        <w:rPr>
          <w:rFonts w:asciiTheme="majorHAnsi" w:hAnsiTheme="majorHAnsi"/>
        </w:rPr>
      </w:pPr>
      <w:r w:rsidRPr="00CC5D71">
        <w:rPr>
          <w:rFonts w:asciiTheme="majorHAnsi" w:hAnsiTheme="majorHAnsi"/>
        </w:rPr>
        <w:lastRenderedPageBreak/>
        <w:t>6</w:t>
      </w:r>
      <w:r w:rsidR="007A147A" w:rsidRPr="00CC5D71">
        <w:rPr>
          <w:rFonts w:asciiTheme="majorHAnsi" w:hAnsiTheme="majorHAnsi"/>
        </w:rPr>
        <w:t>. Maßnahmen, Verantwortung und Umsetzung</w:t>
      </w:r>
    </w:p>
    <w:p w14:paraId="7E1C9D37" w14:textId="2D232028" w:rsidR="00454F1D" w:rsidRPr="00CC5D71" w:rsidRDefault="007A147A" w:rsidP="007A629B">
      <w:pPr>
        <w:spacing w:before="20" w:after="60" w:line="252" w:lineRule="auto"/>
        <w:jc w:val="both"/>
        <w:rPr>
          <w:rFonts w:asciiTheme="minorHAnsi" w:hAnsiTheme="minorHAnsi"/>
        </w:rPr>
      </w:pPr>
      <w:r w:rsidRPr="00CC5D71">
        <w:rPr>
          <w:rFonts w:asciiTheme="minorHAnsi" w:hAnsiTheme="minorHAnsi"/>
          <w:color w:val="262626"/>
        </w:rPr>
        <w:t xml:space="preserve">Jeder Schwerpunkt wird in einem nächsten Schritt in konkrete Maßnahmen übersetzt. Eine Maßnahme ist kein Wunsch, sondern ein Vorhaben mit eindeutiger Verantwortung, </w:t>
      </w:r>
      <w:r w:rsidR="007A629B" w:rsidRPr="00CC5D71">
        <w:rPr>
          <w:rFonts w:asciiTheme="minorHAnsi" w:hAnsiTheme="minorHAnsi"/>
          <w:color w:val="262626"/>
        </w:rPr>
        <w:t>i.d.R.</w:t>
      </w:r>
      <w:r w:rsidRPr="00CC5D71">
        <w:rPr>
          <w:rFonts w:asciiTheme="minorHAnsi" w:hAnsiTheme="minorHAnsi"/>
          <w:color w:val="262626"/>
        </w:rPr>
        <w:t>einem Budget und einem Termin. Ohne diese drei Angaben bleibt jede Strategie auf der Ebene von Absichten stehen.</w:t>
      </w:r>
    </w:p>
    <w:p w14:paraId="2AC85246" w14:textId="650AD562"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 xml:space="preserve">Formulierungshilfe je Maßnahme: „Die Maßnahme [Bezeichnung] wird von [verantwortliche Person/Stelle] bis [konkretes Datum/Quartal] umgesetzt. Hierfür stehen [Betrag, Personaltage oder Fördermittel mit Quellenangabe] zur Verfügung. Der Erfolg wird an [Indikator, vgl. Abschnitt </w:t>
      </w:r>
      <w:r w:rsidR="00774987" w:rsidRPr="00CC5D71">
        <w:rPr>
          <w:rFonts w:asciiTheme="minorHAnsi" w:hAnsiTheme="minorHAnsi"/>
          <w:i/>
          <w:iCs/>
          <w:color w:val="595959"/>
          <w:sz w:val="18"/>
          <w:szCs w:val="18"/>
        </w:rPr>
        <w:t>9</w:t>
      </w:r>
      <w:r w:rsidRPr="00CC5D71">
        <w:rPr>
          <w:rFonts w:asciiTheme="minorHAnsi" w:hAnsiTheme="minorHAnsi"/>
          <w:i/>
          <w:iCs/>
          <w:color w:val="595959"/>
          <w:sz w:val="18"/>
          <w:szCs w:val="18"/>
        </w:rPr>
        <w:t xml:space="preserve">] gemessen.“ </w:t>
      </w:r>
    </w:p>
    <w:p w14:paraId="116B3B78" w14:textId="2B966BDE" w:rsidR="00454F1D" w:rsidRPr="00CC5D71" w:rsidRDefault="007A147A" w:rsidP="007A629B">
      <w:pPr>
        <w:spacing w:before="20" w:after="60" w:line="252" w:lineRule="auto"/>
        <w:jc w:val="both"/>
        <w:rPr>
          <w:rFonts w:asciiTheme="minorHAnsi" w:hAnsiTheme="minorHAnsi"/>
        </w:rPr>
      </w:pPr>
      <w:r w:rsidRPr="00CC5D71">
        <w:rPr>
          <w:rFonts w:asciiTheme="minorHAnsi" w:hAnsiTheme="minorHAnsi"/>
          <w:color w:val="262626"/>
        </w:rPr>
        <w:t>Bei größeren Strategien empfiehlt sich zusätzlich eine grobe Abfolge: Welche Maßnahmen müssen zuerst stehen, weil andere darauf aufbauen (zum Beispiel eine Dateninfrastruktur vor einer KI-Anwendung)? Welche Maßnahmen können parallel laufen? Diese Reihenfolge entscheidet häufig über Erfolg oder Stillstand der Umsetzung.</w:t>
      </w:r>
    </w:p>
    <w:p w14:paraId="59D51F6B" w14:textId="7957C218" w:rsidR="00454F1D" w:rsidRPr="00CC5D71" w:rsidRDefault="007A629B">
      <w:pPr>
        <w:pStyle w:val="berschrift1"/>
        <w:pBdr>
          <w:bottom w:val="single" w:sz="6" w:space="2" w:color="121F30"/>
        </w:pBdr>
        <w:rPr>
          <w:rFonts w:asciiTheme="majorHAnsi" w:hAnsiTheme="majorHAnsi"/>
        </w:rPr>
      </w:pPr>
      <w:r w:rsidRPr="00CC5D71">
        <w:rPr>
          <w:rFonts w:asciiTheme="majorHAnsi" w:hAnsiTheme="majorHAnsi"/>
        </w:rPr>
        <w:t>7</w:t>
      </w:r>
      <w:r w:rsidR="007A147A" w:rsidRPr="00CC5D71">
        <w:rPr>
          <w:rFonts w:asciiTheme="majorHAnsi" w:hAnsiTheme="majorHAnsi"/>
        </w:rPr>
        <w:t>. Steuerung, Ressourcen und Governance</w:t>
      </w:r>
    </w:p>
    <w:p w14:paraId="602327E2" w14:textId="77777777" w:rsidR="00454F1D" w:rsidRPr="00CC5D71" w:rsidRDefault="007A147A" w:rsidP="00215BF4">
      <w:pPr>
        <w:spacing w:before="20" w:after="60" w:line="252" w:lineRule="auto"/>
        <w:jc w:val="both"/>
        <w:rPr>
          <w:rFonts w:asciiTheme="minorHAnsi" w:hAnsiTheme="minorHAnsi"/>
        </w:rPr>
      </w:pPr>
      <w:r w:rsidRPr="00CC5D71">
        <w:rPr>
          <w:rFonts w:asciiTheme="minorHAnsi" w:hAnsiTheme="minorHAnsi"/>
          <w:color w:val="262626"/>
        </w:rPr>
        <w:t>Eine Strategie braucht eine Antwort auf die Frage, wer während der Umsetzung entscheidet, wenn Zielkonflikte, Verzögerungen oder neue Prioritäten auftreten. Diese Antwort sollte nicht offenbleiben, bis der erste Konflikt tatsächlich eintritt.</w:t>
      </w:r>
    </w:p>
    <w:p w14:paraId="3FBDE50A" w14:textId="77777777" w:rsidR="00454F1D" w:rsidRPr="00560C19" w:rsidRDefault="007A147A" w:rsidP="00215BF4">
      <w:pPr>
        <w:pStyle w:val="Listenabsatz"/>
        <w:numPr>
          <w:ilvl w:val="0"/>
          <w:numId w:val="15"/>
        </w:numPr>
        <w:spacing w:before="10" w:after="10"/>
        <w:rPr>
          <w:rFonts w:asciiTheme="minorHAnsi" w:hAnsiTheme="minorHAnsi"/>
        </w:rPr>
      </w:pPr>
      <w:r w:rsidRPr="00560C19">
        <w:rPr>
          <w:rFonts w:asciiTheme="minorHAnsi" w:hAnsiTheme="minorHAnsi"/>
          <w:color w:val="262626"/>
        </w:rPr>
        <w:t>Steuerungsgremium benennen: Wer trifft während der Laufzeit Entscheidungen über Prioritäten, Budgetverschiebungen und Verzögerungen?</w:t>
      </w:r>
    </w:p>
    <w:p w14:paraId="73088599" w14:textId="77777777" w:rsidR="00454F1D" w:rsidRPr="00560C19" w:rsidRDefault="007A147A" w:rsidP="00215BF4">
      <w:pPr>
        <w:pStyle w:val="Listenabsatz"/>
        <w:numPr>
          <w:ilvl w:val="0"/>
          <w:numId w:val="15"/>
        </w:numPr>
        <w:spacing w:before="10" w:after="10"/>
        <w:rPr>
          <w:rFonts w:asciiTheme="minorHAnsi" w:hAnsiTheme="minorHAnsi"/>
        </w:rPr>
      </w:pPr>
      <w:r w:rsidRPr="00560C19">
        <w:rPr>
          <w:rFonts w:asciiTheme="minorHAnsi" w:hAnsiTheme="minorHAnsi"/>
          <w:color w:val="262626"/>
        </w:rPr>
        <w:t>Berichtsrhythmus festlegen: In welchem Abstand (z. B. quartalsweise) wird der Umsetzungsstand an wen berichtet?</w:t>
      </w:r>
    </w:p>
    <w:p w14:paraId="28FA3E09" w14:textId="4DB1F5A6" w:rsidR="00454F1D" w:rsidRPr="00560C19" w:rsidRDefault="007A147A" w:rsidP="00215BF4">
      <w:pPr>
        <w:pStyle w:val="Listenabsatz"/>
        <w:numPr>
          <w:ilvl w:val="0"/>
          <w:numId w:val="15"/>
        </w:numPr>
        <w:spacing w:before="10" w:after="10"/>
        <w:rPr>
          <w:rFonts w:asciiTheme="minorHAnsi" w:hAnsiTheme="minorHAnsi"/>
        </w:rPr>
      </w:pPr>
      <w:r w:rsidRPr="00560C19">
        <w:rPr>
          <w:rFonts w:asciiTheme="minorHAnsi" w:hAnsiTheme="minorHAnsi"/>
          <w:color w:val="262626"/>
        </w:rPr>
        <w:t xml:space="preserve">Eskalationsweg klären: Was passiert, wenn eine </w:t>
      </w:r>
      <w:r w:rsidR="00C77F58" w:rsidRPr="00560C19">
        <w:rPr>
          <w:rFonts w:asciiTheme="minorHAnsi" w:hAnsiTheme="minorHAnsi"/>
          <w:color w:val="262626"/>
        </w:rPr>
        <w:t xml:space="preserve">wesentliche </w:t>
      </w:r>
      <w:r w:rsidRPr="00560C19">
        <w:rPr>
          <w:rFonts w:asciiTheme="minorHAnsi" w:hAnsiTheme="minorHAnsi"/>
          <w:color w:val="262626"/>
        </w:rPr>
        <w:t>Maßnahme den vereinbarten Termin oder das Budget erkennbar nicht einhalten wird?</w:t>
      </w:r>
    </w:p>
    <w:p w14:paraId="47C98F3B" w14:textId="77777777" w:rsidR="00C77F58" w:rsidRPr="00CC5D71" w:rsidRDefault="00C77F58" w:rsidP="00C77F58">
      <w:pPr>
        <w:pStyle w:val="Listenabsatz"/>
        <w:spacing w:before="10" w:after="10"/>
        <w:ind w:left="300"/>
        <w:rPr>
          <w:rFonts w:asciiTheme="minorHAnsi" w:hAnsiTheme="minorHAnsi"/>
        </w:rPr>
      </w:pPr>
    </w:p>
    <w:p w14:paraId="38E3FAA8" w14:textId="47049E51"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Ausführhinweis: Dieser Abschnitt verhindert den häufigsten Grund für das Scheitern von Strategien</w:t>
      </w:r>
      <w:r w:rsidR="00C77F58" w:rsidRPr="00CC5D71">
        <w:rPr>
          <w:rFonts w:asciiTheme="minorHAnsi" w:hAnsiTheme="minorHAnsi"/>
          <w:i/>
          <w:iCs/>
          <w:color w:val="595959"/>
          <w:sz w:val="18"/>
          <w:szCs w:val="18"/>
        </w:rPr>
        <w:t xml:space="preserve">: </w:t>
      </w:r>
      <w:r w:rsidRPr="00CC5D71">
        <w:rPr>
          <w:rFonts w:asciiTheme="minorHAnsi" w:hAnsiTheme="minorHAnsi"/>
          <w:i/>
          <w:iCs/>
          <w:color w:val="595959"/>
          <w:sz w:val="18"/>
          <w:szCs w:val="18"/>
        </w:rPr>
        <w:t>die fehlende Klärung, wer während der Umsetzung tatsächlich entscheidet.</w:t>
      </w:r>
    </w:p>
    <w:p w14:paraId="1D13C564" w14:textId="35CEAF23" w:rsidR="00454F1D" w:rsidRPr="00CC5D71" w:rsidRDefault="007A629B">
      <w:pPr>
        <w:pStyle w:val="berschrift1"/>
        <w:pBdr>
          <w:bottom w:val="single" w:sz="6" w:space="2" w:color="121F30"/>
        </w:pBdr>
        <w:rPr>
          <w:rFonts w:asciiTheme="majorHAnsi" w:hAnsiTheme="majorHAnsi"/>
        </w:rPr>
      </w:pPr>
      <w:r w:rsidRPr="00CC5D71">
        <w:rPr>
          <w:rFonts w:asciiTheme="majorHAnsi" w:hAnsiTheme="majorHAnsi"/>
        </w:rPr>
        <w:t>8</w:t>
      </w:r>
      <w:r w:rsidR="007A147A" w:rsidRPr="00CC5D71">
        <w:rPr>
          <w:rFonts w:asciiTheme="majorHAnsi" w:hAnsiTheme="majorHAnsi"/>
        </w:rPr>
        <w:t>. Risiken und Annahmen</w:t>
      </w:r>
    </w:p>
    <w:p w14:paraId="1A885650" w14:textId="39D871A7" w:rsidR="00454F1D" w:rsidRPr="00CC5D71" w:rsidRDefault="007A147A" w:rsidP="00C77F58">
      <w:pPr>
        <w:spacing w:before="20" w:after="60" w:line="252" w:lineRule="auto"/>
        <w:jc w:val="both"/>
        <w:rPr>
          <w:rFonts w:asciiTheme="minorHAnsi" w:hAnsiTheme="minorHAnsi"/>
        </w:rPr>
      </w:pPr>
      <w:r w:rsidRPr="00CC5D71">
        <w:rPr>
          <w:rFonts w:asciiTheme="minorHAnsi" w:hAnsiTheme="minorHAnsi"/>
          <w:color w:val="262626"/>
        </w:rPr>
        <w:t>Jede Strategie beruht auf Annahmen über die Zukunft</w:t>
      </w:r>
      <w:r w:rsidR="00C77F58" w:rsidRPr="00CC5D71">
        <w:rPr>
          <w:rFonts w:asciiTheme="minorHAnsi" w:hAnsiTheme="minorHAnsi"/>
          <w:color w:val="262626"/>
        </w:rPr>
        <w:t>:</w:t>
      </w:r>
      <w:r w:rsidRPr="00CC5D71">
        <w:rPr>
          <w:rFonts w:asciiTheme="minorHAnsi" w:hAnsiTheme="minorHAnsi"/>
          <w:color w:val="262626"/>
        </w:rPr>
        <w:t xml:space="preserve"> etwa zu Personalverfügbarkeit, Fördermitteln, politischer Unterstützung oder technischer Machbarkeit. Diese Annahmen offen zu benennen, ist Voraussetzung dafür, frühzeitig erkennen zu können, wenn sich eine Annahme nicht erfüllt.</w:t>
      </w:r>
    </w:p>
    <w:p w14:paraId="7B63EB63" w14:textId="77777777"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Formulierungshilfe: „Wir gehen davon aus, dass [Annahme]. Sollte sich dies nicht bestätigen, wirkt sich das auf [betroffene Maßnahme/Ziel] aus. Als Gegenmaßnahme [Frühindikator oder Alternative] vorsehen.“ Mindestens für die drei bis fünf größten Risiken der Strategie ausformulieren.</w:t>
      </w:r>
    </w:p>
    <w:p w14:paraId="27092AE2" w14:textId="45F1A295" w:rsidR="00454F1D" w:rsidRPr="00CC5D71" w:rsidRDefault="007F0A40">
      <w:pPr>
        <w:pStyle w:val="berschrift1"/>
        <w:pBdr>
          <w:bottom w:val="single" w:sz="6" w:space="2" w:color="121F30"/>
        </w:pBdr>
        <w:rPr>
          <w:rFonts w:asciiTheme="majorHAnsi" w:hAnsiTheme="majorHAnsi"/>
        </w:rPr>
      </w:pPr>
      <w:r w:rsidRPr="00CC5D71">
        <w:rPr>
          <w:rFonts w:asciiTheme="majorHAnsi" w:hAnsiTheme="majorHAnsi"/>
        </w:rPr>
        <w:t>9</w:t>
      </w:r>
      <w:r w:rsidR="007A147A" w:rsidRPr="00CC5D71">
        <w:rPr>
          <w:rFonts w:asciiTheme="majorHAnsi" w:hAnsiTheme="majorHAnsi"/>
        </w:rPr>
        <w:t xml:space="preserve">. </w:t>
      </w:r>
      <w:r w:rsidR="00CA66DF" w:rsidRPr="00CC5D71">
        <w:rPr>
          <w:rFonts w:asciiTheme="majorHAnsi" w:hAnsiTheme="majorHAnsi"/>
        </w:rPr>
        <w:t xml:space="preserve">KPIs und Indikatoren </w:t>
      </w:r>
    </w:p>
    <w:p w14:paraId="60BBC76A" w14:textId="5D1A7AEF" w:rsidR="00CA66DF" w:rsidRPr="00CC5D71" w:rsidRDefault="00CA66DF" w:rsidP="00D016ED">
      <w:pPr>
        <w:spacing w:before="20" w:after="60" w:line="252" w:lineRule="auto"/>
        <w:jc w:val="both"/>
        <w:rPr>
          <w:rFonts w:asciiTheme="minorHAnsi" w:hAnsiTheme="minorHAnsi"/>
        </w:rPr>
      </w:pPr>
      <w:r w:rsidRPr="00CC5D71">
        <w:rPr>
          <w:rFonts w:asciiTheme="minorHAnsi" w:hAnsiTheme="minorHAnsi"/>
          <w:color w:val="262626"/>
        </w:rPr>
        <w:t xml:space="preserve">Ohne Messgrößen bleibt offen, ob eine Strategie tatsächlich gewirkt hat. KPIs übersetzen die Ziele und die Maßnahmen </w:t>
      </w:r>
      <w:r w:rsidR="00D016ED" w:rsidRPr="00CC5D71">
        <w:rPr>
          <w:rFonts w:asciiTheme="minorHAnsi" w:hAnsiTheme="minorHAnsi"/>
          <w:color w:val="262626"/>
        </w:rPr>
        <w:t xml:space="preserve">aus den vorangegangenen Abschnitten </w:t>
      </w:r>
      <w:r w:rsidRPr="00CC5D71">
        <w:rPr>
          <w:rFonts w:asciiTheme="minorHAnsi" w:hAnsiTheme="minorHAnsi"/>
          <w:color w:val="262626"/>
        </w:rPr>
        <w:t>in überprüfbare Werte.</w:t>
      </w:r>
    </w:p>
    <w:p w14:paraId="1EDE21F3" w14:textId="34544B7A" w:rsidR="00CA66DF" w:rsidRPr="00560C19" w:rsidRDefault="00CA66DF" w:rsidP="00D016ED">
      <w:pPr>
        <w:pStyle w:val="Listenabsatz"/>
        <w:numPr>
          <w:ilvl w:val="0"/>
          <w:numId w:val="16"/>
        </w:numPr>
        <w:spacing w:before="10" w:after="10"/>
        <w:rPr>
          <w:rFonts w:asciiTheme="minorHAnsi" w:hAnsiTheme="minorHAnsi"/>
          <w:sz w:val="21"/>
          <w:szCs w:val="21"/>
        </w:rPr>
      </w:pPr>
      <w:r w:rsidRPr="00560C19">
        <w:rPr>
          <w:rFonts w:asciiTheme="minorHAnsi" w:hAnsiTheme="minorHAnsi"/>
          <w:color w:val="262626"/>
        </w:rPr>
        <w:t xml:space="preserve">Je strategischem Ziel mindestens einen quantitativen oder qualitativen Indikator definieren </w:t>
      </w:r>
      <w:r w:rsidR="00D016ED" w:rsidRPr="00560C19">
        <w:rPr>
          <w:rFonts w:asciiTheme="minorHAnsi" w:hAnsiTheme="minorHAnsi"/>
          <w:color w:val="262626"/>
        </w:rPr>
        <w:t>-</w:t>
      </w:r>
      <w:r w:rsidRPr="00560C19">
        <w:rPr>
          <w:rFonts w:asciiTheme="minorHAnsi" w:hAnsiTheme="minorHAnsi"/>
          <w:color w:val="262626"/>
        </w:rPr>
        <w:t xml:space="preserve"> nicht je Maßnahme einzeln, sonst entstehen zu viele Kennzahlen, die niemand mehr pflegt.</w:t>
      </w:r>
    </w:p>
    <w:p w14:paraId="4AC92518" w14:textId="77777777" w:rsidR="00CA66DF" w:rsidRPr="00560C19" w:rsidRDefault="00CA66DF" w:rsidP="00D016ED">
      <w:pPr>
        <w:pStyle w:val="Listenabsatz"/>
        <w:numPr>
          <w:ilvl w:val="0"/>
          <w:numId w:val="16"/>
        </w:numPr>
        <w:spacing w:before="10" w:after="10"/>
        <w:rPr>
          <w:rFonts w:asciiTheme="minorHAnsi" w:hAnsiTheme="minorHAnsi"/>
          <w:sz w:val="21"/>
          <w:szCs w:val="21"/>
        </w:rPr>
      </w:pPr>
      <w:r w:rsidRPr="00560C19">
        <w:rPr>
          <w:rFonts w:asciiTheme="minorHAnsi" w:hAnsiTheme="minorHAnsi"/>
          <w:color w:val="262626"/>
        </w:rPr>
        <w:t>Ausgangswert (Baseline) zum Startzeitpunkt der Strategie festhalten, sonst lässt sich Fortschritt später nicht belegen.</w:t>
      </w:r>
    </w:p>
    <w:p w14:paraId="21A0DDF1" w14:textId="77777777" w:rsidR="00CA66DF" w:rsidRPr="00560C19" w:rsidRDefault="00CA66DF" w:rsidP="00D016ED">
      <w:pPr>
        <w:pStyle w:val="Listenabsatz"/>
        <w:numPr>
          <w:ilvl w:val="0"/>
          <w:numId w:val="16"/>
        </w:numPr>
        <w:spacing w:before="10" w:after="10"/>
        <w:rPr>
          <w:rFonts w:asciiTheme="minorHAnsi" w:hAnsiTheme="minorHAnsi"/>
          <w:sz w:val="21"/>
          <w:szCs w:val="21"/>
        </w:rPr>
      </w:pPr>
      <w:r w:rsidRPr="00560C19">
        <w:rPr>
          <w:rFonts w:asciiTheme="minorHAnsi" w:hAnsiTheme="minorHAnsi"/>
          <w:color w:val="262626"/>
        </w:rPr>
        <w:t>Zielwert mit Datum festlegen sowie den Erhebungsrhythmus (z. B. jährlich) und die für die Erhebung verantwortliche Stelle benennen.</w:t>
      </w:r>
    </w:p>
    <w:p w14:paraId="37AC9E82" w14:textId="77777777" w:rsidR="00C02171" w:rsidRPr="00CC5D71" w:rsidRDefault="00C02171" w:rsidP="00C02171">
      <w:pPr>
        <w:pStyle w:val="Listenabsatz"/>
        <w:spacing w:before="10" w:after="10"/>
        <w:ind w:left="300"/>
        <w:rPr>
          <w:rFonts w:asciiTheme="minorHAnsi" w:hAnsiTheme="minorHAnsi"/>
        </w:rPr>
      </w:pPr>
    </w:p>
    <w:p w14:paraId="336F2052" w14:textId="6001A2D3" w:rsidR="00CA66DF" w:rsidRPr="00CC5D71" w:rsidRDefault="00CA66DF" w:rsidP="00CA66DF">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Formulierungshilfe: „Der Indikator [Bezeichnung] liegt zum Start bei [Baseline] und soll bis [Datum] auf [Zielwert] steigen/sinken. Erhebung durch [Stelle] im [Rhythmus].“</w:t>
      </w:r>
      <w:r w:rsidR="00C02171" w:rsidRPr="00CC5D71">
        <w:rPr>
          <w:rFonts w:asciiTheme="minorHAnsi" w:hAnsiTheme="minorHAnsi"/>
          <w:i/>
          <w:iCs/>
          <w:color w:val="595959"/>
          <w:sz w:val="18"/>
          <w:szCs w:val="18"/>
        </w:rPr>
        <w:t xml:space="preserve"> Ferner gilt zu beachten, dass hier auch kommunikativ und politisch strategisch ausgewählt werden sollte, welche Indikatoren Sie heranziehen möchten, an denen Sie sich und Ihren Verantwortungsbereich messen lassen wollen.</w:t>
      </w:r>
    </w:p>
    <w:p w14:paraId="039C5242" w14:textId="5AEE5E4D"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1</w:t>
      </w:r>
      <w:r w:rsidR="007F0A40" w:rsidRPr="00CC5D71">
        <w:rPr>
          <w:rFonts w:asciiTheme="majorHAnsi" w:hAnsiTheme="majorHAnsi"/>
        </w:rPr>
        <w:t>0</w:t>
      </w:r>
      <w:r w:rsidRPr="00CC5D71">
        <w:rPr>
          <w:rFonts w:asciiTheme="majorHAnsi" w:hAnsiTheme="majorHAnsi"/>
        </w:rPr>
        <w:t xml:space="preserve">. </w:t>
      </w:r>
      <w:r w:rsidR="005D4F87" w:rsidRPr="00CC5D71">
        <w:rPr>
          <w:rFonts w:asciiTheme="majorHAnsi" w:hAnsiTheme="majorHAnsi"/>
        </w:rPr>
        <w:t xml:space="preserve">optional: </w:t>
      </w:r>
      <w:r w:rsidR="00CA66DF" w:rsidRPr="00CC5D71">
        <w:rPr>
          <w:rFonts w:asciiTheme="majorHAnsi" w:hAnsiTheme="majorHAnsi"/>
        </w:rPr>
        <w:t>SOAR-Zusammenfassung</w:t>
      </w:r>
    </w:p>
    <w:p w14:paraId="605CEF7C" w14:textId="009D45CD" w:rsidR="00CA66DF" w:rsidRDefault="00CA66DF" w:rsidP="005D4F87">
      <w:pPr>
        <w:spacing w:before="20" w:after="60" w:line="252" w:lineRule="auto"/>
        <w:jc w:val="both"/>
        <w:rPr>
          <w:rFonts w:asciiTheme="minorHAnsi" w:hAnsiTheme="minorHAnsi"/>
          <w:color w:val="262626"/>
        </w:rPr>
      </w:pPr>
      <w:r w:rsidRPr="00CC5D71">
        <w:rPr>
          <w:rFonts w:asciiTheme="minorHAnsi" w:hAnsiTheme="minorHAnsi"/>
          <w:color w:val="262626"/>
        </w:rPr>
        <w:t>Abschließende, ressourcenorientierte Verdichtung</w:t>
      </w:r>
      <w:r w:rsidR="005D4F87" w:rsidRPr="00CC5D71">
        <w:rPr>
          <w:rFonts w:asciiTheme="minorHAnsi" w:hAnsiTheme="minorHAnsi"/>
          <w:color w:val="262626"/>
        </w:rPr>
        <w:t>:</w:t>
      </w:r>
      <w:r w:rsidRPr="00CC5D71">
        <w:rPr>
          <w:rFonts w:asciiTheme="minorHAnsi" w:hAnsiTheme="minorHAnsi"/>
          <w:color w:val="262626"/>
        </w:rPr>
        <w:t xml:space="preserve"> </w:t>
      </w:r>
      <w:r w:rsidR="005D4F87" w:rsidRPr="00CC5D71">
        <w:rPr>
          <w:rFonts w:asciiTheme="minorHAnsi" w:hAnsiTheme="minorHAnsi"/>
          <w:color w:val="262626"/>
        </w:rPr>
        <w:t>E</w:t>
      </w:r>
      <w:r w:rsidRPr="00CC5D71">
        <w:rPr>
          <w:rFonts w:asciiTheme="minorHAnsi" w:hAnsiTheme="minorHAnsi"/>
          <w:color w:val="262626"/>
        </w:rPr>
        <w:t>rgänzt die SWOT um eine zukunftsgerichtete, motivierende Perspektive für die Umsetzung. Anders als die SWOT wird die SOAR-Logik bewusst mit den Beteiligten selbst (nicht nur über sie) erarbeitet, etwa in einem Abschlussworkshop.</w:t>
      </w:r>
    </w:p>
    <w:p w14:paraId="25E7827C" w14:textId="77777777" w:rsidR="00AE107F" w:rsidRPr="00CC5D71" w:rsidRDefault="00AE107F" w:rsidP="005D4F87">
      <w:pPr>
        <w:spacing w:before="20" w:after="60" w:line="252" w:lineRule="auto"/>
        <w:jc w:val="both"/>
        <w:rPr>
          <w:rFonts w:asciiTheme="minorHAnsi" w:hAnsiTheme="minorHAnsi"/>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0"/>
        <w:gridCol w:w="4870"/>
      </w:tblGrid>
      <w:tr w:rsidR="00CA66DF" w:rsidRPr="00CC5D71" w14:paraId="7FDB6E2F" w14:textId="77777777" w:rsidTr="005D4F87">
        <w:trPr>
          <w:trHeight w:val="197"/>
        </w:trPr>
        <w:tc>
          <w:tcPr>
            <w:tcW w:w="4870"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685C4ED9" w14:textId="77777777" w:rsidR="00CA66DF" w:rsidRPr="00CC5D71" w:rsidRDefault="00CA66DF" w:rsidP="00777E08">
            <w:pPr>
              <w:rPr>
                <w:rFonts w:asciiTheme="minorHAnsi" w:hAnsiTheme="minorHAnsi"/>
              </w:rPr>
            </w:pPr>
            <w:r w:rsidRPr="00CC5D71">
              <w:rPr>
                <w:rFonts w:asciiTheme="minorHAnsi" w:hAnsiTheme="minorHAnsi"/>
                <w:b/>
                <w:bCs/>
                <w:color w:val="FFFFFF"/>
                <w:sz w:val="18"/>
                <w:szCs w:val="18"/>
              </w:rPr>
              <w:t>Stärken (Strengths)</w:t>
            </w:r>
          </w:p>
        </w:tc>
        <w:tc>
          <w:tcPr>
            <w:tcW w:w="4870"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3849BCC4" w14:textId="77777777" w:rsidR="00CA66DF" w:rsidRPr="00CC5D71" w:rsidRDefault="00CA66DF" w:rsidP="00777E08">
            <w:pPr>
              <w:rPr>
                <w:rFonts w:asciiTheme="minorHAnsi" w:hAnsiTheme="minorHAnsi"/>
              </w:rPr>
            </w:pPr>
            <w:r w:rsidRPr="00CC5D71">
              <w:rPr>
                <w:rFonts w:asciiTheme="minorHAnsi" w:hAnsiTheme="minorHAnsi"/>
                <w:b/>
                <w:bCs/>
                <w:color w:val="FFFFFF"/>
                <w:sz w:val="18"/>
                <w:szCs w:val="18"/>
              </w:rPr>
              <w:t>Chancen (Opportunities)</w:t>
            </w:r>
          </w:p>
        </w:tc>
      </w:tr>
      <w:tr w:rsidR="00CA66DF" w:rsidRPr="00CC5D71" w14:paraId="138FBED8" w14:textId="77777777" w:rsidTr="005D4F87">
        <w:trPr>
          <w:trHeight w:val="257"/>
        </w:trPr>
        <w:tc>
          <w:tcPr>
            <w:tcW w:w="4870"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509EB259" w14:textId="77777777" w:rsidR="00CA66DF" w:rsidRDefault="00CA66DF" w:rsidP="00777E08">
            <w:pPr>
              <w:spacing w:after="20"/>
              <w:rPr>
                <w:rFonts w:asciiTheme="minorHAnsi" w:hAnsiTheme="minorHAnsi"/>
              </w:rPr>
            </w:pPr>
          </w:p>
          <w:p w14:paraId="1E389370" w14:textId="77777777" w:rsidR="00560C19" w:rsidRDefault="00560C19" w:rsidP="00777E08">
            <w:pPr>
              <w:spacing w:after="20"/>
              <w:rPr>
                <w:rFonts w:asciiTheme="minorHAnsi" w:hAnsiTheme="minorHAnsi"/>
              </w:rPr>
            </w:pPr>
          </w:p>
          <w:p w14:paraId="047C2D65" w14:textId="77777777" w:rsidR="00560C19" w:rsidRDefault="00560C19" w:rsidP="00777E08">
            <w:pPr>
              <w:spacing w:after="20"/>
              <w:rPr>
                <w:rFonts w:asciiTheme="minorHAnsi" w:hAnsiTheme="minorHAnsi"/>
              </w:rPr>
            </w:pPr>
          </w:p>
          <w:p w14:paraId="18504EF8" w14:textId="77777777" w:rsidR="00560C19" w:rsidRDefault="00560C19" w:rsidP="00777E08">
            <w:pPr>
              <w:spacing w:after="20"/>
              <w:rPr>
                <w:rFonts w:asciiTheme="minorHAnsi" w:hAnsiTheme="minorHAnsi"/>
              </w:rPr>
            </w:pPr>
          </w:p>
          <w:p w14:paraId="201F101D" w14:textId="77777777" w:rsidR="00560C19" w:rsidRPr="00CC5D71" w:rsidRDefault="00560C19" w:rsidP="00777E08">
            <w:pPr>
              <w:spacing w:after="20"/>
              <w:rPr>
                <w:rFonts w:asciiTheme="minorHAnsi" w:hAnsiTheme="minorHAnsi"/>
              </w:rPr>
            </w:pPr>
          </w:p>
        </w:tc>
        <w:tc>
          <w:tcPr>
            <w:tcW w:w="4870" w:type="dxa"/>
            <w:tcBorders>
              <w:top w:val="single" w:sz="4" w:space="0" w:color="CAD4E9"/>
              <w:left w:val="single" w:sz="4" w:space="0" w:color="CAD4E9"/>
              <w:bottom w:val="single" w:sz="4" w:space="0" w:color="CAD4E9"/>
              <w:right w:val="single" w:sz="4" w:space="0" w:color="CAD4E9"/>
            </w:tcBorders>
            <w:shd w:val="clear" w:color="auto" w:fill="FFFFFF"/>
            <w:tcMar>
              <w:top w:w="60" w:type="dxa"/>
              <w:left w:w="100" w:type="dxa"/>
              <w:bottom w:w="60" w:type="dxa"/>
              <w:right w:w="100" w:type="dxa"/>
            </w:tcMar>
          </w:tcPr>
          <w:p w14:paraId="62B9F8EE" w14:textId="77777777" w:rsidR="00CA66DF" w:rsidRPr="00CC5D71" w:rsidRDefault="00CA66DF" w:rsidP="00777E08">
            <w:pPr>
              <w:spacing w:after="20"/>
              <w:rPr>
                <w:rFonts w:asciiTheme="minorHAnsi" w:hAnsiTheme="minorHAnsi"/>
              </w:rPr>
            </w:pPr>
          </w:p>
        </w:tc>
      </w:tr>
      <w:tr w:rsidR="00CA66DF" w:rsidRPr="00CC5D71" w14:paraId="49FADE94" w14:textId="77777777" w:rsidTr="005D4F87">
        <w:trPr>
          <w:trHeight w:val="197"/>
        </w:trPr>
        <w:tc>
          <w:tcPr>
            <w:tcW w:w="4870"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0C992C07" w14:textId="77777777" w:rsidR="00CA66DF" w:rsidRPr="00CC5D71" w:rsidRDefault="00CA66DF" w:rsidP="00777E08">
            <w:pPr>
              <w:rPr>
                <w:rFonts w:asciiTheme="minorHAnsi" w:hAnsiTheme="minorHAnsi"/>
              </w:rPr>
            </w:pPr>
            <w:r w:rsidRPr="00CC5D71">
              <w:rPr>
                <w:rFonts w:asciiTheme="minorHAnsi" w:hAnsiTheme="minorHAnsi"/>
                <w:b/>
                <w:bCs/>
                <w:color w:val="FFFFFF"/>
                <w:sz w:val="18"/>
                <w:szCs w:val="18"/>
              </w:rPr>
              <w:t>Ambitionen (Aspirations)</w:t>
            </w:r>
          </w:p>
        </w:tc>
        <w:tc>
          <w:tcPr>
            <w:tcW w:w="4870"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6B3ACDED" w14:textId="3B0A8427" w:rsidR="00CA66DF" w:rsidRPr="00CC5D71" w:rsidRDefault="00CA66DF" w:rsidP="00777E08">
            <w:pPr>
              <w:rPr>
                <w:rFonts w:asciiTheme="minorHAnsi" w:hAnsiTheme="minorHAnsi"/>
              </w:rPr>
            </w:pPr>
            <w:r w:rsidRPr="00CC5D71">
              <w:rPr>
                <w:rFonts w:asciiTheme="minorHAnsi" w:hAnsiTheme="minorHAnsi"/>
                <w:b/>
                <w:bCs/>
                <w:color w:val="FFFFFF"/>
                <w:sz w:val="18"/>
                <w:szCs w:val="18"/>
              </w:rPr>
              <w:t>Ergebnisse (Results)</w:t>
            </w:r>
            <w:r w:rsidR="00096BBB" w:rsidRPr="00CC5D71">
              <w:rPr>
                <w:rFonts w:asciiTheme="minorHAnsi" w:hAnsiTheme="minorHAnsi"/>
                <w:b/>
                <w:bCs/>
                <w:color w:val="FFFFFF"/>
                <w:sz w:val="18"/>
                <w:szCs w:val="18"/>
              </w:rPr>
              <w:t xml:space="preserve"> – nutzt die Indikatoren aus 10.</w:t>
            </w:r>
          </w:p>
        </w:tc>
      </w:tr>
      <w:tr w:rsidR="00CA66DF" w:rsidRPr="00CC5D71" w14:paraId="667D4CDC" w14:textId="77777777" w:rsidTr="005D4F87">
        <w:trPr>
          <w:trHeight w:val="242"/>
        </w:trPr>
        <w:tc>
          <w:tcPr>
            <w:tcW w:w="4870"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5B89D7D8" w14:textId="77777777" w:rsidR="00CA66DF" w:rsidRDefault="00CA66DF" w:rsidP="00777E08">
            <w:pPr>
              <w:spacing w:after="20"/>
              <w:rPr>
                <w:rFonts w:asciiTheme="minorHAnsi" w:hAnsiTheme="minorHAnsi"/>
              </w:rPr>
            </w:pPr>
          </w:p>
          <w:p w14:paraId="3E62FD02" w14:textId="77777777" w:rsidR="00560C19" w:rsidRDefault="00560C19" w:rsidP="00777E08">
            <w:pPr>
              <w:spacing w:after="20"/>
              <w:rPr>
                <w:rFonts w:asciiTheme="minorHAnsi" w:hAnsiTheme="minorHAnsi"/>
              </w:rPr>
            </w:pPr>
          </w:p>
          <w:p w14:paraId="348810F0" w14:textId="77777777" w:rsidR="00560C19" w:rsidRDefault="00560C19" w:rsidP="00777E08">
            <w:pPr>
              <w:spacing w:after="20"/>
              <w:rPr>
                <w:rFonts w:asciiTheme="minorHAnsi" w:hAnsiTheme="minorHAnsi"/>
              </w:rPr>
            </w:pPr>
          </w:p>
          <w:p w14:paraId="5B2435DB" w14:textId="77777777" w:rsidR="00560C19" w:rsidRDefault="00560C19" w:rsidP="00777E08">
            <w:pPr>
              <w:spacing w:after="20"/>
              <w:rPr>
                <w:rFonts w:asciiTheme="minorHAnsi" w:hAnsiTheme="minorHAnsi"/>
              </w:rPr>
            </w:pPr>
          </w:p>
          <w:p w14:paraId="3839B9BE" w14:textId="77777777" w:rsidR="00560C19" w:rsidRPr="00CC5D71" w:rsidRDefault="00560C19" w:rsidP="00777E08">
            <w:pPr>
              <w:spacing w:after="20"/>
              <w:rPr>
                <w:rFonts w:asciiTheme="minorHAnsi" w:hAnsiTheme="minorHAnsi"/>
              </w:rPr>
            </w:pPr>
          </w:p>
        </w:tc>
        <w:tc>
          <w:tcPr>
            <w:tcW w:w="4870" w:type="dxa"/>
            <w:tcBorders>
              <w:top w:val="single" w:sz="4" w:space="0" w:color="CAD4E9"/>
              <w:left w:val="single" w:sz="4" w:space="0" w:color="CAD4E9"/>
              <w:bottom w:val="single" w:sz="4" w:space="0" w:color="CAD4E9"/>
              <w:right w:val="single" w:sz="4" w:space="0" w:color="CAD4E9"/>
            </w:tcBorders>
            <w:shd w:val="clear" w:color="auto" w:fill="FFFFFF"/>
            <w:tcMar>
              <w:top w:w="60" w:type="dxa"/>
              <w:left w:w="100" w:type="dxa"/>
              <w:bottom w:w="60" w:type="dxa"/>
              <w:right w:w="100" w:type="dxa"/>
            </w:tcMar>
          </w:tcPr>
          <w:p w14:paraId="19979008" w14:textId="77777777" w:rsidR="00CA66DF" w:rsidRPr="00CC5D71" w:rsidRDefault="00CA66DF" w:rsidP="00777E08">
            <w:pPr>
              <w:spacing w:after="20"/>
              <w:rPr>
                <w:rFonts w:asciiTheme="minorHAnsi" w:hAnsiTheme="minorHAnsi"/>
              </w:rPr>
            </w:pPr>
          </w:p>
        </w:tc>
      </w:tr>
    </w:tbl>
    <w:p w14:paraId="03BF0586" w14:textId="17611E8B"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1</w:t>
      </w:r>
      <w:r w:rsidR="007F0A40" w:rsidRPr="00CC5D71">
        <w:rPr>
          <w:rFonts w:asciiTheme="majorHAnsi" w:hAnsiTheme="majorHAnsi"/>
        </w:rPr>
        <w:t>1</w:t>
      </w:r>
      <w:r w:rsidRPr="00CC5D71">
        <w:rPr>
          <w:rFonts w:asciiTheme="majorHAnsi" w:hAnsiTheme="majorHAnsi"/>
        </w:rPr>
        <w:t>. Glossar</w:t>
      </w:r>
    </w:p>
    <w:p w14:paraId="5243921D" w14:textId="2FBC1E7A"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Ausfü</w:t>
      </w:r>
      <w:r w:rsidR="00096BBB" w:rsidRPr="00CC5D71">
        <w:rPr>
          <w:rFonts w:asciiTheme="minorHAnsi" w:hAnsiTheme="minorHAnsi"/>
          <w:i/>
          <w:iCs/>
          <w:color w:val="595959"/>
          <w:sz w:val="18"/>
          <w:szCs w:val="18"/>
        </w:rPr>
        <w:t>ll</w:t>
      </w:r>
      <w:r w:rsidRPr="00CC5D71">
        <w:rPr>
          <w:rFonts w:asciiTheme="minorHAnsi" w:hAnsiTheme="minorHAnsi"/>
          <w:i/>
          <w:iCs/>
          <w:color w:val="595959"/>
          <w:sz w:val="18"/>
          <w:szCs w:val="18"/>
        </w:rPr>
        <w:t xml:space="preserve">hinweis: Am Ende der Strategie ein kurzes Glossar ergänzen, das alle fachspezifischen Begriffe, Abkürzungen und Fremdwörter für fachfremde Leserinnen und Leser kurz erklärt </w:t>
      </w:r>
      <w:r w:rsidR="00096BBB" w:rsidRPr="00CC5D71">
        <w:rPr>
          <w:rFonts w:asciiTheme="minorHAnsi" w:hAnsiTheme="minorHAnsi"/>
          <w:i/>
          <w:iCs/>
          <w:color w:val="595959"/>
          <w:sz w:val="18"/>
          <w:szCs w:val="18"/>
        </w:rPr>
        <w:t>-</w:t>
      </w:r>
      <w:r w:rsidRPr="00CC5D71">
        <w:rPr>
          <w:rFonts w:asciiTheme="minorHAnsi" w:hAnsiTheme="minorHAnsi"/>
          <w:i/>
          <w:iCs/>
          <w:color w:val="595959"/>
          <w:sz w:val="18"/>
          <w:szCs w:val="18"/>
        </w:rPr>
        <w:t xml:space="preserve"> jeder Begriff in einem vollständigen, allgemeinverständlichen Satz.</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7"/>
        <w:gridCol w:w="6514"/>
      </w:tblGrid>
      <w:tr w:rsidR="00454F1D" w:rsidRPr="00CC5D71" w14:paraId="27190653" w14:textId="77777777" w:rsidTr="008647E4">
        <w:trPr>
          <w:trHeight w:val="212"/>
        </w:trPr>
        <w:tc>
          <w:tcPr>
            <w:tcW w:w="3257"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0549315D" w14:textId="77777777" w:rsidR="00454F1D" w:rsidRPr="00CC5D71" w:rsidRDefault="007A147A">
            <w:pPr>
              <w:rPr>
                <w:rFonts w:asciiTheme="minorHAnsi" w:hAnsiTheme="minorHAnsi"/>
              </w:rPr>
            </w:pPr>
            <w:r w:rsidRPr="00CC5D71">
              <w:rPr>
                <w:rFonts w:asciiTheme="minorHAnsi" w:hAnsiTheme="minorHAnsi"/>
                <w:b/>
                <w:bCs/>
                <w:color w:val="FFFFFF"/>
                <w:sz w:val="18"/>
                <w:szCs w:val="18"/>
              </w:rPr>
              <w:t>Begriff / Abkürzung</w:t>
            </w:r>
          </w:p>
        </w:tc>
        <w:tc>
          <w:tcPr>
            <w:tcW w:w="6514"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63F7738E" w14:textId="77777777" w:rsidR="00454F1D" w:rsidRPr="00CC5D71" w:rsidRDefault="007A147A">
            <w:pPr>
              <w:rPr>
                <w:rFonts w:asciiTheme="minorHAnsi" w:hAnsiTheme="minorHAnsi"/>
              </w:rPr>
            </w:pPr>
            <w:r w:rsidRPr="00CC5D71">
              <w:rPr>
                <w:rFonts w:asciiTheme="minorHAnsi" w:hAnsiTheme="minorHAnsi"/>
                <w:b/>
                <w:bCs/>
                <w:color w:val="FFFFFF"/>
                <w:sz w:val="18"/>
                <w:szCs w:val="18"/>
              </w:rPr>
              <w:t>Kurzerklärung</w:t>
            </w:r>
          </w:p>
        </w:tc>
      </w:tr>
      <w:tr w:rsidR="00454F1D" w:rsidRPr="00CC5D71" w14:paraId="6106EEA2" w14:textId="77777777" w:rsidTr="008647E4">
        <w:trPr>
          <w:trHeight w:val="278"/>
        </w:trPr>
        <w:tc>
          <w:tcPr>
            <w:tcW w:w="3257"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07E5A329" w14:textId="77777777" w:rsidR="00454F1D" w:rsidRDefault="00454F1D">
            <w:pPr>
              <w:spacing w:after="20"/>
              <w:rPr>
                <w:rFonts w:asciiTheme="minorHAnsi" w:hAnsiTheme="minorHAnsi"/>
              </w:rPr>
            </w:pPr>
          </w:p>
          <w:p w14:paraId="159C2D37" w14:textId="77777777" w:rsidR="00560C19" w:rsidRDefault="00560C19">
            <w:pPr>
              <w:spacing w:after="20"/>
              <w:rPr>
                <w:rFonts w:asciiTheme="minorHAnsi" w:hAnsiTheme="minorHAnsi"/>
              </w:rPr>
            </w:pPr>
          </w:p>
          <w:p w14:paraId="65389D99" w14:textId="77777777" w:rsidR="00560C19" w:rsidRDefault="00560C19">
            <w:pPr>
              <w:spacing w:after="20"/>
              <w:rPr>
                <w:rFonts w:asciiTheme="minorHAnsi" w:hAnsiTheme="minorHAnsi"/>
              </w:rPr>
            </w:pPr>
          </w:p>
          <w:p w14:paraId="2FFCA5A8" w14:textId="77777777" w:rsidR="00560C19" w:rsidRDefault="00560C19">
            <w:pPr>
              <w:spacing w:after="20"/>
              <w:rPr>
                <w:rFonts w:asciiTheme="minorHAnsi" w:hAnsiTheme="minorHAnsi"/>
              </w:rPr>
            </w:pPr>
          </w:p>
          <w:p w14:paraId="6902EF59" w14:textId="77777777" w:rsidR="00560C19" w:rsidRDefault="00560C19">
            <w:pPr>
              <w:spacing w:after="20"/>
              <w:rPr>
                <w:rFonts w:asciiTheme="minorHAnsi" w:hAnsiTheme="minorHAnsi"/>
              </w:rPr>
            </w:pPr>
          </w:p>
          <w:p w14:paraId="78D055C1" w14:textId="77777777" w:rsidR="00560C19" w:rsidRDefault="00560C19">
            <w:pPr>
              <w:spacing w:after="20"/>
              <w:rPr>
                <w:rFonts w:asciiTheme="minorHAnsi" w:hAnsiTheme="minorHAnsi"/>
              </w:rPr>
            </w:pPr>
          </w:p>
          <w:p w14:paraId="24D05E94" w14:textId="77777777" w:rsidR="00560C19" w:rsidRDefault="00560C19">
            <w:pPr>
              <w:spacing w:after="20"/>
              <w:rPr>
                <w:rFonts w:asciiTheme="minorHAnsi" w:hAnsiTheme="minorHAnsi"/>
              </w:rPr>
            </w:pPr>
          </w:p>
          <w:p w14:paraId="0494B6C6" w14:textId="77777777" w:rsidR="00560C19" w:rsidRDefault="00560C19">
            <w:pPr>
              <w:spacing w:after="20"/>
              <w:rPr>
                <w:rFonts w:asciiTheme="minorHAnsi" w:hAnsiTheme="minorHAnsi"/>
              </w:rPr>
            </w:pPr>
          </w:p>
          <w:p w14:paraId="06145BAC" w14:textId="77777777" w:rsidR="00560C19" w:rsidRPr="00CC5D71" w:rsidRDefault="00560C19">
            <w:pPr>
              <w:spacing w:after="20"/>
              <w:rPr>
                <w:rFonts w:asciiTheme="minorHAnsi" w:hAnsiTheme="minorHAnsi"/>
              </w:rPr>
            </w:pPr>
          </w:p>
        </w:tc>
        <w:tc>
          <w:tcPr>
            <w:tcW w:w="6514"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560D8DD4" w14:textId="77777777" w:rsidR="00454F1D" w:rsidRPr="00CC5D71" w:rsidRDefault="00454F1D">
            <w:pPr>
              <w:spacing w:after="20"/>
              <w:rPr>
                <w:rFonts w:asciiTheme="minorHAnsi" w:hAnsiTheme="minorHAnsi"/>
              </w:rPr>
            </w:pPr>
          </w:p>
        </w:tc>
      </w:tr>
    </w:tbl>
    <w:p w14:paraId="0F39D000" w14:textId="6AE5A685"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Empfohlener Entwicklungsprozess</w:t>
      </w:r>
      <w:r w:rsidR="007F0A40" w:rsidRPr="00CC5D71">
        <w:rPr>
          <w:rFonts w:asciiTheme="majorHAnsi" w:hAnsiTheme="majorHAnsi"/>
        </w:rPr>
        <w:t xml:space="preserve">  </w:t>
      </w:r>
    </w:p>
    <w:p w14:paraId="37ED46B0" w14:textId="131F96B7" w:rsidR="00454F1D" w:rsidRPr="00CC5D71" w:rsidRDefault="007A147A" w:rsidP="008647E4">
      <w:pPr>
        <w:spacing w:before="20" w:after="60" w:line="252" w:lineRule="auto"/>
        <w:jc w:val="both"/>
        <w:rPr>
          <w:rFonts w:asciiTheme="minorHAnsi" w:hAnsiTheme="minorHAnsi"/>
        </w:rPr>
      </w:pPr>
      <w:r w:rsidRPr="00CC5D71">
        <w:rPr>
          <w:rFonts w:asciiTheme="minorHAnsi" w:hAnsiTheme="minorHAnsi"/>
          <w:color w:val="262626"/>
        </w:rPr>
        <w:t>Eine Strategie entsteht selten in einem Zug, sondern in nachvollziehbaren Phasen. Die folgende Abfolge orientiert sich an der Reihenfolge dieses Templates und kann je nach Größe der Organisation</w:t>
      </w:r>
      <w:r w:rsidR="00014165" w:rsidRPr="00CC5D71">
        <w:rPr>
          <w:rFonts w:asciiTheme="minorHAnsi" w:hAnsiTheme="minorHAnsi"/>
          <w:color w:val="262626"/>
        </w:rPr>
        <w:t xml:space="preserve"> parallel stattfinden,</w:t>
      </w:r>
      <w:r w:rsidRPr="00CC5D71">
        <w:rPr>
          <w:rFonts w:asciiTheme="minorHAnsi" w:hAnsiTheme="minorHAnsi"/>
          <w:color w:val="262626"/>
        </w:rPr>
        <w:t xml:space="preserve"> gestaucht oder gestreckt werden.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94"/>
        <w:gridCol w:w="3460"/>
        <w:gridCol w:w="2185"/>
        <w:gridCol w:w="1637"/>
      </w:tblGrid>
      <w:tr w:rsidR="00454F1D" w:rsidRPr="00CC5D71" w14:paraId="57CB6C62" w14:textId="77777777" w:rsidTr="008647E4">
        <w:tc>
          <w:tcPr>
            <w:tcW w:w="2494"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24BDAF75" w14:textId="77777777" w:rsidR="00454F1D" w:rsidRPr="00CC5D71" w:rsidRDefault="007A147A">
            <w:pPr>
              <w:rPr>
                <w:rFonts w:asciiTheme="minorHAnsi" w:hAnsiTheme="minorHAnsi"/>
              </w:rPr>
            </w:pPr>
            <w:r w:rsidRPr="00CC5D71">
              <w:rPr>
                <w:rFonts w:asciiTheme="minorHAnsi" w:hAnsiTheme="minorHAnsi"/>
                <w:b/>
                <w:bCs/>
                <w:color w:val="FFFFFF"/>
                <w:sz w:val="18"/>
                <w:szCs w:val="18"/>
              </w:rPr>
              <w:t>Phase</w:t>
            </w:r>
          </w:p>
        </w:tc>
        <w:tc>
          <w:tcPr>
            <w:tcW w:w="3460"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1C00F1AD" w14:textId="77777777" w:rsidR="00454F1D" w:rsidRPr="00CC5D71" w:rsidRDefault="007A147A">
            <w:pPr>
              <w:rPr>
                <w:rFonts w:asciiTheme="minorHAnsi" w:hAnsiTheme="minorHAnsi"/>
              </w:rPr>
            </w:pPr>
            <w:r w:rsidRPr="00CC5D71">
              <w:rPr>
                <w:rFonts w:asciiTheme="minorHAnsi" w:hAnsiTheme="minorHAnsi"/>
                <w:b/>
                <w:bCs/>
                <w:color w:val="FFFFFF"/>
                <w:sz w:val="18"/>
                <w:szCs w:val="18"/>
              </w:rPr>
              <w:t>Inhalt</w:t>
            </w:r>
          </w:p>
        </w:tc>
        <w:tc>
          <w:tcPr>
            <w:tcW w:w="2185"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6B4428FA" w14:textId="77777777" w:rsidR="00454F1D" w:rsidRPr="00CC5D71" w:rsidRDefault="007A147A">
            <w:pPr>
              <w:rPr>
                <w:rFonts w:asciiTheme="minorHAnsi" w:hAnsiTheme="minorHAnsi"/>
              </w:rPr>
            </w:pPr>
            <w:r w:rsidRPr="00CC5D71">
              <w:rPr>
                <w:rFonts w:asciiTheme="minorHAnsi" w:hAnsiTheme="minorHAnsi"/>
                <w:b/>
                <w:bCs/>
                <w:color w:val="FFFFFF"/>
                <w:sz w:val="18"/>
                <w:szCs w:val="18"/>
              </w:rPr>
              <w:t>Dauer (Richtwert)</w:t>
            </w:r>
          </w:p>
        </w:tc>
        <w:tc>
          <w:tcPr>
            <w:tcW w:w="1637" w:type="dxa"/>
            <w:tcBorders>
              <w:top w:val="single" w:sz="4" w:space="0" w:color="CAD4E9"/>
              <w:left w:val="single" w:sz="4" w:space="0" w:color="CAD4E9"/>
              <w:bottom w:val="single" w:sz="4" w:space="0" w:color="CAD4E9"/>
              <w:right w:val="single" w:sz="4" w:space="0" w:color="CAD4E9"/>
            </w:tcBorders>
            <w:shd w:val="clear" w:color="auto" w:fill="121F30"/>
            <w:tcMar>
              <w:top w:w="60" w:type="dxa"/>
              <w:left w:w="90" w:type="dxa"/>
              <w:bottom w:w="60" w:type="dxa"/>
              <w:right w:w="90" w:type="dxa"/>
            </w:tcMar>
          </w:tcPr>
          <w:p w14:paraId="30E4E254" w14:textId="77777777" w:rsidR="00454F1D" w:rsidRPr="00CC5D71" w:rsidRDefault="007A147A">
            <w:pPr>
              <w:rPr>
                <w:rFonts w:asciiTheme="minorHAnsi" w:hAnsiTheme="minorHAnsi"/>
              </w:rPr>
            </w:pPr>
            <w:r w:rsidRPr="00CC5D71">
              <w:rPr>
                <w:rFonts w:asciiTheme="minorHAnsi" w:hAnsiTheme="minorHAnsi"/>
                <w:b/>
                <w:bCs/>
                <w:color w:val="FFFFFF"/>
                <w:sz w:val="18"/>
                <w:szCs w:val="18"/>
              </w:rPr>
              <w:t>Verantwortung</w:t>
            </w:r>
          </w:p>
        </w:tc>
      </w:tr>
      <w:tr w:rsidR="00454F1D" w:rsidRPr="00CC5D71" w14:paraId="237754AD" w14:textId="77777777" w:rsidTr="008647E4">
        <w:tc>
          <w:tcPr>
            <w:tcW w:w="2494"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3209CA76" w14:textId="77777777" w:rsidR="00454F1D" w:rsidRPr="00CC5D71" w:rsidRDefault="007A147A">
            <w:pPr>
              <w:spacing w:after="20"/>
              <w:rPr>
                <w:rFonts w:asciiTheme="minorHAnsi" w:hAnsiTheme="minorHAnsi"/>
              </w:rPr>
            </w:pPr>
            <w:r w:rsidRPr="00CC5D71">
              <w:rPr>
                <w:rFonts w:asciiTheme="minorHAnsi" w:hAnsiTheme="minorHAnsi"/>
                <w:b/>
                <w:bCs/>
                <w:color w:val="262626"/>
                <w:sz w:val="18"/>
                <w:szCs w:val="18"/>
              </w:rPr>
              <w:t>Vorarbeit</w:t>
            </w:r>
          </w:p>
        </w:tc>
        <w:tc>
          <w:tcPr>
            <w:tcW w:w="3460"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3CA8E90F"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Recherche, Interviews, Benchmarking (Abschnitt 1)</w:t>
            </w:r>
          </w:p>
        </w:tc>
        <w:tc>
          <w:tcPr>
            <w:tcW w:w="2185"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3701B646" w14:textId="54B144BD" w:rsidR="00454F1D" w:rsidRPr="00CC5D71" w:rsidRDefault="00014165">
            <w:pPr>
              <w:spacing w:after="20"/>
              <w:rPr>
                <w:rFonts w:asciiTheme="minorHAnsi" w:hAnsiTheme="minorHAnsi"/>
              </w:rPr>
            </w:pPr>
            <w:r w:rsidRPr="00CC5D71">
              <w:rPr>
                <w:rFonts w:asciiTheme="minorHAnsi" w:hAnsiTheme="minorHAnsi"/>
                <w:color w:val="262626"/>
                <w:sz w:val="18"/>
                <w:szCs w:val="18"/>
              </w:rPr>
              <w:t>1</w:t>
            </w:r>
            <w:r w:rsidR="007A147A" w:rsidRPr="00CC5D71">
              <w:rPr>
                <w:rFonts w:asciiTheme="minorHAnsi" w:hAnsiTheme="minorHAnsi"/>
                <w:color w:val="262626"/>
                <w:sz w:val="18"/>
                <w:szCs w:val="18"/>
              </w:rPr>
              <w:t>–</w:t>
            </w:r>
            <w:r w:rsidRPr="00CC5D71">
              <w:rPr>
                <w:rFonts w:asciiTheme="minorHAnsi" w:hAnsiTheme="minorHAnsi"/>
                <w:color w:val="262626"/>
                <w:sz w:val="18"/>
                <w:szCs w:val="18"/>
              </w:rPr>
              <w:t>3</w:t>
            </w:r>
            <w:r w:rsidR="007A147A" w:rsidRPr="00CC5D71">
              <w:rPr>
                <w:rFonts w:asciiTheme="minorHAnsi" w:hAnsiTheme="minorHAnsi"/>
                <w:color w:val="262626"/>
                <w:sz w:val="18"/>
                <w:szCs w:val="18"/>
              </w:rPr>
              <w:t xml:space="preserve"> Wochen</w:t>
            </w:r>
          </w:p>
        </w:tc>
        <w:tc>
          <w:tcPr>
            <w:tcW w:w="1637"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57BA5C64" w14:textId="77777777" w:rsidR="00454F1D" w:rsidRPr="00CC5D71" w:rsidRDefault="00454F1D">
            <w:pPr>
              <w:spacing w:after="20"/>
              <w:rPr>
                <w:rFonts w:asciiTheme="minorHAnsi" w:hAnsiTheme="minorHAnsi"/>
              </w:rPr>
            </w:pPr>
          </w:p>
        </w:tc>
      </w:tr>
      <w:tr w:rsidR="00454F1D" w:rsidRPr="00CC5D71" w14:paraId="064058DC" w14:textId="77777777" w:rsidTr="008647E4">
        <w:tc>
          <w:tcPr>
            <w:tcW w:w="2494"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33F83D5A" w14:textId="77777777" w:rsidR="00454F1D" w:rsidRPr="00CC5D71" w:rsidRDefault="007A147A">
            <w:pPr>
              <w:spacing w:after="20"/>
              <w:rPr>
                <w:rFonts w:asciiTheme="minorHAnsi" w:hAnsiTheme="minorHAnsi"/>
              </w:rPr>
            </w:pPr>
            <w:r w:rsidRPr="00CC5D71">
              <w:rPr>
                <w:rFonts w:asciiTheme="minorHAnsi" w:hAnsiTheme="minorHAnsi"/>
                <w:b/>
                <w:bCs/>
                <w:color w:val="262626"/>
                <w:sz w:val="18"/>
                <w:szCs w:val="18"/>
              </w:rPr>
              <w:t>Entwurf</w:t>
            </w:r>
          </w:p>
        </w:tc>
        <w:tc>
          <w:tcPr>
            <w:tcW w:w="3460"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55566AA1"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Vision, Mission, SWOT, Ziele, Schwerpunkte (Abschnitte 2–6)</w:t>
            </w:r>
          </w:p>
        </w:tc>
        <w:tc>
          <w:tcPr>
            <w:tcW w:w="2185"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6F458085"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3–4 Wochen</w:t>
            </w:r>
          </w:p>
        </w:tc>
        <w:tc>
          <w:tcPr>
            <w:tcW w:w="1637"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58606CF2" w14:textId="77777777" w:rsidR="00454F1D" w:rsidRPr="00CC5D71" w:rsidRDefault="00454F1D">
            <w:pPr>
              <w:spacing w:after="20"/>
              <w:rPr>
                <w:rFonts w:asciiTheme="minorHAnsi" w:hAnsiTheme="minorHAnsi"/>
              </w:rPr>
            </w:pPr>
          </w:p>
        </w:tc>
      </w:tr>
      <w:tr w:rsidR="00454F1D" w:rsidRPr="00CC5D71" w14:paraId="74820FB1" w14:textId="77777777" w:rsidTr="008647E4">
        <w:tc>
          <w:tcPr>
            <w:tcW w:w="2494"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6D9D9456" w14:textId="77777777" w:rsidR="00454F1D" w:rsidRPr="00CC5D71" w:rsidRDefault="007A147A">
            <w:pPr>
              <w:spacing w:after="20"/>
              <w:rPr>
                <w:rFonts w:asciiTheme="minorHAnsi" w:hAnsiTheme="minorHAnsi"/>
              </w:rPr>
            </w:pPr>
            <w:r w:rsidRPr="00CC5D71">
              <w:rPr>
                <w:rFonts w:asciiTheme="minorHAnsi" w:hAnsiTheme="minorHAnsi"/>
                <w:b/>
                <w:bCs/>
                <w:color w:val="262626"/>
                <w:sz w:val="18"/>
                <w:szCs w:val="18"/>
              </w:rPr>
              <w:t>Konkretisierung</w:t>
            </w:r>
          </w:p>
        </w:tc>
        <w:tc>
          <w:tcPr>
            <w:tcW w:w="3460"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51508BB8"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Maßnahmen, Budget, Governance, Risiken (Abschnitte 7–9)</w:t>
            </w:r>
          </w:p>
        </w:tc>
        <w:tc>
          <w:tcPr>
            <w:tcW w:w="2185"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1A0D0204"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2–3 Wochen</w:t>
            </w:r>
          </w:p>
        </w:tc>
        <w:tc>
          <w:tcPr>
            <w:tcW w:w="1637"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001303B6" w14:textId="77777777" w:rsidR="00454F1D" w:rsidRPr="00CC5D71" w:rsidRDefault="00454F1D">
            <w:pPr>
              <w:spacing w:after="20"/>
              <w:rPr>
                <w:rFonts w:asciiTheme="minorHAnsi" w:hAnsiTheme="minorHAnsi"/>
              </w:rPr>
            </w:pPr>
          </w:p>
        </w:tc>
      </w:tr>
      <w:tr w:rsidR="00454F1D" w:rsidRPr="00CC5D71" w14:paraId="17537428" w14:textId="77777777" w:rsidTr="008647E4">
        <w:tc>
          <w:tcPr>
            <w:tcW w:w="2494"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3CA0EA72" w14:textId="77777777" w:rsidR="00454F1D" w:rsidRPr="00CC5D71" w:rsidRDefault="007A147A">
            <w:pPr>
              <w:spacing w:after="20"/>
              <w:rPr>
                <w:rFonts w:asciiTheme="minorHAnsi" w:hAnsiTheme="minorHAnsi"/>
              </w:rPr>
            </w:pPr>
            <w:r w:rsidRPr="00CC5D71">
              <w:rPr>
                <w:rFonts w:asciiTheme="minorHAnsi" w:hAnsiTheme="minorHAnsi"/>
                <w:b/>
                <w:bCs/>
                <w:color w:val="262626"/>
                <w:sz w:val="18"/>
                <w:szCs w:val="18"/>
              </w:rPr>
              <w:t>Abstimmung &amp; Beschluss</w:t>
            </w:r>
          </w:p>
        </w:tc>
        <w:tc>
          <w:tcPr>
            <w:tcW w:w="3460"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044EE352" w14:textId="7A83F89F" w:rsidR="00454F1D" w:rsidRPr="00CC5D71" w:rsidRDefault="007A147A">
            <w:pPr>
              <w:spacing w:after="20"/>
              <w:rPr>
                <w:rFonts w:asciiTheme="minorHAnsi" w:hAnsiTheme="minorHAnsi"/>
              </w:rPr>
            </w:pPr>
            <w:r w:rsidRPr="00CC5D71">
              <w:rPr>
                <w:rFonts w:asciiTheme="minorHAnsi" w:hAnsiTheme="minorHAnsi"/>
                <w:color w:val="262626"/>
                <w:sz w:val="18"/>
                <w:szCs w:val="18"/>
              </w:rPr>
              <w:t xml:space="preserve">Rückkopplung mit Betroffenen, </w:t>
            </w:r>
            <w:r w:rsidR="009B0355" w:rsidRPr="00CC5D71">
              <w:rPr>
                <w:rFonts w:asciiTheme="minorHAnsi" w:hAnsiTheme="minorHAnsi"/>
                <w:color w:val="262626"/>
                <w:sz w:val="18"/>
                <w:szCs w:val="18"/>
              </w:rPr>
              <w:t xml:space="preserve">Workshops, </w:t>
            </w:r>
            <w:r w:rsidR="00896050" w:rsidRPr="00CC5D71">
              <w:rPr>
                <w:rFonts w:asciiTheme="minorHAnsi" w:hAnsiTheme="minorHAnsi"/>
                <w:color w:val="262626"/>
                <w:sz w:val="18"/>
                <w:szCs w:val="18"/>
              </w:rPr>
              <w:t xml:space="preserve">ggf. </w:t>
            </w:r>
            <w:r w:rsidRPr="00CC5D71">
              <w:rPr>
                <w:rFonts w:asciiTheme="minorHAnsi" w:hAnsiTheme="minorHAnsi"/>
                <w:color w:val="262626"/>
                <w:sz w:val="18"/>
                <w:szCs w:val="18"/>
              </w:rPr>
              <w:t>politische oder Leitungsentscheidung</w:t>
            </w:r>
          </w:p>
        </w:tc>
        <w:tc>
          <w:tcPr>
            <w:tcW w:w="2185"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61737457"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2–4 Wochen</w:t>
            </w:r>
          </w:p>
        </w:tc>
        <w:tc>
          <w:tcPr>
            <w:tcW w:w="1637"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2543063F" w14:textId="77777777" w:rsidR="00454F1D" w:rsidRPr="00CC5D71" w:rsidRDefault="00454F1D">
            <w:pPr>
              <w:spacing w:after="20"/>
              <w:rPr>
                <w:rFonts w:asciiTheme="minorHAnsi" w:hAnsiTheme="minorHAnsi"/>
              </w:rPr>
            </w:pPr>
          </w:p>
        </w:tc>
      </w:tr>
      <w:tr w:rsidR="00454F1D" w:rsidRPr="00CC5D71" w14:paraId="4A59600E" w14:textId="77777777" w:rsidTr="008647E4">
        <w:tc>
          <w:tcPr>
            <w:tcW w:w="2494"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779BF121" w14:textId="77777777" w:rsidR="00454F1D" w:rsidRPr="00CC5D71" w:rsidRDefault="007A147A">
            <w:pPr>
              <w:spacing w:after="20"/>
              <w:rPr>
                <w:rFonts w:asciiTheme="minorHAnsi" w:hAnsiTheme="minorHAnsi"/>
              </w:rPr>
            </w:pPr>
            <w:r w:rsidRPr="00CC5D71">
              <w:rPr>
                <w:rFonts w:asciiTheme="minorHAnsi" w:hAnsiTheme="minorHAnsi"/>
                <w:b/>
                <w:bCs/>
                <w:color w:val="262626"/>
                <w:sz w:val="18"/>
                <w:szCs w:val="18"/>
              </w:rPr>
              <w:t>Kommunikation</w:t>
            </w:r>
          </w:p>
        </w:tc>
        <w:tc>
          <w:tcPr>
            <w:tcW w:w="3460"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347E6D95"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Veröffentlichung, interne und externe Vorstellung</w:t>
            </w:r>
          </w:p>
        </w:tc>
        <w:tc>
          <w:tcPr>
            <w:tcW w:w="2185"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713ECADD"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1–2 Wochen</w:t>
            </w:r>
          </w:p>
        </w:tc>
        <w:tc>
          <w:tcPr>
            <w:tcW w:w="1637" w:type="dxa"/>
            <w:tcBorders>
              <w:top w:val="single" w:sz="4" w:space="0" w:color="CAD4E9"/>
              <w:left w:val="single" w:sz="4" w:space="0" w:color="CAD4E9"/>
              <w:bottom w:val="single" w:sz="4" w:space="0" w:color="CAD4E9"/>
              <w:right w:val="single" w:sz="4" w:space="0" w:color="CAD4E9"/>
            </w:tcBorders>
            <w:shd w:val="clear" w:color="auto" w:fill="EDF1F8"/>
            <w:tcMar>
              <w:top w:w="60" w:type="dxa"/>
              <w:left w:w="100" w:type="dxa"/>
              <w:bottom w:w="60" w:type="dxa"/>
              <w:right w:w="100" w:type="dxa"/>
            </w:tcMar>
          </w:tcPr>
          <w:p w14:paraId="10F9630B" w14:textId="77777777" w:rsidR="00454F1D" w:rsidRPr="00CC5D71" w:rsidRDefault="00454F1D">
            <w:pPr>
              <w:spacing w:after="20"/>
              <w:rPr>
                <w:rFonts w:asciiTheme="minorHAnsi" w:hAnsiTheme="minorHAnsi"/>
              </w:rPr>
            </w:pPr>
          </w:p>
        </w:tc>
      </w:tr>
      <w:tr w:rsidR="00454F1D" w:rsidRPr="00CC5D71" w14:paraId="0778AD91" w14:textId="77777777" w:rsidTr="008647E4">
        <w:tc>
          <w:tcPr>
            <w:tcW w:w="2494"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61C6E8BA" w14:textId="77777777" w:rsidR="00454F1D" w:rsidRPr="00CC5D71" w:rsidRDefault="007A147A">
            <w:pPr>
              <w:spacing w:after="20"/>
              <w:rPr>
                <w:rFonts w:asciiTheme="minorHAnsi" w:hAnsiTheme="minorHAnsi"/>
              </w:rPr>
            </w:pPr>
            <w:r w:rsidRPr="00CC5D71">
              <w:rPr>
                <w:rFonts w:asciiTheme="minorHAnsi" w:hAnsiTheme="minorHAnsi"/>
                <w:b/>
                <w:bCs/>
                <w:color w:val="262626"/>
                <w:sz w:val="18"/>
                <w:szCs w:val="18"/>
              </w:rPr>
              <w:t>Review</w:t>
            </w:r>
          </w:p>
        </w:tc>
        <w:tc>
          <w:tcPr>
            <w:tcW w:w="3460"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26DB1A23"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Turnusmäßige Überprüfung von KPIs, Maßnahmen und Annahmen</w:t>
            </w:r>
          </w:p>
        </w:tc>
        <w:tc>
          <w:tcPr>
            <w:tcW w:w="2185"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3E868024" w14:textId="77777777" w:rsidR="00454F1D" w:rsidRPr="00CC5D71" w:rsidRDefault="007A147A">
            <w:pPr>
              <w:spacing w:after="20"/>
              <w:rPr>
                <w:rFonts w:asciiTheme="minorHAnsi" w:hAnsiTheme="minorHAnsi"/>
              </w:rPr>
            </w:pPr>
            <w:r w:rsidRPr="00CC5D71">
              <w:rPr>
                <w:rFonts w:asciiTheme="minorHAnsi" w:hAnsiTheme="minorHAnsi"/>
                <w:color w:val="262626"/>
                <w:sz w:val="18"/>
                <w:szCs w:val="18"/>
              </w:rPr>
              <w:t>Jährlich</w:t>
            </w:r>
          </w:p>
        </w:tc>
        <w:tc>
          <w:tcPr>
            <w:tcW w:w="1637" w:type="dxa"/>
            <w:tcBorders>
              <w:top w:val="single" w:sz="4" w:space="0" w:color="CAD4E9"/>
              <w:left w:val="single" w:sz="4" w:space="0" w:color="CAD4E9"/>
              <w:bottom w:val="single" w:sz="4" w:space="0" w:color="CAD4E9"/>
              <w:right w:val="single" w:sz="4" w:space="0" w:color="CAD4E9"/>
            </w:tcBorders>
            <w:tcMar>
              <w:top w:w="60" w:type="dxa"/>
              <w:left w:w="100" w:type="dxa"/>
              <w:bottom w:w="60" w:type="dxa"/>
              <w:right w:w="100" w:type="dxa"/>
            </w:tcMar>
          </w:tcPr>
          <w:p w14:paraId="48EEAD3C" w14:textId="77777777" w:rsidR="00454F1D" w:rsidRPr="00CC5D71" w:rsidRDefault="00454F1D">
            <w:pPr>
              <w:spacing w:after="20"/>
              <w:rPr>
                <w:rFonts w:asciiTheme="minorHAnsi" w:hAnsiTheme="minorHAnsi"/>
              </w:rPr>
            </w:pPr>
          </w:p>
        </w:tc>
      </w:tr>
    </w:tbl>
    <w:p w14:paraId="3BA75431" w14:textId="57471B07"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lastRenderedPageBreak/>
        <w:t>1</w:t>
      </w:r>
      <w:r w:rsidR="007A629B" w:rsidRPr="00CC5D71">
        <w:rPr>
          <w:rFonts w:asciiTheme="majorHAnsi" w:hAnsiTheme="majorHAnsi"/>
        </w:rPr>
        <w:t>4</w:t>
      </w:r>
      <w:r w:rsidRPr="00CC5D71">
        <w:rPr>
          <w:rFonts w:asciiTheme="majorHAnsi" w:hAnsiTheme="majorHAnsi"/>
        </w:rPr>
        <w:t>. Checkliste vor Fertigstellung</w:t>
      </w:r>
    </w:p>
    <w:p w14:paraId="1D559E57" w14:textId="77777777" w:rsidR="00454F1D" w:rsidRPr="00560C19" w:rsidRDefault="007A147A" w:rsidP="00833C04">
      <w:pPr>
        <w:spacing w:before="20" w:after="60" w:line="252" w:lineRule="auto"/>
        <w:jc w:val="both"/>
        <w:rPr>
          <w:rFonts w:asciiTheme="minorHAnsi" w:hAnsiTheme="minorHAnsi"/>
        </w:rPr>
      </w:pPr>
      <w:r w:rsidRPr="00560C19">
        <w:rPr>
          <w:rFonts w:asciiTheme="minorHAnsi" w:hAnsiTheme="minorHAnsi"/>
          <w:color w:val="262626"/>
        </w:rPr>
        <w:t>Vor Veröffentlichung der Strategie sollten folgende Fragen mit Ja beantwortet werden können. Wird eine Frage mit Nein beantwortet, ist der entsprechende Abschnitt noch nicht entscheidungsreif.</w:t>
      </w:r>
    </w:p>
    <w:p w14:paraId="78A82E78" w14:textId="77777777" w:rsidR="00454F1D" w:rsidRPr="00560C19" w:rsidRDefault="007A147A" w:rsidP="00833C04">
      <w:pPr>
        <w:pStyle w:val="Listenabsatz"/>
        <w:numPr>
          <w:ilvl w:val="0"/>
          <w:numId w:val="17"/>
        </w:numPr>
        <w:spacing w:before="10" w:after="10"/>
        <w:rPr>
          <w:rFonts w:asciiTheme="minorHAnsi" w:hAnsiTheme="minorHAnsi"/>
        </w:rPr>
      </w:pPr>
      <w:r w:rsidRPr="00560C19">
        <w:rPr>
          <w:rFonts w:asciiTheme="minorHAnsi" w:hAnsiTheme="minorHAnsi"/>
          <w:color w:val="262626"/>
        </w:rPr>
        <w:t>Ist jedes strategische Ziel SMART formuliert und einer eindeutigen Verantwortung zugeordnet?</w:t>
      </w:r>
    </w:p>
    <w:p w14:paraId="670B9AA4" w14:textId="1DAFD217" w:rsidR="00454F1D" w:rsidRPr="00560C19" w:rsidRDefault="007A147A" w:rsidP="00833C04">
      <w:pPr>
        <w:pStyle w:val="Listenabsatz"/>
        <w:numPr>
          <w:ilvl w:val="0"/>
          <w:numId w:val="17"/>
        </w:numPr>
        <w:spacing w:before="10" w:after="10"/>
        <w:rPr>
          <w:rFonts w:asciiTheme="minorHAnsi" w:hAnsiTheme="minorHAnsi"/>
        </w:rPr>
      </w:pPr>
      <w:r w:rsidRPr="00560C19">
        <w:rPr>
          <w:rFonts w:asciiTheme="minorHAnsi" w:hAnsiTheme="minorHAnsi"/>
          <w:color w:val="262626"/>
        </w:rPr>
        <w:t xml:space="preserve">Enthält jede Maßnahme Verantwortung, </w:t>
      </w:r>
      <w:r w:rsidR="00833C04" w:rsidRPr="00560C19">
        <w:rPr>
          <w:rFonts w:asciiTheme="minorHAnsi" w:hAnsiTheme="minorHAnsi"/>
          <w:color w:val="262626"/>
        </w:rPr>
        <w:t xml:space="preserve">ggf. </w:t>
      </w:r>
      <w:r w:rsidRPr="00560C19">
        <w:rPr>
          <w:rFonts w:asciiTheme="minorHAnsi" w:hAnsiTheme="minorHAnsi"/>
          <w:color w:val="262626"/>
        </w:rPr>
        <w:t>Budget und ein konkretes Datum statt „laufend“ oder „zeitnah“?</w:t>
      </w:r>
    </w:p>
    <w:p w14:paraId="433878E5" w14:textId="77777777" w:rsidR="00454F1D" w:rsidRPr="00560C19" w:rsidRDefault="007A147A" w:rsidP="00833C04">
      <w:pPr>
        <w:pStyle w:val="Listenabsatz"/>
        <w:numPr>
          <w:ilvl w:val="0"/>
          <w:numId w:val="17"/>
        </w:numPr>
        <w:spacing w:before="10" w:after="10"/>
        <w:rPr>
          <w:rFonts w:asciiTheme="minorHAnsi" w:hAnsiTheme="minorHAnsi"/>
        </w:rPr>
      </w:pPr>
      <w:r w:rsidRPr="00560C19">
        <w:rPr>
          <w:rFonts w:asciiTheme="minorHAnsi" w:hAnsiTheme="minorHAnsi"/>
          <w:color w:val="262626"/>
        </w:rPr>
        <w:t>Sind Zielkonflikte zwischen den Schwerpunkten benannt, statt verschwiegen zu werden?</w:t>
      </w:r>
    </w:p>
    <w:p w14:paraId="6882B192" w14:textId="3D6D8BED" w:rsidR="00454F1D" w:rsidRPr="00560C19" w:rsidRDefault="007A147A" w:rsidP="00833C04">
      <w:pPr>
        <w:pStyle w:val="Listenabsatz"/>
        <w:numPr>
          <w:ilvl w:val="0"/>
          <w:numId w:val="17"/>
        </w:numPr>
        <w:spacing w:before="10" w:after="10"/>
        <w:rPr>
          <w:rFonts w:asciiTheme="minorHAnsi" w:hAnsiTheme="minorHAnsi"/>
        </w:rPr>
      </w:pPr>
      <w:r w:rsidRPr="00560C19">
        <w:rPr>
          <w:rFonts w:asciiTheme="minorHAnsi" w:hAnsiTheme="minorHAnsi"/>
          <w:color w:val="262626"/>
        </w:rPr>
        <w:t>Wurde benachbarte oder übergeordnete Strategien tatsächlich abgeglichen und nicht nur erwähnt?</w:t>
      </w:r>
    </w:p>
    <w:p w14:paraId="78E319B5" w14:textId="77777777" w:rsidR="00454F1D" w:rsidRPr="00560C19" w:rsidRDefault="007A147A" w:rsidP="00833C04">
      <w:pPr>
        <w:pStyle w:val="Listenabsatz"/>
        <w:numPr>
          <w:ilvl w:val="0"/>
          <w:numId w:val="17"/>
        </w:numPr>
        <w:spacing w:before="10" w:after="10"/>
        <w:rPr>
          <w:rFonts w:asciiTheme="minorHAnsi" w:hAnsiTheme="minorHAnsi"/>
        </w:rPr>
      </w:pPr>
      <w:r w:rsidRPr="00560C19">
        <w:rPr>
          <w:rFonts w:asciiTheme="minorHAnsi" w:hAnsiTheme="minorHAnsi"/>
          <w:color w:val="262626"/>
        </w:rPr>
        <w:t>Ist für jedes Risiko ein Frühindikator oder eine Gegenmaßnahme benannt?</w:t>
      </w:r>
    </w:p>
    <w:p w14:paraId="3B5E35A2" w14:textId="77777777" w:rsidR="00454F1D" w:rsidRPr="00560C19" w:rsidRDefault="007A147A" w:rsidP="00833C04">
      <w:pPr>
        <w:pStyle w:val="Listenabsatz"/>
        <w:numPr>
          <w:ilvl w:val="0"/>
          <w:numId w:val="17"/>
        </w:numPr>
        <w:spacing w:before="10" w:after="10"/>
        <w:rPr>
          <w:rFonts w:asciiTheme="minorHAnsi" w:hAnsiTheme="minorHAnsi"/>
        </w:rPr>
      </w:pPr>
      <w:r w:rsidRPr="00560C19">
        <w:rPr>
          <w:rFonts w:asciiTheme="minorHAnsi" w:hAnsiTheme="minorHAnsi"/>
          <w:color w:val="262626"/>
        </w:rPr>
        <w:t>Versteht eine fachfremde Person das Dokument ohne Rückfrage, auch dank des Glossars?</w:t>
      </w:r>
    </w:p>
    <w:p w14:paraId="3A88295A" w14:textId="7305E9A1" w:rsidR="00AE107F" w:rsidRPr="00560C19" w:rsidRDefault="007A147A" w:rsidP="00560C19">
      <w:pPr>
        <w:pStyle w:val="Listenabsatz"/>
        <w:numPr>
          <w:ilvl w:val="0"/>
          <w:numId w:val="17"/>
        </w:numPr>
        <w:spacing w:before="10" w:after="10"/>
        <w:rPr>
          <w:rFonts w:asciiTheme="minorHAnsi" w:hAnsiTheme="minorHAnsi"/>
        </w:rPr>
      </w:pPr>
      <w:r w:rsidRPr="00560C19">
        <w:rPr>
          <w:rFonts w:asciiTheme="minorHAnsi" w:hAnsiTheme="minorHAnsi"/>
          <w:color w:val="262626"/>
        </w:rPr>
        <w:t>Ist der Berichtsrhythmus für die Umsetzung verbindlich vereinbart, nicht nur vorgeschlagen?</w:t>
      </w:r>
    </w:p>
    <w:p w14:paraId="2C29BB41" w14:textId="4AFF2DAD" w:rsidR="00454F1D" w:rsidRPr="00CC5D71" w:rsidRDefault="007A147A">
      <w:pPr>
        <w:pStyle w:val="berschrift1"/>
        <w:pBdr>
          <w:bottom w:val="single" w:sz="6" w:space="2" w:color="121F30"/>
        </w:pBdr>
        <w:rPr>
          <w:rFonts w:asciiTheme="majorHAnsi" w:hAnsiTheme="majorHAnsi"/>
        </w:rPr>
      </w:pPr>
      <w:r w:rsidRPr="00CC5D71">
        <w:rPr>
          <w:rFonts w:asciiTheme="majorHAnsi" w:hAnsiTheme="majorHAnsi"/>
        </w:rPr>
        <w:t>1</w:t>
      </w:r>
      <w:r w:rsidR="007A629B" w:rsidRPr="00CC5D71">
        <w:rPr>
          <w:rFonts w:asciiTheme="majorHAnsi" w:hAnsiTheme="majorHAnsi"/>
        </w:rPr>
        <w:t>5</w:t>
      </w:r>
      <w:r w:rsidRPr="00CC5D71">
        <w:rPr>
          <w:rFonts w:asciiTheme="majorHAnsi" w:hAnsiTheme="majorHAnsi"/>
        </w:rPr>
        <w:t>. Rollen im Strategieprozess</w:t>
      </w:r>
    </w:p>
    <w:p w14:paraId="58017E36" w14:textId="77777777" w:rsidR="00454F1D" w:rsidRPr="00560C19" w:rsidRDefault="007A147A" w:rsidP="00FA7AD0">
      <w:pPr>
        <w:spacing w:before="20" w:after="60" w:line="252" w:lineRule="auto"/>
        <w:jc w:val="both"/>
        <w:rPr>
          <w:rFonts w:asciiTheme="minorHAnsi" w:hAnsiTheme="minorHAnsi"/>
        </w:rPr>
      </w:pPr>
      <w:r w:rsidRPr="00560C19">
        <w:rPr>
          <w:rFonts w:asciiTheme="minorHAnsi" w:hAnsiTheme="minorHAnsi"/>
          <w:color w:val="262626"/>
        </w:rPr>
        <w:t>Eine Strategie scheitert selten an der Idee, sondern häufig an unklaren Rollen während Entwicklung und Umsetzung. Folgende Rollen sollten vor Beginn der Arbeit an Abschnitt 1 namentlich besetzt sein, nicht erst, wenn die erste Verzögerung eintritt.</w:t>
      </w:r>
    </w:p>
    <w:p w14:paraId="4C53B00A" w14:textId="77777777" w:rsidR="00454F1D" w:rsidRPr="00560C19" w:rsidRDefault="007A147A" w:rsidP="00FA7AD0">
      <w:pPr>
        <w:pStyle w:val="Listenabsatz"/>
        <w:numPr>
          <w:ilvl w:val="0"/>
          <w:numId w:val="18"/>
        </w:numPr>
        <w:spacing w:before="10" w:after="10"/>
        <w:rPr>
          <w:rFonts w:asciiTheme="minorHAnsi" w:hAnsiTheme="minorHAnsi"/>
        </w:rPr>
      </w:pPr>
      <w:r w:rsidRPr="00560C19">
        <w:rPr>
          <w:rFonts w:asciiTheme="minorHAnsi" w:hAnsiTheme="minorHAnsi"/>
          <w:color w:val="262626"/>
        </w:rPr>
        <w:t>Sponsorin oder Sponsor: Leitungsperson, die die Strategie politisch oder organisatorisch trägt, Ressourcen freigibt und im Konfliktfall entscheidet.</w:t>
      </w:r>
    </w:p>
    <w:p w14:paraId="419541FB" w14:textId="0986B853" w:rsidR="00454F1D" w:rsidRPr="00560C19" w:rsidRDefault="007A147A" w:rsidP="00FA7AD0">
      <w:pPr>
        <w:pStyle w:val="Listenabsatz"/>
        <w:numPr>
          <w:ilvl w:val="0"/>
          <w:numId w:val="18"/>
        </w:numPr>
        <w:spacing w:before="10" w:after="10"/>
        <w:rPr>
          <w:rFonts w:asciiTheme="minorHAnsi" w:hAnsiTheme="minorHAnsi"/>
        </w:rPr>
      </w:pPr>
      <w:r w:rsidRPr="00560C19">
        <w:rPr>
          <w:rFonts w:asciiTheme="minorHAnsi" w:hAnsiTheme="minorHAnsi"/>
          <w:color w:val="262626"/>
        </w:rPr>
        <w:t>Strategieverantwortliche/r: Person, die Abschnitte inhaltlich zusammenführt, Termine der Erarbeitung steuert und für Konsistenz zwischen den Abschnitten sorgt.</w:t>
      </w:r>
    </w:p>
    <w:p w14:paraId="16110590" w14:textId="688430BC" w:rsidR="00454F1D" w:rsidRPr="00560C19" w:rsidRDefault="007A147A" w:rsidP="00FA7AD0">
      <w:pPr>
        <w:pStyle w:val="Listenabsatz"/>
        <w:numPr>
          <w:ilvl w:val="0"/>
          <w:numId w:val="18"/>
        </w:numPr>
        <w:spacing w:before="10" w:after="10"/>
        <w:rPr>
          <w:rFonts w:asciiTheme="minorHAnsi" w:hAnsiTheme="minorHAnsi"/>
        </w:rPr>
      </w:pPr>
      <w:r w:rsidRPr="00560C19">
        <w:rPr>
          <w:rFonts w:asciiTheme="minorHAnsi" w:hAnsiTheme="minorHAnsi"/>
          <w:color w:val="262626"/>
        </w:rPr>
        <w:t>Fachexpertinnen und -experten: Kolleginnen und Kollegen, die in Interviews und bei der Maßnahmenentwicklung ihr Praxiswissen einbringen.</w:t>
      </w:r>
    </w:p>
    <w:p w14:paraId="260F34D0" w14:textId="54D415B8" w:rsidR="00454F1D" w:rsidRPr="00560C19" w:rsidRDefault="007A147A" w:rsidP="00FA7AD0">
      <w:pPr>
        <w:pStyle w:val="Listenabsatz"/>
        <w:numPr>
          <w:ilvl w:val="0"/>
          <w:numId w:val="18"/>
        </w:numPr>
        <w:spacing w:before="10" w:after="10"/>
        <w:rPr>
          <w:rFonts w:asciiTheme="minorHAnsi" w:hAnsiTheme="minorHAnsi"/>
        </w:rPr>
      </w:pPr>
      <w:r w:rsidRPr="00560C19">
        <w:rPr>
          <w:rFonts w:asciiTheme="minorHAnsi" w:hAnsiTheme="minorHAnsi"/>
          <w:color w:val="262626"/>
        </w:rPr>
        <w:t xml:space="preserve">Betroffene Stellen: Bereiche, die von Maßnahmen direkt berührt werden, ohne sie selbst zu verantworten </w:t>
      </w:r>
      <w:r w:rsidR="009B0355" w:rsidRPr="00560C19">
        <w:rPr>
          <w:rFonts w:asciiTheme="minorHAnsi" w:hAnsiTheme="minorHAnsi"/>
          <w:color w:val="262626"/>
        </w:rPr>
        <w:t>-</w:t>
      </w:r>
      <w:r w:rsidRPr="00560C19">
        <w:rPr>
          <w:rFonts w:asciiTheme="minorHAnsi" w:hAnsiTheme="minorHAnsi"/>
          <w:color w:val="262626"/>
        </w:rPr>
        <w:t xml:space="preserve"> werden informiert und um Rückmeldung gebeten, bevor die Strategie beschlossen wird.</w:t>
      </w:r>
    </w:p>
    <w:p w14:paraId="3069DEB0" w14:textId="083B77A8" w:rsidR="00454F1D" w:rsidRPr="00560C19" w:rsidRDefault="007A147A" w:rsidP="00FA7AD0">
      <w:pPr>
        <w:pStyle w:val="Listenabsatz"/>
        <w:numPr>
          <w:ilvl w:val="0"/>
          <w:numId w:val="18"/>
        </w:numPr>
        <w:spacing w:before="10" w:after="10"/>
        <w:rPr>
          <w:rFonts w:asciiTheme="minorHAnsi" w:hAnsiTheme="minorHAnsi"/>
        </w:rPr>
      </w:pPr>
      <w:r w:rsidRPr="00560C19">
        <w:rPr>
          <w:rFonts w:asciiTheme="minorHAnsi" w:hAnsiTheme="minorHAnsi"/>
          <w:color w:val="262626"/>
        </w:rPr>
        <w:t>Steuerung: entscheidet während der Umsetzung über Prioritäten, Budget und Zeitplan.</w:t>
      </w:r>
    </w:p>
    <w:p w14:paraId="17B9A78C" w14:textId="77777777" w:rsidR="009B0355" w:rsidRPr="00CC5D71" w:rsidRDefault="009B0355" w:rsidP="009B0355">
      <w:pPr>
        <w:pStyle w:val="Listenabsatz"/>
        <w:spacing w:before="10" w:after="10"/>
        <w:ind w:left="300"/>
        <w:rPr>
          <w:rFonts w:asciiTheme="minorHAnsi" w:hAnsiTheme="minorHAnsi"/>
        </w:rPr>
      </w:pPr>
    </w:p>
    <w:p w14:paraId="6890D895" w14:textId="0BE2433D" w:rsidR="00454F1D" w:rsidRPr="00CC5D71" w:rsidRDefault="007A147A">
      <w:pPr>
        <w:pBdr>
          <w:left w:val="single" w:sz="12" w:space="4" w:color="2F4C8F"/>
        </w:pBdr>
        <w:shd w:val="clear" w:color="auto" w:fill="EDF1F8"/>
        <w:spacing w:before="20" w:after="100"/>
        <w:ind w:left="80"/>
        <w:rPr>
          <w:rFonts w:asciiTheme="minorHAnsi" w:hAnsiTheme="minorHAnsi"/>
        </w:rPr>
      </w:pPr>
      <w:r w:rsidRPr="00CC5D71">
        <w:rPr>
          <w:rFonts w:asciiTheme="minorHAnsi" w:hAnsiTheme="minorHAnsi"/>
          <w:i/>
          <w:iCs/>
          <w:color w:val="595959"/>
          <w:sz w:val="18"/>
          <w:szCs w:val="18"/>
        </w:rPr>
        <w:t>Ausfü</w:t>
      </w:r>
      <w:r w:rsidR="009B0355" w:rsidRPr="00CC5D71">
        <w:rPr>
          <w:rFonts w:asciiTheme="minorHAnsi" w:hAnsiTheme="minorHAnsi"/>
          <w:i/>
          <w:iCs/>
          <w:color w:val="595959"/>
          <w:sz w:val="18"/>
          <w:szCs w:val="18"/>
        </w:rPr>
        <w:t>ll</w:t>
      </w:r>
      <w:r w:rsidRPr="00CC5D71">
        <w:rPr>
          <w:rFonts w:asciiTheme="minorHAnsi" w:hAnsiTheme="minorHAnsi"/>
          <w:i/>
          <w:iCs/>
          <w:color w:val="595959"/>
          <w:sz w:val="18"/>
          <w:szCs w:val="18"/>
        </w:rPr>
        <w:t xml:space="preserve">hinweis: Diese Rollen können je nach Größe der Organisation auf wenige Personen entfallen </w:t>
      </w:r>
      <w:r w:rsidR="003D2DA8" w:rsidRPr="00CC5D71">
        <w:rPr>
          <w:rFonts w:asciiTheme="minorHAnsi" w:hAnsiTheme="minorHAnsi"/>
          <w:i/>
          <w:iCs/>
          <w:color w:val="595959"/>
          <w:sz w:val="18"/>
          <w:szCs w:val="18"/>
        </w:rPr>
        <w:t>-</w:t>
      </w:r>
      <w:r w:rsidRPr="00CC5D71">
        <w:rPr>
          <w:rFonts w:asciiTheme="minorHAnsi" w:hAnsiTheme="minorHAnsi"/>
          <w:i/>
          <w:iCs/>
          <w:color w:val="595959"/>
          <w:sz w:val="18"/>
          <w:szCs w:val="18"/>
        </w:rPr>
        <w:t xml:space="preserve"> entscheidend ist nicht die Anzahl der Köpfe, sondern dass jede Rolle bewusst besetzt und nicht implizit vorausgesetzt wird.</w:t>
      </w:r>
    </w:p>
    <w:sectPr w:rsidR="00454F1D" w:rsidRPr="00CC5D71" w:rsidSect="00926B90">
      <w:headerReference w:type="default" r:id="rId16"/>
      <w:pgSz w:w="11906" w:h="16838"/>
      <w:pgMar w:top="1440" w:right="1080" w:bottom="144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Dr. Danielle Drechsel" w:date="2026-06-27T09:33:00Z" w:initials="DD">
    <w:p w14:paraId="5E04567D" w14:textId="77777777" w:rsidR="0037471D" w:rsidRDefault="0037471D" w:rsidP="0037471D">
      <w:pPr>
        <w:pStyle w:val="Kommentartext"/>
      </w:pPr>
      <w:r>
        <w:rPr>
          <w:rStyle w:val="Kommentarzeichen"/>
        </w:rPr>
        <w:annotationRef/>
      </w:r>
      <w:r>
        <w:t xml:space="preserve">Hier bitte auch auf GovAI mit DSGVO Datenschutz-Konformität und Pseudonomisierungsoption hinweisen. </w:t>
      </w:r>
    </w:p>
  </w:comment>
  <w:comment w:id="1" w:author="Dr. Danielle Drechsel" w:date="2026-06-27T09:39:00Z" w:initials="DD">
    <w:p w14:paraId="1B8A40EC" w14:textId="77777777" w:rsidR="008A0F9B" w:rsidRDefault="008A0F9B" w:rsidP="008A0F9B">
      <w:pPr>
        <w:pStyle w:val="Kommentartext"/>
      </w:pPr>
      <w:r>
        <w:rPr>
          <w:rStyle w:val="Kommentarzeichen"/>
        </w:rPr>
        <w:annotationRef/>
      </w:r>
      <w:r>
        <w:t>Bitte die Farben anpassen, pp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5E04567D" w15:done="1"/>
  <w15:commentEx w15:paraId="1B8A40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2156CB65" w16cex:dateUtc="2026-06-27T07:33:00Z"/>
  <w16cex:commentExtensible w16cex:durableId="0A2D450A" w16cex:dateUtc="2026-06-2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5E04567D" w16cid:durableId="2156CB65"/>
  <w16cid:commentId w16cid:paraId="1B8A40EC" w16cid:durableId="0A2D4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CCB466" w14:textId="77777777" w:rsidR="0080000D" w:rsidRDefault="0080000D">
      <w:r>
        <w:separator/>
      </w:r>
    </w:p>
  </w:endnote>
  <w:endnote w:type="continuationSeparator" w:id="0">
    <w:p w14:paraId="4722671B" w14:textId="77777777" w:rsidR="0080000D" w:rsidRDefault="0080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900D7A" w14:textId="247D0D55" w:rsidR="00CC5D71" w:rsidRDefault="00B46081">
    <w:pPr>
      <w:pBdr>
        <w:top w:val="single" w:sz="4" w:space="4" w:color="CAD4E9"/>
      </w:pBdr>
      <w:tabs>
        <w:tab w:val="right" w:pos="9746"/>
      </w:tabs>
      <w:spacing w:before="80"/>
      <w:rPr>
        <w:rFonts w:ascii="Aptos" w:eastAsia="Aptos" w:hAnsi="Aptos" w:cs="Aptos"/>
        <w:color w:val="262626"/>
        <w:sz w:val="14"/>
        <w:szCs w:val="14"/>
      </w:rPr>
    </w:pPr>
    <w:r>
      <w:rPr>
        <w:rFonts w:ascii="Aptos" w:eastAsia="Aptos" w:hAnsi="Aptos" w:cs="Aptos"/>
        <w:color w:val="262626"/>
        <w:sz w:val="14"/>
        <w:szCs w:val="14"/>
      </w:rPr>
      <w:t xml:space="preserve">Seite </w:t>
    </w:r>
    <w:r>
      <w:rPr>
        <w:rFonts w:ascii="Aptos" w:eastAsia="Aptos" w:hAnsi="Aptos" w:cs="Aptos"/>
        <w:color w:val="262626"/>
        <w:sz w:val="14"/>
        <w:szCs w:val="14"/>
      </w:rPr>
      <w:fldChar w:fldCharType="begin"/>
    </w:r>
    <w:r>
      <w:rPr>
        <w:rFonts w:ascii="Aptos" w:eastAsia="Aptos" w:hAnsi="Aptos" w:cs="Aptos"/>
        <w:color w:val="262626"/>
        <w:sz w:val="14"/>
        <w:szCs w:val="14"/>
      </w:rPr>
      <w:instrText xml:space="preserve"> PAGE </w:instrText>
    </w:r>
    <w:r>
      <w:rPr>
        <w:rFonts w:ascii="Aptos" w:eastAsia="Aptos" w:hAnsi="Aptos" w:cs="Aptos"/>
        <w:color w:val="262626"/>
        <w:sz w:val="14"/>
        <w:szCs w:val="14"/>
      </w:rPr>
      <w:fldChar w:fldCharType="separate"/>
    </w:r>
    <w:r>
      <w:rPr>
        <w:rFonts w:ascii="Aptos" w:eastAsia="Aptos" w:hAnsi="Aptos" w:cs="Aptos"/>
        <w:color w:val="262626"/>
        <w:sz w:val="14"/>
        <w:szCs w:val="14"/>
      </w:rPr>
      <w:t>1</w:t>
    </w:r>
    <w:r>
      <w:rPr>
        <w:rFonts w:ascii="Aptos" w:eastAsia="Aptos" w:hAnsi="Aptos" w:cs="Aptos"/>
        <w:color w:val="262626"/>
        <w:sz w:val="14"/>
        <w:szCs w:val="14"/>
      </w:rPr>
      <w:fldChar w:fldCharType="end"/>
    </w:r>
    <w:r w:rsidR="00CC5D71">
      <w:rPr>
        <w:rFonts w:ascii="Aptos" w:eastAsia="Aptos" w:hAnsi="Aptos" w:cs="Aptos"/>
        <w:color w:val="262626"/>
        <w:sz w:val="14"/>
        <w:szCs w:val="14"/>
      </w:rPr>
      <w:tab/>
    </w:r>
    <w:r>
      <w:rPr>
        <w:rFonts w:ascii="Aptos" w:eastAsia="Aptos" w:hAnsi="Aptos" w:cs="Aptos"/>
        <w:color w:val="262626"/>
        <w:sz w:val="14"/>
        <w:szCs w:val="14"/>
      </w:rPr>
      <w:t xml:space="preserve">publicplan GmbH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0765ED" w14:textId="77777777" w:rsidR="0080000D" w:rsidRDefault="0080000D">
      <w:r>
        <w:separator/>
      </w:r>
    </w:p>
  </w:footnote>
  <w:footnote w:type="continuationSeparator" w:id="0">
    <w:p w14:paraId="1CB9D17C" w14:textId="77777777" w:rsidR="0080000D" w:rsidRDefault="0080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C3CD43" w14:textId="77777777" w:rsidR="00CC5D71" w:rsidRDefault="00CC5D71">
    <w:pPr>
      <w:pStyle w:val="Kopfzeile"/>
    </w:pPr>
    <w:r w:rsidRPr="00D80430">
      <w:rPr>
        <w:rFonts w:ascii="Aptos SemiBold" w:hAnsi="Aptos SemiBold"/>
        <w:b/>
        <w:bCs/>
        <w:noProof/>
        <w:color w:val="000000" w:themeColor="text1"/>
      </w:rPr>
      <w:drawing>
        <wp:anchor distT="0" distB="0" distL="114300" distR="114300" simplePos="0" relativeHeight="251659264" behindDoc="0" locked="1" layoutInCell="1" allowOverlap="1" wp14:anchorId="6CF58385" wp14:editId="13DF4CD6">
          <wp:simplePos x="0" y="0"/>
          <wp:positionH relativeFrom="leftMargin">
            <wp:posOffset>3810</wp:posOffset>
          </wp:positionH>
          <wp:positionV relativeFrom="page">
            <wp:posOffset>-22225</wp:posOffset>
          </wp:positionV>
          <wp:extent cx="7753985" cy="863600"/>
          <wp:effectExtent l="0" t="0" r="5715" b="0"/>
          <wp:wrapTopAndBottom/>
          <wp:docPr id="485818286"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885478" name="Grafik 86188547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985" cy="863600"/>
                  </a:xfrm>
                  <a:prstGeom prst="rect">
                    <a:avLst/>
                  </a:prstGeom>
                </pic:spPr>
              </pic:pic>
            </a:graphicData>
          </a:graphic>
          <wp14:sizeRelH relativeFrom="margin">
            <wp14:pctWidth>0</wp14:pctWidth>
          </wp14:sizeRelH>
          <wp14:sizeRelV relativeFrom="margin">
            <wp14:pctHeight>0</wp14:pctHeight>
          </wp14:sizeRelV>
        </wp:anchor>
      </w:drawing>
    </w:r>
    <w:r w:rsidRPr="00D80430">
      <w:rPr>
        <w:rFonts w:ascii="Aptos SemiBold" w:hAnsi="Aptos SemiBold"/>
        <w:b/>
        <w:bCs/>
        <w:noProof/>
        <w:color w:val="000000" w:themeColor="text1"/>
      </w:rPr>
      <w:drawing>
        <wp:anchor distT="0" distB="0" distL="114300" distR="114300" simplePos="0" relativeHeight="251660288" behindDoc="0" locked="1" layoutInCell="1" allowOverlap="1" wp14:anchorId="6198F715" wp14:editId="2A18C8E2">
          <wp:simplePos x="0" y="0"/>
          <wp:positionH relativeFrom="margin">
            <wp:posOffset>4950460</wp:posOffset>
          </wp:positionH>
          <wp:positionV relativeFrom="paragraph">
            <wp:posOffset>-149225</wp:posOffset>
          </wp:positionV>
          <wp:extent cx="1268095" cy="216535"/>
          <wp:effectExtent l="0" t="0" r="1905" b="0"/>
          <wp:wrapTopAndBottom/>
          <wp:docPr id="1053374368"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04983" name="Grafik 1856204983"/>
                  <pic:cNvPicPr/>
                </pic:nvPicPr>
                <pic:blipFill>
                  <a:blip r:embed="rId2">
                    <a:extLst>
                      <a:ext uri="{96DAC541-7B7A-43D3-8B79-37D633B846F1}">
                        <asvg:svgBlip xmlns:asvg="http://schemas.microsoft.com/office/drawing/2016/SVG/main" r:embed="rId3"/>
                      </a:ext>
                    </a:extLst>
                  </a:blip>
                  <a:stretch>
                    <a:fillRect/>
                  </a:stretch>
                </pic:blipFill>
                <pic:spPr>
                  <a:xfrm>
                    <a:off x="0" y="0"/>
                    <a:ext cx="1268095" cy="216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06ACCB" w14:textId="105A8459" w:rsidR="00CC5D71" w:rsidRDefault="00AE107F">
    <w:pPr>
      <w:pStyle w:val="Kopfzeile"/>
    </w:pPr>
    <w:r w:rsidRPr="00D80430">
      <w:rPr>
        <w:rFonts w:ascii="Aptos SemiBold" w:hAnsi="Aptos SemiBold"/>
        <w:b/>
        <w:bCs/>
        <w:noProof/>
        <w:color w:val="000000" w:themeColor="text1"/>
      </w:rPr>
      <w:drawing>
        <wp:anchor distT="0" distB="0" distL="114300" distR="114300" simplePos="0" relativeHeight="251662336" behindDoc="0" locked="1" layoutInCell="1" allowOverlap="1" wp14:anchorId="4A8565FD" wp14:editId="3D38E385">
          <wp:simplePos x="0" y="0"/>
          <wp:positionH relativeFrom="margin">
            <wp:posOffset>5258435</wp:posOffset>
          </wp:positionH>
          <wp:positionV relativeFrom="paragraph">
            <wp:posOffset>-104775</wp:posOffset>
          </wp:positionV>
          <wp:extent cx="986155" cy="168275"/>
          <wp:effectExtent l="0" t="0" r="4445" b="0"/>
          <wp:wrapTopAndBottom/>
          <wp:docPr id="1903755160"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04983" name="Grafik 1856204983"/>
                  <pic:cNvPicPr/>
                </pic:nvPicPr>
                <pic:blipFill>
                  <a:blip r:embed="rId1">
                    <a:extLst>
                      <a:ext uri="{96DAC541-7B7A-43D3-8B79-37D633B846F1}">
                        <asvg:svgBlip xmlns:asvg="http://schemas.microsoft.com/office/drawing/2016/SVG/main" r:embed="rId2"/>
                      </a:ext>
                    </a:extLst>
                  </a:blip>
                  <a:stretch>
                    <a:fillRect/>
                  </a:stretch>
                </pic:blipFill>
                <pic:spPr>
                  <a:xfrm>
                    <a:off x="0" y="0"/>
                    <a:ext cx="986155" cy="168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266D7"/>
    <w:multiLevelType w:val="hybridMultilevel"/>
    <w:tmpl w:val="2632CA4A"/>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37BEB"/>
    <w:multiLevelType w:val="hybridMultilevel"/>
    <w:tmpl w:val="814250DE"/>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D86F2B"/>
    <w:multiLevelType w:val="hybridMultilevel"/>
    <w:tmpl w:val="B088FB98"/>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BD7DB7"/>
    <w:multiLevelType w:val="hybridMultilevel"/>
    <w:tmpl w:val="6A7ECD00"/>
    <w:lvl w:ilvl="0" w:tplc="03DA0EC6">
      <w:start w:val="1"/>
      <w:numFmt w:val="bullet"/>
      <w:lvlText w:val="–"/>
      <w:lvlJc w:val="left"/>
      <w:pPr>
        <w:ind w:left="440" w:hanging="260"/>
      </w:pPr>
    </w:lvl>
    <w:lvl w:ilvl="1" w:tplc="28BE89DC">
      <w:numFmt w:val="decimal"/>
      <w:lvlText w:val=""/>
      <w:lvlJc w:val="left"/>
    </w:lvl>
    <w:lvl w:ilvl="2" w:tplc="4A26FA16">
      <w:numFmt w:val="decimal"/>
      <w:lvlText w:val=""/>
      <w:lvlJc w:val="left"/>
    </w:lvl>
    <w:lvl w:ilvl="3" w:tplc="E71EFD62">
      <w:numFmt w:val="decimal"/>
      <w:lvlText w:val=""/>
      <w:lvlJc w:val="left"/>
    </w:lvl>
    <w:lvl w:ilvl="4" w:tplc="2F1A4B20">
      <w:numFmt w:val="decimal"/>
      <w:lvlText w:val=""/>
      <w:lvlJc w:val="left"/>
    </w:lvl>
    <w:lvl w:ilvl="5" w:tplc="9A064128">
      <w:numFmt w:val="decimal"/>
      <w:lvlText w:val=""/>
      <w:lvlJc w:val="left"/>
    </w:lvl>
    <w:lvl w:ilvl="6" w:tplc="08A273D6">
      <w:numFmt w:val="decimal"/>
      <w:lvlText w:val=""/>
      <w:lvlJc w:val="left"/>
    </w:lvl>
    <w:lvl w:ilvl="7" w:tplc="79EE437A">
      <w:numFmt w:val="decimal"/>
      <w:lvlText w:val=""/>
      <w:lvlJc w:val="left"/>
    </w:lvl>
    <w:lvl w:ilvl="8" w:tplc="129AE408">
      <w:numFmt w:val="decimal"/>
      <w:lvlText w:val=""/>
      <w:lvlJc w:val="left"/>
    </w:lvl>
  </w:abstractNum>
  <w:abstractNum w:abstractNumId="4" w15:restartNumberingAfterBreak="0">
    <w:nsid w:val="1E782449"/>
    <w:multiLevelType w:val="hybridMultilevel"/>
    <w:tmpl w:val="5E2E684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671701F"/>
    <w:multiLevelType w:val="hybridMultilevel"/>
    <w:tmpl w:val="40625C64"/>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8955E6"/>
    <w:multiLevelType w:val="hybridMultilevel"/>
    <w:tmpl w:val="5636C2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D803A6"/>
    <w:multiLevelType w:val="hybridMultilevel"/>
    <w:tmpl w:val="34E0F0F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99727C2"/>
    <w:multiLevelType w:val="hybridMultilevel"/>
    <w:tmpl w:val="93CEEB90"/>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176C81"/>
    <w:multiLevelType w:val="hybridMultilevel"/>
    <w:tmpl w:val="72104446"/>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06D5872"/>
    <w:multiLevelType w:val="hybridMultilevel"/>
    <w:tmpl w:val="58181968"/>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1360B0"/>
    <w:multiLevelType w:val="hybridMultilevel"/>
    <w:tmpl w:val="1A84859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5556FEC"/>
    <w:multiLevelType w:val="hybridMultilevel"/>
    <w:tmpl w:val="DE0862A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ADE5221"/>
    <w:multiLevelType w:val="hybridMultilevel"/>
    <w:tmpl w:val="04CC5E68"/>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4636D7B"/>
    <w:multiLevelType w:val="hybridMultilevel"/>
    <w:tmpl w:val="C2389878"/>
    <w:lvl w:ilvl="0" w:tplc="BC2EBFFC">
      <w:start w:val="1"/>
      <w:numFmt w:val="bullet"/>
      <w:lvlText w:val="–"/>
      <w:lvlJc w:val="left"/>
      <w:pPr>
        <w:ind w:left="300" w:hanging="200"/>
      </w:pPr>
    </w:lvl>
    <w:lvl w:ilvl="1" w:tplc="B6A8C09C">
      <w:numFmt w:val="decimal"/>
      <w:lvlText w:val=""/>
      <w:lvlJc w:val="left"/>
    </w:lvl>
    <w:lvl w:ilvl="2" w:tplc="BFB4E24E">
      <w:numFmt w:val="decimal"/>
      <w:lvlText w:val=""/>
      <w:lvlJc w:val="left"/>
    </w:lvl>
    <w:lvl w:ilvl="3" w:tplc="54C4752E">
      <w:numFmt w:val="decimal"/>
      <w:lvlText w:val=""/>
      <w:lvlJc w:val="left"/>
    </w:lvl>
    <w:lvl w:ilvl="4" w:tplc="EAA422B8">
      <w:numFmt w:val="decimal"/>
      <w:lvlText w:val=""/>
      <w:lvlJc w:val="left"/>
    </w:lvl>
    <w:lvl w:ilvl="5" w:tplc="6EAA0D1E">
      <w:numFmt w:val="decimal"/>
      <w:lvlText w:val=""/>
      <w:lvlJc w:val="left"/>
    </w:lvl>
    <w:lvl w:ilvl="6" w:tplc="7CD6878C">
      <w:numFmt w:val="decimal"/>
      <w:lvlText w:val=""/>
      <w:lvlJc w:val="left"/>
    </w:lvl>
    <w:lvl w:ilvl="7" w:tplc="7826DF8E">
      <w:numFmt w:val="decimal"/>
      <w:lvlText w:val=""/>
      <w:lvlJc w:val="left"/>
    </w:lvl>
    <w:lvl w:ilvl="8" w:tplc="D862DC9E">
      <w:numFmt w:val="decimal"/>
      <w:lvlText w:val=""/>
      <w:lvlJc w:val="left"/>
    </w:lvl>
  </w:abstractNum>
  <w:abstractNum w:abstractNumId="15" w15:restartNumberingAfterBreak="0">
    <w:nsid w:val="6CDF6AE0"/>
    <w:multiLevelType w:val="hybridMultilevel"/>
    <w:tmpl w:val="48CADD3C"/>
    <w:lvl w:ilvl="0" w:tplc="04070005">
      <w:start w:val="1"/>
      <w:numFmt w:val="bullet"/>
      <w:lvlText w:val=""/>
      <w:lvlJc w:val="left"/>
      <w:pPr>
        <w:ind w:left="300" w:hanging="2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357BB0"/>
    <w:multiLevelType w:val="hybridMultilevel"/>
    <w:tmpl w:val="F8AC9956"/>
    <w:lvl w:ilvl="0" w:tplc="F036F23E">
      <w:start w:val="1"/>
      <w:numFmt w:val="bullet"/>
      <w:lvlText w:val="●"/>
      <w:lvlJc w:val="left"/>
      <w:pPr>
        <w:ind w:left="720" w:hanging="360"/>
      </w:pPr>
    </w:lvl>
    <w:lvl w:ilvl="1" w:tplc="C0EEF32A">
      <w:start w:val="1"/>
      <w:numFmt w:val="bullet"/>
      <w:lvlText w:val="○"/>
      <w:lvlJc w:val="left"/>
      <w:pPr>
        <w:ind w:left="1440" w:hanging="360"/>
      </w:pPr>
    </w:lvl>
    <w:lvl w:ilvl="2" w:tplc="233E672E">
      <w:start w:val="1"/>
      <w:numFmt w:val="bullet"/>
      <w:lvlText w:val="■"/>
      <w:lvlJc w:val="left"/>
      <w:pPr>
        <w:ind w:left="2160" w:hanging="360"/>
      </w:pPr>
    </w:lvl>
    <w:lvl w:ilvl="3" w:tplc="B8D65FA2">
      <w:start w:val="1"/>
      <w:numFmt w:val="bullet"/>
      <w:lvlText w:val="●"/>
      <w:lvlJc w:val="left"/>
      <w:pPr>
        <w:ind w:left="2880" w:hanging="360"/>
      </w:pPr>
    </w:lvl>
    <w:lvl w:ilvl="4" w:tplc="3F6EC976">
      <w:start w:val="1"/>
      <w:numFmt w:val="bullet"/>
      <w:lvlText w:val="○"/>
      <w:lvlJc w:val="left"/>
      <w:pPr>
        <w:ind w:left="3600" w:hanging="360"/>
      </w:pPr>
    </w:lvl>
    <w:lvl w:ilvl="5" w:tplc="647E9A5C">
      <w:start w:val="1"/>
      <w:numFmt w:val="bullet"/>
      <w:lvlText w:val="■"/>
      <w:lvlJc w:val="left"/>
      <w:pPr>
        <w:ind w:left="4320" w:hanging="360"/>
      </w:pPr>
    </w:lvl>
    <w:lvl w:ilvl="6" w:tplc="5D808E64">
      <w:start w:val="1"/>
      <w:numFmt w:val="bullet"/>
      <w:lvlText w:val="●"/>
      <w:lvlJc w:val="left"/>
      <w:pPr>
        <w:ind w:left="5040" w:hanging="360"/>
      </w:pPr>
    </w:lvl>
    <w:lvl w:ilvl="7" w:tplc="080C0374">
      <w:start w:val="1"/>
      <w:numFmt w:val="bullet"/>
      <w:lvlText w:val="●"/>
      <w:lvlJc w:val="left"/>
      <w:pPr>
        <w:ind w:left="5760" w:hanging="360"/>
      </w:pPr>
    </w:lvl>
    <w:lvl w:ilvl="8" w:tplc="CD98FA58">
      <w:start w:val="1"/>
      <w:numFmt w:val="bullet"/>
      <w:lvlText w:val="●"/>
      <w:lvlJc w:val="left"/>
      <w:pPr>
        <w:ind w:left="6480" w:hanging="360"/>
      </w:pPr>
    </w:lvl>
  </w:abstractNum>
  <w:num w:numId="1" w16cid:durableId="1262642177">
    <w:abstractNumId w:val="16"/>
    <w:lvlOverride w:ilvl="0">
      <w:startOverride w:val="1"/>
    </w:lvlOverride>
  </w:num>
  <w:num w:numId="2" w16cid:durableId="1897232674">
    <w:abstractNumId w:val="14"/>
    <w:lvlOverride w:ilvl="0">
      <w:startOverride w:val="1"/>
    </w:lvlOverride>
  </w:num>
  <w:num w:numId="3" w16cid:durableId="1330254222">
    <w:abstractNumId w:val="14"/>
  </w:num>
  <w:num w:numId="4" w16cid:durableId="1921517942">
    <w:abstractNumId w:val="15"/>
  </w:num>
  <w:num w:numId="5" w16cid:durableId="543299597">
    <w:abstractNumId w:val="2"/>
  </w:num>
  <w:num w:numId="6" w16cid:durableId="267586293">
    <w:abstractNumId w:val="13"/>
  </w:num>
  <w:num w:numId="7" w16cid:durableId="878319765">
    <w:abstractNumId w:val="1"/>
  </w:num>
  <w:num w:numId="8" w16cid:durableId="387195075">
    <w:abstractNumId w:val="0"/>
  </w:num>
  <w:num w:numId="9" w16cid:durableId="1977905745">
    <w:abstractNumId w:val="3"/>
    <w:lvlOverride w:ilvl="0">
      <w:startOverride w:val="1"/>
    </w:lvlOverride>
  </w:num>
  <w:num w:numId="10" w16cid:durableId="1169905069">
    <w:abstractNumId w:val="4"/>
  </w:num>
  <w:num w:numId="11" w16cid:durableId="1727024664">
    <w:abstractNumId w:val="7"/>
  </w:num>
  <w:num w:numId="12" w16cid:durableId="639572934">
    <w:abstractNumId w:val="6"/>
  </w:num>
  <w:num w:numId="13" w16cid:durableId="1814639717">
    <w:abstractNumId w:val="12"/>
  </w:num>
  <w:num w:numId="14" w16cid:durableId="496388048">
    <w:abstractNumId w:val="11"/>
  </w:num>
  <w:num w:numId="15" w16cid:durableId="595794815">
    <w:abstractNumId w:val="5"/>
  </w:num>
  <w:num w:numId="16" w16cid:durableId="1630429941">
    <w:abstractNumId w:val="10"/>
  </w:num>
  <w:num w:numId="17" w16cid:durableId="2119176791">
    <w:abstractNumId w:val="8"/>
  </w:num>
  <w:num w:numId="18" w16cid:durableId="13752297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Dr. Danielle Drechsel">
    <w15:presenceInfo w15:providerId="AD" w15:userId="S::danielle.drechsel@publicplan.de::d2a19feb-6a83-4bbd-b23a-21b7c3e8c768"/>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1D"/>
    <w:rsid w:val="00014165"/>
    <w:rsid w:val="0007348E"/>
    <w:rsid w:val="00096BBB"/>
    <w:rsid w:val="000A083D"/>
    <w:rsid w:val="000F04D3"/>
    <w:rsid w:val="001C3E34"/>
    <w:rsid w:val="00215BF4"/>
    <w:rsid w:val="0037471D"/>
    <w:rsid w:val="003D2DA8"/>
    <w:rsid w:val="003E2F09"/>
    <w:rsid w:val="00454F1D"/>
    <w:rsid w:val="00560C19"/>
    <w:rsid w:val="005D4F87"/>
    <w:rsid w:val="00704A0A"/>
    <w:rsid w:val="00716A76"/>
    <w:rsid w:val="00774987"/>
    <w:rsid w:val="00783BFC"/>
    <w:rsid w:val="007A147A"/>
    <w:rsid w:val="007A629B"/>
    <w:rsid w:val="007F0A40"/>
    <w:rsid w:val="0080000D"/>
    <w:rsid w:val="00833C04"/>
    <w:rsid w:val="008647E4"/>
    <w:rsid w:val="00896050"/>
    <w:rsid w:val="008A0F9B"/>
    <w:rsid w:val="00926B90"/>
    <w:rsid w:val="009B0355"/>
    <w:rsid w:val="009C2B9F"/>
    <w:rsid w:val="009E351A"/>
    <w:rsid w:val="00A85C38"/>
    <w:rsid w:val="00AE107F"/>
    <w:rsid w:val="00B46081"/>
    <w:rsid w:val="00BC5409"/>
    <w:rsid w:val="00C02171"/>
    <w:rsid w:val="00C77F58"/>
    <w:rsid w:val="00CA66DF"/>
    <w:rsid w:val="00CC5D71"/>
    <w:rsid w:val="00D016ED"/>
    <w:rsid w:val="00F241D0"/>
    <w:rsid w:val="00FA7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4DBD"/>
  <w15:docId w15:val="{77792C19-E2CD-499F-A5E2-224D32F7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66DF"/>
  </w:style>
  <w:style w:type="paragraph" w:styleId="berschrift1">
    <w:name w:val="heading 1"/>
    <w:uiPriority w:val="9"/>
    <w:qFormat/>
    <w:pPr>
      <w:spacing w:before="200" w:after="80"/>
      <w:outlineLvl w:val="0"/>
    </w:pPr>
    <w:rPr>
      <w:b/>
      <w:bCs/>
      <w:color w:val="121F30"/>
      <w:sz w:val="24"/>
      <w:szCs w:val="24"/>
    </w:rPr>
  </w:style>
  <w:style w:type="paragraph" w:styleId="berschrift2">
    <w:name w:val="heading 2"/>
    <w:link w:val="berschrift2Zchn"/>
    <w:uiPriority w:val="9"/>
    <w:unhideWhenUsed/>
    <w:qFormat/>
    <w:pPr>
      <w:spacing w:before="140" w:after="40"/>
      <w:outlineLvl w:val="1"/>
    </w:pPr>
    <w:rPr>
      <w:b/>
      <w:bCs/>
      <w:color w:val="2F4C8F"/>
      <w:sz w:val="21"/>
      <w:szCs w:val="21"/>
    </w:rPr>
  </w:style>
  <w:style w:type="paragraph" w:styleId="berschrift3">
    <w:name w:val="heading 3"/>
    <w:uiPriority w:val="9"/>
    <w:semiHidden/>
    <w:unhideWhenUsed/>
    <w:qFormat/>
    <w:pPr>
      <w:outlineLvl w:val="2"/>
    </w:pPr>
    <w:rPr>
      <w:color w:val="263F77"/>
      <w:sz w:val="24"/>
      <w:szCs w:val="24"/>
    </w:rPr>
  </w:style>
  <w:style w:type="paragraph" w:styleId="berschrift4">
    <w:name w:val="heading 4"/>
    <w:uiPriority w:val="9"/>
    <w:semiHidden/>
    <w:unhideWhenUsed/>
    <w:qFormat/>
    <w:pPr>
      <w:outlineLvl w:val="3"/>
    </w:pPr>
    <w:rPr>
      <w:i/>
      <w:iCs/>
      <w:color w:val="2F4C8F"/>
    </w:rPr>
  </w:style>
  <w:style w:type="paragraph" w:styleId="berschrift5">
    <w:name w:val="heading 5"/>
    <w:uiPriority w:val="9"/>
    <w:semiHidden/>
    <w:unhideWhenUsed/>
    <w:qFormat/>
    <w:pPr>
      <w:outlineLvl w:val="4"/>
    </w:pPr>
    <w:rPr>
      <w:color w:val="2F4C8F"/>
    </w:rPr>
  </w:style>
  <w:style w:type="paragraph" w:styleId="berschrift6">
    <w:name w:val="heading 6"/>
    <w:uiPriority w:val="9"/>
    <w:semiHidden/>
    <w:unhideWhenUsed/>
    <w:qFormat/>
    <w:pPr>
      <w:outlineLvl w:val="5"/>
    </w:pPr>
    <w:rPr>
      <w:color w:val="263F7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2F4C8F"/>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character" w:styleId="Kommentarzeichen">
    <w:name w:val="annotation reference"/>
    <w:basedOn w:val="Absatz-Standardschriftart"/>
    <w:uiPriority w:val="99"/>
    <w:semiHidden/>
    <w:unhideWhenUsed/>
    <w:rsid w:val="0037471D"/>
    <w:rPr>
      <w:sz w:val="16"/>
      <w:szCs w:val="16"/>
    </w:rPr>
  </w:style>
  <w:style w:type="paragraph" w:styleId="Kommentartext">
    <w:name w:val="annotation text"/>
    <w:basedOn w:val="Standard"/>
    <w:link w:val="KommentartextZchn"/>
    <w:uiPriority w:val="99"/>
    <w:unhideWhenUsed/>
    <w:rsid w:val="0037471D"/>
  </w:style>
  <w:style w:type="character" w:customStyle="1" w:styleId="KommentartextZchn">
    <w:name w:val="Kommentartext Zchn"/>
    <w:basedOn w:val="Absatz-Standardschriftart"/>
    <w:link w:val="Kommentartext"/>
    <w:uiPriority w:val="99"/>
    <w:rsid w:val="0037471D"/>
  </w:style>
  <w:style w:type="paragraph" w:styleId="Kommentarthema">
    <w:name w:val="annotation subject"/>
    <w:basedOn w:val="Kommentartext"/>
    <w:next w:val="Kommentartext"/>
    <w:link w:val="KommentarthemaZchn"/>
    <w:uiPriority w:val="99"/>
    <w:semiHidden/>
    <w:unhideWhenUsed/>
    <w:rsid w:val="0037471D"/>
    <w:rPr>
      <w:b/>
      <w:bCs/>
    </w:rPr>
  </w:style>
  <w:style w:type="character" w:customStyle="1" w:styleId="KommentarthemaZchn">
    <w:name w:val="Kommentarthema Zchn"/>
    <w:basedOn w:val="KommentartextZchn"/>
    <w:link w:val="Kommentarthema"/>
    <w:uiPriority w:val="99"/>
    <w:semiHidden/>
    <w:rsid w:val="0037471D"/>
    <w:rPr>
      <w:b/>
      <w:bCs/>
    </w:rPr>
  </w:style>
  <w:style w:type="character" w:customStyle="1" w:styleId="berschrift2Zchn">
    <w:name w:val="Überschrift 2 Zchn"/>
    <w:basedOn w:val="Absatz-Standardschriftart"/>
    <w:link w:val="berschrift2"/>
    <w:uiPriority w:val="9"/>
    <w:rsid w:val="008A0F9B"/>
    <w:rPr>
      <w:b/>
      <w:bCs/>
      <w:color w:val="2F4C8F"/>
      <w:sz w:val="21"/>
      <w:szCs w:val="21"/>
    </w:rPr>
  </w:style>
  <w:style w:type="paragraph" w:styleId="Kopfzeile">
    <w:name w:val="header"/>
    <w:basedOn w:val="Standard"/>
    <w:link w:val="KopfzeileZchn"/>
    <w:uiPriority w:val="99"/>
    <w:unhideWhenUsed/>
    <w:rsid w:val="00CC5D71"/>
    <w:pPr>
      <w:tabs>
        <w:tab w:val="center" w:pos="4536"/>
        <w:tab w:val="right" w:pos="9072"/>
      </w:tabs>
    </w:pPr>
  </w:style>
  <w:style w:type="character" w:customStyle="1" w:styleId="KopfzeileZchn">
    <w:name w:val="Kopfzeile Zchn"/>
    <w:basedOn w:val="Absatz-Standardschriftart"/>
    <w:link w:val="Kopfzeile"/>
    <w:uiPriority w:val="99"/>
    <w:rsid w:val="00CC5D71"/>
  </w:style>
  <w:style w:type="paragraph" w:styleId="Fuzeile">
    <w:name w:val="footer"/>
    <w:basedOn w:val="Standard"/>
    <w:link w:val="FuzeileZchn"/>
    <w:uiPriority w:val="99"/>
    <w:unhideWhenUsed/>
    <w:rsid w:val="00CC5D71"/>
    <w:pPr>
      <w:tabs>
        <w:tab w:val="center" w:pos="4536"/>
        <w:tab w:val="right" w:pos="9072"/>
      </w:tabs>
    </w:pPr>
  </w:style>
  <w:style w:type="character" w:customStyle="1" w:styleId="FuzeileZchn">
    <w:name w:val="Fußzeile Zchn"/>
    <w:basedOn w:val="Absatz-Standardschriftart"/>
    <w:link w:val="Fuzeile"/>
    <w:uiPriority w:val="99"/>
    <w:rsid w:val="00CC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ebe572-456f-49a0-aea6-09810e638d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1FFFFC4414664F8ABC57C4395040B2" ma:contentTypeVersion="12" ma:contentTypeDescription="Ein neues Dokument erstellen." ma:contentTypeScope="" ma:versionID="698750dcf3ea712ad6613ee7a929dbac">
  <xsd:schema xmlns:xsd="http://www.w3.org/2001/XMLSchema" xmlns:xs="http://www.w3.org/2001/XMLSchema" xmlns:p="http://schemas.microsoft.com/office/2006/metadata/properties" xmlns:ns2="a8ebe572-456f-49a0-aea6-09810e638d3e" targetNamespace="http://schemas.microsoft.com/office/2006/metadata/properties" ma:root="true" ma:fieldsID="322ad8274f5209020339fd052172a8e1" ns2:_="">
    <xsd:import namespace="a8ebe572-456f-49a0-aea6-09810e638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be572-456f-49a0-aea6-09810e638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6103679-c618-4261-95e9-243c2fc525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51EFF-F1F4-49D2-90B7-7F2F7A167B76}">
  <ds:schemaRefs>
    <ds:schemaRef ds:uri="http://schemas.microsoft.com/office/2006/metadata/properties"/>
    <ds:schemaRef ds:uri="http://schemas.microsoft.com/office/infopath/2007/PartnerControls"/>
    <ds:schemaRef ds:uri="a8ebe572-456f-49a0-aea6-09810e638d3e"/>
  </ds:schemaRefs>
</ds:datastoreItem>
</file>

<file path=customXml/itemProps2.xml><?xml version="1.0" encoding="utf-8"?>
<ds:datastoreItem xmlns:ds="http://schemas.openxmlformats.org/officeDocument/2006/customXml" ds:itemID="{92EBC961-390C-4AE5-8308-7BDE98C0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be572-456f-49a0-aea6-09810e638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F353E-1C02-4C4E-AB94-80A6570CE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2156</Words>
  <Characters>14470</Characters>
  <Application>Microsoft Office Word</Application>
  <DocSecurity>0</DocSecurity>
  <Lines>295</Lines>
  <Paragraphs>195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Amelie Ruppe</cp:lastModifiedBy>
  <cp:revision>27</cp:revision>
  <dcterms:created xsi:type="dcterms:W3CDTF">2026-06-27T07:48:00Z</dcterms:created>
  <dcterms:modified xsi:type="dcterms:W3CDTF">2026-07-02T07:27:00Z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0x010100A01FFFFC4414664F8ABC57C4395040B2</vt:lpwstr>
  </property>
</Properties>
</file>