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3C1" w14:textId="77777777" w:rsidR="007E5A22" w:rsidRPr="007E5A22" w:rsidRDefault="007E5A22" w:rsidP="007E5A22">
      <w:pPr>
        <w:pStyle w:val="Cabealho1"/>
      </w:pPr>
    </w:p>
    <w:p w14:paraId="53613E18" w14:textId="7B766272" w:rsidR="007E5A22" w:rsidRDefault="00CE7232" w:rsidP="007E5A2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334EE5" wp14:editId="7C10DD7C">
            <wp:simplePos x="0" y="0"/>
            <wp:positionH relativeFrom="column">
              <wp:posOffset>4540958</wp:posOffset>
            </wp:positionH>
            <wp:positionV relativeFrom="paragraph">
              <wp:posOffset>903199</wp:posOffset>
            </wp:positionV>
            <wp:extent cx="1397203" cy="876284"/>
            <wp:effectExtent l="0" t="0" r="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203" cy="8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1B8">
        <w:rPr>
          <w:noProof/>
        </w:rPr>
        <w:drawing>
          <wp:inline distT="0" distB="0" distL="0" distR="0" wp14:anchorId="0A713EB5" wp14:editId="6DD04C14">
            <wp:extent cx="3935426" cy="1614728"/>
            <wp:effectExtent l="0" t="0" r="8255" b="5080"/>
            <wp:docPr id="2" name="Imagem 2" descr="Resultado de imagem para Plate Box 95 2 France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Resultado de imagem para Plate Box 95 2 France Air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4" b="15110"/>
                    <a:stretch/>
                  </pic:blipFill>
                  <pic:spPr bwMode="auto">
                    <a:xfrm>
                      <a:off x="0" y="0"/>
                      <a:ext cx="3954633" cy="162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0A544E" w14:textId="41B297CD" w:rsidR="003C6A9B" w:rsidRPr="001D00D5" w:rsidRDefault="003941B8" w:rsidP="007E5A22">
      <w:pPr>
        <w:pStyle w:val="Ttulo"/>
        <w:rPr>
          <w:lang w:val="fr-BE"/>
        </w:rPr>
      </w:pPr>
      <w:r w:rsidRPr="001D00D5">
        <w:rPr>
          <w:lang w:val="fr-BE"/>
        </w:rPr>
        <w:t>PLATE BOX 95</w:t>
      </w:r>
      <w:r w:rsidR="00640A73" w:rsidRPr="001D00D5">
        <w:rPr>
          <w:vertAlign w:val="superscript"/>
          <w:lang w:val="fr-BE"/>
        </w:rPr>
        <w:t>2</w:t>
      </w:r>
    </w:p>
    <w:p w14:paraId="1E06D605" w14:textId="67E01F16" w:rsidR="007E5A22" w:rsidRPr="001D00D5" w:rsidRDefault="007E5A22" w:rsidP="007E5A22">
      <w:pPr>
        <w:rPr>
          <w:lang w:val="fr-BE"/>
        </w:rPr>
      </w:pPr>
    </w:p>
    <w:p w14:paraId="70ABF79D" w14:textId="77777777" w:rsidR="00A14461" w:rsidRPr="001D00D5" w:rsidRDefault="00A14461" w:rsidP="00A14461">
      <w:pPr>
        <w:rPr>
          <w:b/>
          <w:bCs/>
          <w:sz w:val="28"/>
          <w:szCs w:val="28"/>
          <w:lang w:val="fr-BE"/>
        </w:rPr>
      </w:pPr>
      <w:proofErr w:type="gramStart"/>
      <w:r w:rsidRPr="001D00D5">
        <w:rPr>
          <w:b/>
          <w:bCs/>
          <w:sz w:val="28"/>
          <w:szCs w:val="28"/>
          <w:lang w:val="fr-BE"/>
        </w:rPr>
        <w:t>Marca:</w:t>
      </w:r>
      <w:proofErr w:type="gramEnd"/>
      <w:r w:rsidRPr="001D00D5">
        <w:rPr>
          <w:b/>
          <w:bCs/>
          <w:sz w:val="28"/>
          <w:szCs w:val="28"/>
          <w:lang w:val="fr-BE"/>
        </w:rPr>
        <w:t xml:space="preserve"> FRANCE AIR.</w:t>
      </w:r>
    </w:p>
    <w:p w14:paraId="53228945" w14:textId="35287316" w:rsidR="00A14461" w:rsidRPr="001D00D5" w:rsidRDefault="00A14461" w:rsidP="00A14461">
      <w:pPr>
        <w:rPr>
          <w:lang w:val="fr-BE"/>
        </w:rPr>
      </w:pPr>
    </w:p>
    <w:p w14:paraId="6AA0CF8E" w14:textId="1617513E" w:rsidR="003941B8" w:rsidRPr="003941B8" w:rsidRDefault="003941B8" w:rsidP="003941B8">
      <w:r w:rsidRPr="003941B8">
        <w:t>As unidades de ventilação</w:t>
      </w:r>
      <w:r w:rsidR="001D00D5">
        <w:t xml:space="preserve"> </w:t>
      </w:r>
      <w:r w:rsidR="001D00D5" w:rsidRPr="001D00D5">
        <w:rPr>
          <w:bCs/>
        </w:rPr>
        <w:t>PLATE BOX 95</w:t>
      </w:r>
      <w:r w:rsidR="001D00D5" w:rsidRPr="001D00D5">
        <w:rPr>
          <w:bCs/>
          <w:vertAlign w:val="superscript"/>
        </w:rPr>
        <w:t>2</w:t>
      </w:r>
      <w:r w:rsidRPr="003941B8">
        <w:t xml:space="preserve"> </w:t>
      </w:r>
      <w:r>
        <w:t xml:space="preserve">serão </w:t>
      </w:r>
      <w:r w:rsidRPr="003941B8">
        <w:t xml:space="preserve">próprias para montagem em teto falso, com reduzida altura, equipada com recuperador de calor do tipo contra fluxo, dotado de acesso inferior </w:t>
      </w:r>
      <w:r>
        <w:t xml:space="preserve">basculante e removível </w:t>
      </w:r>
      <w:r w:rsidRPr="003941B8">
        <w:t>para operações de manutenção.</w:t>
      </w:r>
      <w:r>
        <w:t xml:space="preserve"> Todo o sistema de controlo e potência estará integrado na unidade.</w:t>
      </w:r>
    </w:p>
    <w:p w14:paraId="3647667C" w14:textId="77777777" w:rsidR="003941B8" w:rsidRPr="003941B8" w:rsidRDefault="003941B8" w:rsidP="003941B8">
      <w:r w:rsidRPr="003941B8">
        <w:t>Será dotado de uma envolvente construída em aço galvanizado com painéis do tipo sanduíche com de 30mm de espessura de isolamento em lã de rocha (M0) com densidade 90kg/m</w:t>
      </w:r>
      <w:r w:rsidRPr="002D7A74">
        <w:rPr>
          <w:vertAlign w:val="superscript"/>
        </w:rPr>
        <w:t>3</w:t>
      </w:r>
      <w:r w:rsidRPr="003941B8">
        <w:t>, dotando a unidade de uma excelente barreira acústica, resultando num funcionamento silencioso.</w:t>
      </w:r>
    </w:p>
    <w:p w14:paraId="6C336C19" w14:textId="632C3D13" w:rsidR="003941B8" w:rsidRPr="003941B8" w:rsidRDefault="003941B8" w:rsidP="003941B8">
      <w:r w:rsidRPr="003941B8">
        <w:t>O recuperador será construído em alumínio do tipo fluxos opostos, apresentando um nível de recuperação até 90% para a condição teórica em que o caudal de insuflação igual ao caudal de extração. O recuperador será dotado de bypass de forma a possibilitar a realização de free-</w:t>
      </w:r>
      <w:proofErr w:type="spellStart"/>
      <w:r w:rsidRPr="003941B8">
        <w:t>cooling</w:t>
      </w:r>
      <w:proofErr w:type="spellEnd"/>
      <w:r w:rsidRPr="003941B8">
        <w:t>.</w:t>
      </w:r>
    </w:p>
    <w:p w14:paraId="0BC6FF1C" w14:textId="53635345" w:rsidR="003941B8" w:rsidRPr="003941B8" w:rsidRDefault="003941B8" w:rsidP="003941B8">
      <w:r w:rsidRPr="003941B8">
        <w:t>A secção de extração será equipada com um filtro M5 e a secção de insuflação com um filtro F7. Serão instalados sobre calhas para a sua fácil remoção.</w:t>
      </w:r>
    </w:p>
    <w:p w14:paraId="6C358ABE" w14:textId="64DB6A47" w:rsidR="003941B8" w:rsidRPr="003941B8" w:rsidRDefault="003941B8" w:rsidP="003941B8">
      <w:r w:rsidRPr="003941B8">
        <w:t>Os ventiladores serão do tipo centrífugos, pás à reação, diretamente acoplados a um motor EC, com toda a eletrónica de proteção e variação integrada.</w:t>
      </w:r>
    </w:p>
    <w:p w14:paraId="5D18965B" w14:textId="60947388" w:rsidR="003941B8" w:rsidRPr="003941B8" w:rsidRDefault="003941B8" w:rsidP="003941B8">
      <w:r>
        <w:t xml:space="preserve">Poderá ser </w:t>
      </w:r>
      <w:r w:rsidRPr="003941B8">
        <w:t xml:space="preserve">equipada com uma bateria de aquecimento elétrica </w:t>
      </w:r>
      <w:r>
        <w:t xml:space="preserve">ou a água </w:t>
      </w:r>
      <w:r w:rsidRPr="003941B8">
        <w:t>integrada no seu interior.</w:t>
      </w:r>
      <w:r>
        <w:t xml:space="preserve"> Quando pretendido arrefecimento água ou DX, a unidade será fornecida com um modulo de baterias externo para interligação à unidade, preparado para funcionamento em reversibilidade.</w:t>
      </w:r>
    </w:p>
    <w:p w14:paraId="0B2B1C44" w14:textId="71660486" w:rsidR="003941B8" w:rsidRPr="003941B8" w:rsidRDefault="003941B8" w:rsidP="003941B8">
      <w:r w:rsidRPr="003941B8">
        <w:t>A unidade será equipada de série com todas as sondas necessárias. Quatro sondas de temperatura: no ar novo, ar de retorno, ar insuflado e ar extraído. Uma sonda para proteção anti congelamento do recuperador. Uma sonda ambiente integrada no painel de comando.</w:t>
      </w:r>
    </w:p>
    <w:p w14:paraId="0FE80A56" w14:textId="77777777" w:rsidR="003941B8" w:rsidRPr="003941B8" w:rsidRDefault="003941B8" w:rsidP="003941B8"/>
    <w:p w14:paraId="53E15078" w14:textId="2A342816" w:rsidR="003941B8" w:rsidRPr="003941B8" w:rsidRDefault="003941B8" w:rsidP="003941B8">
      <w:r w:rsidRPr="003941B8">
        <w:t xml:space="preserve">A unidade será equipada com o controlador, OXEO TOUCH </w:t>
      </w:r>
      <w:r w:rsidR="002D7A74">
        <w:t>3</w:t>
      </w:r>
      <w:r w:rsidRPr="003941B8">
        <w:t>, com display táctil remoto, que permitirá gerir todos os componentes internos, destacando-se as seguintes funções:</w:t>
      </w:r>
    </w:p>
    <w:p w14:paraId="05D8F386" w14:textId="77777777" w:rsidR="003941B8" w:rsidRPr="003941B8" w:rsidRDefault="003941B8" w:rsidP="003941B8"/>
    <w:p w14:paraId="6F030CAE" w14:textId="4B9B8CA1" w:rsidR="003941B8" w:rsidRPr="003941B8" w:rsidRDefault="003941B8" w:rsidP="003941B8">
      <w:r w:rsidRPr="003941B8">
        <w:tab/>
        <w:t>- Funcionamento a caudal ou pressão constante</w:t>
      </w:r>
      <w:r w:rsidR="00640A73">
        <w:t>.</w:t>
      </w:r>
    </w:p>
    <w:p w14:paraId="630A6778" w14:textId="77777777" w:rsidR="003941B8" w:rsidRPr="003941B8" w:rsidRDefault="003941B8" w:rsidP="003941B8"/>
    <w:p w14:paraId="213054F7" w14:textId="47776CF3" w:rsidR="003941B8" w:rsidRPr="003941B8" w:rsidRDefault="003941B8" w:rsidP="003941B8">
      <w:r w:rsidRPr="003941B8">
        <w:lastRenderedPageBreak/>
        <w:tab/>
        <w:t>- Regulação da temperatura de insuflação/retorno com gestão do registo de free-</w:t>
      </w:r>
      <w:proofErr w:type="spellStart"/>
      <w:r w:rsidRPr="003941B8">
        <w:t>cooling</w:t>
      </w:r>
      <w:proofErr w:type="spellEnd"/>
      <w:r w:rsidRPr="003941B8">
        <w:t>, e das baterias adicionais/condensadores (quando equipado com as mesmas)</w:t>
      </w:r>
      <w:r w:rsidR="00640A73">
        <w:t>.</w:t>
      </w:r>
    </w:p>
    <w:p w14:paraId="49776D11" w14:textId="77777777" w:rsidR="003941B8" w:rsidRPr="003941B8" w:rsidRDefault="003941B8" w:rsidP="003941B8">
      <w:r w:rsidRPr="003941B8">
        <w:tab/>
        <w:t>- Monitorização do estado de colmatação dos filtros por transdutor, informando a percentagem de colmatação dos mesmos.</w:t>
      </w:r>
    </w:p>
    <w:p w14:paraId="682C156C" w14:textId="4BD1B772" w:rsidR="003941B8" w:rsidRPr="003941B8" w:rsidRDefault="003941B8" w:rsidP="003941B8">
      <w:r w:rsidRPr="003941B8">
        <w:tab/>
        <w:t>- Gestão da segurança do equipamento</w:t>
      </w:r>
      <w:r w:rsidR="00640A73">
        <w:t>.</w:t>
      </w:r>
    </w:p>
    <w:p w14:paraId="47C42D68" w14:textId="77777777" w:rsidR="003941B8" w:rsidRPr="003941B8" w:rsidRDefault="003941B8" w:rsidP="003941B8">
      <w:r w:rsidRPr="003941B8">
        <w:tab/>
        <w:t>- Programação horária de 3 modos de funcionamento.</w:t>
      </w:r>
    </w:p>
    <w:p w14:paraId="6EC8C6B5" w14:textId="16831483" w:rsidR="003941B8" w:rsidRDefault="003941B8" w:rsidP="003941B8">
      <w:r w:rsidRPr="003941B8">
        <w:tab/>
        <w:t xml:space="preserve">- Comunicação Standard </w:t>
      </w:r>
      <w:proofErr w:type="spellStart"/>
      <w:r w:rsidRPr="003941B8">
        <w:t>Modbus</w:t>
      </w:r>
      <w:proofErr w:type="spellEnd"/>
      <w:r w:rsidRPr="003941B8">
        <w:t xml:space="preserve"> (Outras opções com fornecimento de </w:t>
      </w:r>
      <w:proofErr w:type="spellStart"/>
      <w:r w:rsidRPr="003941B8">
        <w:t>GateWay</w:t>
      </w:r>
      <w:proofErr w:type="spellEnd"/>
      <w:r w:rsidRPr="003941B8">
        <w:t>).</w:t>
      </w:r>
    </w:p>
    <w:p w14:paraId="3DB6A7D4" w14:textId="6D896AC3" w:rsidR="00640A73" w:rsidRPr="003941B8" w:rsidRDefault="00640A73" w:rsidP="003941B8">
      <w:r>
        <w:tab/>
        <w:t>- Controlo de uma unidade exterior inverter.</w:t>
      </w:r>
    </w:p>
    <w:p w14:paraId="277BF708" w14:textId="77777777" w:rsidR="003941B8" w:rsidRPr="003941B8" w:rsidRDefault="003941B8" w:rsidP="003941B8"/>
    <w:p w14:paraId="59C0A953" w14:textId="77777777" w:rsidR="003941B8" w:rsidRPr="003941B8" w:rsidRDefault="003941B8" w:rsidP="003941B8"/>
    <w:p w14:paraId="4F2CB090" w14:textId="73B8D532" w:rsidR="003941B8" w:rsidRPr="003941B8" w:rsidRDefault="003941B8" w:rsidP="003941B8">
      <w:r w:rsidRPr="003941B8">
        <w:t>As unidades serão</w:t>
      </w:r>
      <w:r w:rsidR="00640A73">
        <w:t xml:space="preserve"> do tipo </w:t>
      </w:r>
      <w:proofErr w:type="spellStart"/>
      <w:r w:rsidRPr="003941B8">
        <w:rPr>
          <w:b/>
        </w:rPr>
        <w:t>Plate</w:t>
      </w:r>
      <w:proofErr w:type="spellEnd"/>
      <w:r w:rsidRPr="003941B8">
        <w:rPr>
          <w:b/>
        </w:rPr>
        <w:t xml:space="preserve"> Bo</w:t>
      </w:r>
      <w:r w:rsidRPr="00640A73">
        <w:rPr>
          <w:b/>
        </w:rPr>
        <w:t>x 95</w:t>
      </w:r>
      <w:r w:rsidRPr="003941B8">
        <w:rPr>
          <w:b/>
          <w:vertAlign w:val="superscript"/>
        </w:rPr>
        <w:t>2</w:t>
      </w:r>
      <w:r w:rsidRPr="003941B8">
        <w:t xml:space="preserve"> </w:t>
      </w:r>
      <w:r w:rsidR="00640A73">
        <w:t>da</w:t>
      </w:r>
      <w:r w:rsidRPr="003941B8">
        <w:t xml:space="preserve"> France-Air</w:t>
      </w:r>
    </w:p>
    <w:p w14:paraId="4AE1C7E0" w14:textId="77777777" w:rsidR="001F1CE9" w:rsidRPr="00E819B9" w:rsidRDefault="001F1CE9" w:rsidP="00DC1DED"/>
    <w:sectPr w:rsidR="001F1CE9" w:rsidRPr="00E819B9" w:rsidSect="007E5A22">
      <w:headerReference w:type="default" r:id="rId13"/>
      <w:footerReference w:type="default" r:id="rId14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1E96" w14:textId="77777777" w:rsidR="001D0715" w:rsidRDefault="001D0715" w:rsidP="003C6A9B">
      <w:pPr>
        <w:spacing w:after="0"/>
      </w:pPr>
      <w:r>
        <w:separator/>
      </w:r>
    </w:p>
  </w:endnote>
  <w:endnote w:type="continuationSeparator" w:id="0">
    <w:p w14:paraId="009371F1" w14:textId="77777777" w:rsidR="001D0715" w:rsidRDefault="001D0715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8BB4" w14:textId="77777777" w:rsidR="001D0715" w:rsidRDefault="001D0715" w:rsidP="003C6A9B">
      <w:pPr>
        <w:spacing w:after="0"/>
      </w:pPr>
      <w:r>
        <w:separator/>
      </w:r>
    </w:p>
  </w:footnote>
  <w:footnote w:type="continuationSeparator" w:id="0">
    <w:p w14:paraId="5329BECD" w14:textId="77777777" w:rsidR="001D0715" w:rsidRDefault="001D0715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6334EE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1.6pt;height:446.4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C485A"/>
    <w:multiLevelType w:val="hybridMultilevel"/>
    <w:tmpl w:val="B492F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34878546">
    <w:abstractNumId w:val="9"/>
  </w:num>
  <w:num w:numId="2" w16cid:durableId="636230344">
    <w:abstractNumId w:val="8"/>
  </w:num>
  <w:num w:numId="3" w16cid:durableId="1170366296">
    <w:abstractNumId w:val="7"/>
  </w:num>
  <w:num w:numId="4" w16cid:durableId="1154685091">
    <w:abstractNumId w:val="6"/>
  </w:num>
  <w:num w:numId="5" w16cid:durableId="1228109222">
    <w:abstractNumId w:val="5"/>
  </w:num>
  <w:num w:numId="6" w16cid:durableId="86780296">
    <w:abstractNumId w:val="4"/>
  </w:num>
  <w:num w:numId="7" w16cid:durableId="1300571264">
    <w:abstractNumId w:val="3"/>
  </w:num>
  <w:num w:numId="8" w16cid:durableId="1032998695">
    <w:abstractNumId w:val="2"/>
  </w:num>
  <w:num w:numId="9" w16cid:durableId="1209729132">
    <w:abstractNumId w:val="1"/>
  </w:num>
  <w:num w:numId="10" w16cid:durableId="684357821">
    <w:abstractNumId w:val="0"/>
  </w:num>
  <w:num w:numId="11" w16cid:durableId="2070763005">
    <w:abstractNumId w:val="15"/>
  </w:num>
  <w:num w:numId="12" w16cid:durableId="2103184666">
    <w:abstractNumId w:val="14"/>
  </w:num>
  <w:num w:numId="13" w16cid:durableId="802233500">
    <w:abstractNumId w:val="12"/>
  </w:num>
  <w:num w:numId="14" w16cid:durableId="1578595133">
    <w:abstractNumId w:val="11"/>
  </w:num>
  <w:num w:numId="15" w16cid:durableId="65617850">
    <w:abstractNumId w:val="13"/>
  </w:num>
  <w:num w:numId="16" w16cid:durableId="245040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F75F4"/>
    <w:rsid w:val="001704C9"/>
    <w:rsid w:val="001B1782"/>
    <w:rsid w:val="001D00D5"/>
    <w:rsid w:val="001D0715"/>
    <w:rsid w:val="001F1CE9"/>
    <w:rsid w:val="001F69A0"/>
    <w:rsid w:val="00202859"/>
    <w:rsid w:val="0023023C"/>
    <w:rsid w:val="002B6A67"/>
    <w:rsid w:val="002D7A74"/>
    <w:rsid w:val="002E3A05"/>
    <w:rsid w:val="00312C97"/>
    <w:rsid w:val="00377F53"/>
    <w:rsid w:val="003830FF"/>
    <w:rsid w:val="003941B8"/>
    <w:rsid w:val="003C6A9B"/>
    <w:rsid w:val="004437B5"/>
    <w:rsid w:val="004C5B24"/>
    <w:rsid w:val="004F0F2A"/>
    <w:rsid w:val="005626DC"/>
    <w:rsid w:val="005850F7"/>
    <w:rsid w:val="005A17EF"/>
    <w:rsid w:val="00640A73"/>
    <w:rsid w:val="00691B5E"/>
    <w:rsid w:val="006B6EBC"/>
    <w:rsid w:val="006C2A61"/>
    <w:rsid w:val="007142ED"/>
    <w:rsid w:val="0071773A"/>
    <w:rsid w:val="007E5A22"/>
    <w:rsid w:val="007F74C3"/>
    <w:rsid w:val="0081304F"/>
    <w:rsid w:val="00820834"/>
    <w:rsid w:val="00880387"/>
    <w:rsid w:val="008C15AA"/>
    <w:rsid w:val="00912C33"/>
    <w:rsid w:val="009E37B0"/>
    <w:rsid w:val="009F1B56"/>
    <w:rsid w:val="00A14461"/>
    <w:rsid w:val="00B27E7E"/>
    <w:rsid w:val="00B62531"/>
    <w:rsid w:val="00B67932"/>
    <w:rsid w:val="00C30A4C"/>
    <w:rsid w:val="00C31D00"/>
    <w:rsid w:val="00C54D1E"/>
    <w:rsid w:val="00CD1387"/>
    <w:rsid w:val="00CE7232"/>
    <w:rsid w:val="00D13FDE"/>
    <w:rsid w:val="00D97B04"/>
    <w:rsid w:val="00DC1DED"/>
    <w:rsid w:val="00E07FF0"/>
    <w:rsid w:val="00E46058"/>
    <w:rsid w:val="00E80205"/>
    <w:rsid w:val="00E80F2D"/>
    <w:rsid w:val="00E819B9"/>
    <w:rsid w:val="00E97619"/>
    <w:rsid w:val="00EB5EC9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6C2A61"/>
    <w:pPr>
      <w:spacing w:after="0" w:line="360" w:lineRule="auto"/>
      <w:jc w:val="both"/>
    </w:pPr>
    <w:rPr>
      <w:rFonts w:ascii="Univers (W1)" w:eastAsia="Times New Roman" w:hAnsi="Univers (W1)" w:cs="Times New Roman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6C2A61"/>
    <w:rPr>
      <w:rFonts w:ascii="Univers (W1)" w:eastAsia="Times New Roman" w:hAnsi="Univers (W1)" w:cs="Times New Roman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0934B-EDE8-42DE-A4A7-D09959ADB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8E4A16-B4B2-4921-98AC-445D42BB3E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4622F-5E1A-4370-B6B7-2B2AA5B6E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Antonio Henriques</cp:lastModifiedBy>
  <cp:revision>7</cp:revision>
  <dcterms:created xsi:type="dcterms:W3CDTF">2021-09-30T09:21:00Z</dcterms:created>
  <dcterms:modified xsi:type="dcterms:W3CDTF">2025-12-31T01:49:00Z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