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C65ABC">
      <w:pPr>
        <w:pStyle w:val="Cabealho1"/>
        <w:jc w:val="both"/>
      </w:pPr>
    </w:p>
    <w:p w14:paraId="5EEA9C09" w14:textId="5817B8F7" w:rsidR="0062691E" w:rsidRPr="008A5C91" w:rsidRDefault="0062691E" w:rsidP="0062691E">
      <w:pPr>
        <w:jc w:val="center"/>
        <w:rPr>
          <w:sz w:val="4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AECF4" wp14:editId="5EBE39B8">
            <wp:simplePos x="0" y="0"/>
            <wp:positionH relativeFrom="column">
              <wp:posOffset>4349750</wp:posOffset>
            </wp:positionH>
            <wp:positionV relativeFrom="paragraph">
              <wp:posOffset>1805305</wp:posOffset>
            </wp:positionV>
            <wp:extent cx="937260" cy="93726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C91">
        <w:rPr>
          <w:sz w:val="44"/>
          <w:lang w:val="en-GB"/>
        </w:rPr>
        <w:t xml:space="preserve"> </w:t>
      </w:r>
      <w:r>
        <w:rPr>
          <w:noProof/>
        </w:rPr>
        <w:drawing>
          <wp:inline distT="0" distB="0" distL="0" distR="0" wp14:anchorId="2F590902" wp14:editId="64038B96">
            <wp:extent cx="4572000" cy="2369820"/>
            <wp:effectExtent l="0" t="0" r="0" b="0"/>
            <wp:docPr id="1" name="Imagem 1" descr="Small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3E18" w14:textId="7F503611" w:rsidR="007E5A22" w:rsidRPr="008A5C91" w:rsidRDefault="007E5A22" w:rsidP="00C65ABC">
      <w:pPr>
        <w:jc w:val="both"/>
        <w:rPr>
          <w:lang w:val="en-GB"/>
        </w:rPr>
      </w:pPr>
    </w:p>
    <w:p w14:paraId="43F9EA70" w14:textId="5CE3CC10" w:rsidR="0062691E" w:rsidRPr="00145D56" w:rsidRDefault="0062691E" w:rsidP="0062691E">
      <w:pPr>
        <w:jc w:val="center"/>
        <w:rPr>
          <w:rFonts w:eastAsiaTheme="majorEastAsia" w:cstheme="majorBidi"/>
          <w:b/>
          <w:caps/>
          <w:spacing w:val="20"/>
          <w:sz w:val="56"/>
          <w:szCs w:val="56"/>
        </w:rPr>
      </w:pPr>
      <w:r w:rsidRPr="00145D56">
        <w:rPr>
          <w:rFonts w:eastAsiaTheme="majorEastAsia" w:cstheme="majorBidi"/>
          <w:b/>
          <w:caps/>
          <w:spacing w:val="20"/>
          <w:sz w:val="56"/>
          <w:szCs w:val="56"/>
        </w:rPr>
        <w:t>SMALL BOX</w:t>
      </w:r>
    </w:p>
    <w:p w14:paraId="2A186F82" w14:textId="2F32178B" w:rsidR="008A5C91" w:rsidRPr="00145D56" w:rsidRDefault="008A5C91" w:rsidP="0062691E">
      <w:pPr>
        <w:jc w:val="center"/>
        <w:rPr>
          <w:rFonts w:eastAsiaTheme="majorEastAsia" w:cstheme="majorBidi"/>
          <w:b/>
          <w:caps/>
          <w:spacing w:val="20"/>
          <w:sz w:val="28"/>
          <w:szCs w:val="28"/>
        </w:rPr>
      </w:pPr>
      <w:r w:rsidRPr="00145D56">
        <w:rPr>
          <w:rFonts w:eastAsiaTheme="majorEastAsia" w:cstheme="majorBidi"/>
          <w:b/>
          <w:caps/>
          <w:spacing w:val="20"/>
          <w:sz w:val="28"/>
          <w:szCs w:val="28"/>
        </w:rPr>
        <w:t>(Versão teto falso)</w:t>
      </w:r>
    </w:p>
    <w:p w14:paraId="1E06D605" w14:textId="3B49ED8D" w:rsidR="007E5A22" w:rsidRPr="00145D56" w:rsidRDefault="007E5A22" w:rsidP="00C65ABC">
      <w:pPr>
        <w:jc w:val="both"/>
      </w:pPr>
    </w:p>
    <w:p w14:paraId="70ABF79D" w14:textId="78F7DE4A" w:rsidR="00A14461" w:rsidRPr="00145D56" w:rsidRDefault="00A14461" w:rsidP="00C65ABC">
      <w:pPr>
        <w:jc w:val="both"/>
        <w:rPr>
          <w:b/>
          <w:bCs/>
          <w:sz w:val="28"/>
          <w:szCs w:val="28"/>
        </w:rPr>
      </w:pPr>
      <w:r w:rsidRPr="00145D56">
        <w:rPr>
          <w:b/>
          <w:bCs/>
          <w:sz w:val="28"/>
          <w:szCs w:val="28"/>
        </w:rPr>
        <w:t>Marca: FRANCE AIR.</w:t>
      </w:r>
    </w:p>
    <w:p w14:paraId="53228945" w14:textId="35287316" w:rsidR="00A14461" w:rsidRPr="00145D56" w:rsidRDefault="00A14461" w:rsidP="00C65ABC">
      <w:pPr>
        <w:jc w:val="both"/>
      </w:pPr>
    </w:p>
    <w:p w14:paraId="205D1FCC" w14:textId="7CFA5A92" w:rsidR="00C65ABC" w:rsidRDefault="00C65ABC" w:rsidP="00C65ABC">
      <w:pPr>
        <w:jc w:val="both"/>
      </w:pPr>
      <w:r w:rsidRPr="003941B8">
        <w:t xml:space="preserve">As unidades de ventilação </w:t>
      </w:r>
      <w:r w:rsidR="0062691E">
        <w:t xml:space="preserve">SMALL BOX </w:t>
      </w:r>
      <w:r>
        <w:t xml:space="preserve">serão </w:t>
      </w:r>
      <w:r w:rsidRPr="003941B8">
        <w:t xml:space="preserve">próprias para montagem em teto falso, com reduzida altura, equipada com recuperador de calor do tipo </w:t>
      </w:r>
      <w:r w:rsidR="00E13150">
        <w:t>contra fluxos</w:t>
      </w:r>
      <w:r w:rsidRPr="003941B8">
        <w:t xml:space="preserve">, dotado de acesso inferior </w:t>
      </w:r>
      <w:r>
        <w:t xml:space="preserve">removível </w:t>
      </w:r>
      <w:r w:rsidRPr="003941B8">
        <w:t>para operações de manutenção.</w:t>
      </w:r>
      <w:r>
        <w:t xml:space="preserve"> Todo o sistema de controlo e potência estará integrado na unidade.</w:t>
      </w:r>
    </w:p>
    <w:p w14:paraId="54FC69F0" w14:textId="77777777" w:rsidR="0062691E" w:rsidRPr="0062691E" w:rsidRDefault="0062691E" w:rsidP="0062691E">
      <w:pPr>
        <w:jc w:val="both"/>
      </w:pPr>
      <w:r w:rsidRPr="0062691E">
        <w:t>A sua estrutura será construída em aço galvanizado com painéis do tipo sanduíche com de 30mm de espessura de isolamento em lã de rocha (M0).</w:t>
      </w:r>
    </w:p>
    <w:p w14:paraId="7278FC65" w14:textId="57D05BC6" w:rsidR="0062691E" w:rsidRPr="0062691E" w:rsidRDefault="0062691E" w:rsidP="0062691E">
      <w:pPr>
        <w:jc w:val="both"/>
      </w:pPr>
      <w:r w:rsidRPr="0062691E">
        <w:t xml:space="preserve">O recuperador será construído em alumínio do tipo fluxos opostos, apresentando um nível de recuperação até 90% para a condição teórica em que o caudal de insuflação igual ao caudal de extração. </w:t>
      </w:r>
    </w:p>
    <w:p w14:paraId="26779139" w14:textId="76F1B4AC" w:rsidR="0062691E" w:rsidRPr="0062691E" w:rsidRDefault="0062691E" w:rsidP="0062691E">
      <w:pPr>
        <w:jc w:val="both"/>
      </w:pPr>
      <w:r w:rsidRPr="0062691E">
        <w:t>O recuperador será dotado de bypass de forma a possibilitar a realização de free-cooling.</w:t>
      </w:r>
    </w:p>
    <w:p w14:paraId="540B0C26" w14:textId="2886C80A" w:rsidR="0062691E" w:rsidRPr="0062691E" w:rsidRDefault="0062691E" w:rsidP="0062691E">
      <w:pPr>
        <w:jc w:val="both"/>
      </w:pPr>
      <w:r w:rsidRPr="0062691E">
        <w:t>A secção de extração será equipada com um filtro G4 e a secção de insuflação com um filtro F</w:t>
      </w:r>
      <w:r w:rsidR="00145D56">
        <w:t>7</w:t>
      </w:r>
      <w:r w:rsidRPr="0062691E">
        <w:t>. Serão instalados sobre calhas para a sua fácil remoção.</w:t>
      </w:r>
    </w:p>
    <w:p w14:paraId="46DE02D8" w14:textId="77777777" w:rsidR="0062691E" w:rsidRPr="0062691E" w:rsidRDefault="0062691E" w:rsidP="0062691E">
      <w:pPr>
        <w:jc w:val="both"/>
      </w:pPr>
      <w:r w:rsidRPr="0062691E">
        <w:t>O ventilador será do tipo roda livre, de alta eficiência com motor EC.</w:t>
      </w:r>
    </w:p>
    <w:p w14:paraId="4E1FE7AB" w14:textId="6CFD11ED" w:rsidR="0062691E" w:rsidRPr="0062691E" w:rsidRDefault="0062691E" w:rsidP="0062691E">
      <w:pPr>
        <w:jc w:val="both"/>
      </w:pPr>
      <w:r w:rsidRPr="0062691E">
        <w:t>A unidade será equipada de série com todas as sondas necessárias. Quatro sondas de temperatura no ar novo, ar de retorno, ar insuflado e ar extraído. Uma sonda para proteção anti congelamento do recuperador. Uma sonda ambiente integrada no painel de comando.</w:t>
      </w:r>
    </w:p>
    <w:p w14:paraId="390764BC" w14:textId="77777777" w:rsidR="0062691E" w:rsidRPr="0062691E" w:rsidRDefault="0062691E" w:rsidP="0062691E">
      <w:pPr>
        <w:jc w:val="both"/>
      </w:pPr>
      <w:r w:rsidRPr="0062691E">
        <w:t>A unidade será equipada com controlador, classe IP20 e poderá estar montado a uma distância máxima de 15m do recuperador.</w:t>
      </w:r>
    </w:p>
    <w:p w14:paraId="6BB0636D" w14:textId="77777777" w:rsidR="0062691E" w:rsidRPr="0062691E" w:rsidRDefault="0062691E" w:rsidP="0062691E">
      <w:pPr>
        <w:jc w:val="both"/>
      </w:pPr>
    </w:p>
    <w:p w14:paraId="68E33259" w14:textId="77777777" w:rsidR="0062691E" w:rsidRPr="0062691E" w:rsidRDefault="0062691E" w:rsidP="0062691E">
      <w:pPr>
        <w:jc w:val="both"/>
      </w:pPr>
      <w:r w:rsidRPr="0062691E">
        <w:t>Através deste controlador estarão asseguradas as seguintes funções:</w:t>
      </w:r>
    </w:p>
    <w:p w14:paraId="6F0F73F2" w14:textId="77777777" w:rsidR="0062691E" w:rsidRPr="0062691E" w:rsidRDefault="0062691E" w:rsidP="0062691E">
      <w:pPr>
        <w:jc w:val="both"/>
      </w:pPr>
      <w:r w:rsidRPr="0062691E">
        <w:tab/>
        <w:t>- On/Off no comando</w:t>
      </w:r>
    </w:p>
    <w:p w14:paraId="3EDFEF2B" w14:textId="77777777" w:rsidR="0062691E" w:rsidRPr="0062691E" w:rsidRDefault="0062691E" w:rsidP="0062691E">
      <w:pPr>
        <w:jc w:val="both"/>
      </w:pPr>
      <w:r w:rsidRPr="0062691E">
        <w:tab/>
        <w:t>- Programação diária do funcionamento</w:t>
      </w:r>
    </w:p>
    <w:p w14:paraId="2FE71FF6" w14:textId="77777777" w:rsidR="0062691E" w:rsidRPr="0062691E" w:rsidRDefault="0062691E" w:rsidP="0062691E">
      <w:pPr>
        <w:jc w:val="both"/>
      </w:pPr>
      <w:r w:rsidRPr="0062691E">
        <w:lastRenderedPageBreak/>
        <w:tab/>
        <w:t xml:space="preserve">- Variação de velocidade dos ventiladores </w:t>
      </w:r>
    </w:p>
    <w:p w14:paraId="50C1E3F4" w14:textId="7C6BDC84" w:rsidR="0062691E" w:rsidRPr="0062691E" w:rsidRDefault="0062691E" w:rsidP="0062691E">
      <w:pPr>
        <w:jc w:val="both"/>
      </w:pPr>
      <w:r w:rsidRPr="0062691E">
        <w:tab/>
        <w:t xml:space="preserve">- Abertura automática do </w:t>
      </w:r>
      <w:r>
        <w:t>b</w:t>
      </w:r>
      <w:r w:rsidRPr="0062691E">
        <w:t>ypass para free cooling</w:t>
      </w:r>
    </w:p>
    <w:p w14:paraId="3952DB56" w14:textId="77777777" w:rsidR="0062691E" w:rsidRPr="0062691E" w:rsidRDefault="0062691E" w:rsidP="0062691E">
      <w:pPr>
        <w:jc w:val="both"/>
      </w:pPr>
      <w:r w:rsidRPr="0062691E">
        <w:tab/>
        <w:t xml:space="preserve">- Regulação da temperatura de insuflação (no caso </w:t>
      </w:r>
      <w:proofErr w:type="gramStart"/>
      <w:r w:rsidRPr="0062691E">
        <w:t>da</w:t>
      </w:r>
      <w:proofErr w:type="gramEnd"/>
      <w:r w:rsidRPr="0062691E">
        <w:t xml:space="preserve"> unidade ter baterias)</w:t>
      </w:r>
    </w:p>
    <w:p w14:paraId="3AB547F6" w14:textId="4888228F" w:rsidR="0062691E" w:rsidRPr="0062691E" w:rsidRDefault="0062691E" w:rsidP="0062691E">
      <w:pPr>
        <w:jc w:val="both"/>
      </w:pPr>
      <w:r w:rsidRPr="0062691E">
        <w:tab/>
        <w:t xml:space="preserve">- Proteção anti - congelamento </w:t>
      </w:r>
    </w:p>
    <w:p w14:paraId="57967A6A" w14:textId="71D41B6B" w:rsidR="0062691E" w:rsidRPr="0062691E" w:rsidRDefault="0062691E" w:rsidP="0062691E">
      <w:pPr>
        <w:jc w:val="both"/>
      </w:pPr>
      <w:r w:rsidRPr="0062691E">
        <w:tab/>
        <w:t>- Proteção da bateria elétrica</w:t>
      </w:r>
    </w:p>
    <w:p w14:paraId="2904254F" w14:textId="77777777" w:rsidR="0062691E" w:rsidRDefault="0062691E" w:rsidP="00C65ABC">
      <w:pPr>
        <w:jc w:val="both"/>
        <w:rPr>
          <w:u w:val="single"/>
        </w:rPr>
      </w:pPr>
    </w:p>
    <w:p w14:paraId="7E73DBBE" w14:textId="540A2629" w:rsidR="00C65ABC" w:rsidRPr="00C65ABC" w:rsidRDefault="00C65ABC" w:rsidP="00C65ABC">
      <w:pPr>
        <w:jc w:val="both"/>
      </w:pPr>
      <w:r w:rsidRPr="00C65ABC">
        <w:t xml:space="preserve">Os recuperadores serão do tipo </w:t>
      </w:r>
      <w:r w:rsidR="0062691E">
        <w:rPr>
          <w:b/>
        </w:rPr>
        <w:t>Small Box</w:t>
      </w:r>
      <w:r w:rsidRPr="00C65ABC">
        <w:rPr>
          <w:b/>
        </w:rPr>
        <w:t xml:space="preserve"> </w:t>
      </w:r>
      <w:r w:rsidR="008A5C91">
        <w:rPr>
          <w:b/>
        </w:rPr>
        <w:t xml:space="preserve">(Versão teto falso) </w:t>
      </w:r>
      <w:r w:rsidRPr="00C65ABC">
        <w:t xml:space="preserve">da </w:t>
      </w:r>
      <w:r w:rsidRPr="00C65ABC">
        <w:rPr>
          <w:b/>
        </w:rPr>
        <w:t>France AIR</w:t>
      </w:r>
      <w:r w:rsidRPr="00C65ABC">
        <w:t>.</w:t>
      </w:r>
    </w:p>
    <w:sectPr w:rsidR="00C65ABC" w:rsidRPr="00C65ABC" w:rsidSect="007E5A22">
      <w:headerReference w:type="default" r:id="rId13"/>
      <w:footerReference w:type="default" r:id="rId14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EA20" w14:textId="77777777" w:rsidR="00BF4812" w:rsidRDefault="00BF4812" w:rsidP="003C6A9B">
      <w:pPr>
        <w:spacing w:after="0"/>
      </w:pPr>
      <w:r>
        <w:separator/>
      </w:r>
    </w:p>
  </w:endnote>
  <w:endnote w:type="continuationSeparator" w:id="0">
    <w:p w14:paraId="684A8092" w14:textId="77777777" w:rsidR="00BF4812" w:rsidRDefault="00BF4812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CDF4" w14:textId="77777777" w:rsidR="00BF4812" w:rsidRDefault="00BF4812" w:rsidP="003C6A9B">
      <w:pPr>
        <w:spacing w:after="0"/>
      </w:pPr>
      <w:r>
        <w:separator/>
      </w:r>
    </w:p>
  </w:footnote>
  <w:footnote w:type="continuationSeparator" w:id="0">
    <w:p w14:paraId="61FBC5BA" w14:textId="77777777" w:rsidR="00BF4812" w:rsidRDefault="00BF4812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1.75pt;height:446.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C2B50FD"/>
    <w:multiLevelType w:val="multilevel"/>
    <w:tmpl w:val="8B2CA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Univers (W1)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Univers (W1)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Univers (W1)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34874243">
    <w:abstractNumId w:val="9"/>
  </w:num>
  <w:num w:numId="2" w16cid:durableId="267927489">
    <w:abstractNumId w:val="8"/>
  </w:num>
  <w:num w:numId="3" w16cid:durableId="1005285061">
    <w:abstractNumId w:val="7"/>
  </w:num>
  <w:num w:numId="4" w16cid:durableId="1565524231">
    <w:abstractNumId w:val="6"/>
  </w:num>
  <w:num w:numId="5" w16cid:durableId="1959994099">
    <w:abstractNumId w:val="5"/>
  </w:num>
  <w:num w:numId="6" w16cid:durableId="1970161564">
    <w:abstractNumId w:val="4"/>
  </w:num>
  <w:num w:numId="7" w16cid:durableId="942153228">
    <w:abstractNumId w:val="3"/>
  </w:num>
  <w:num w:numId="8" w16cid:durableId="704406097">
    <w:abstractNumId w:val="2"/>
  </w:num>
  <w:num w:numId="9" w16cid:durableId="1759712828">
    <w:abstractNumId w:val="1"/>
  </w:num>
  <w:num w:numId="10" w16cid:durableId="1160657558">
    <w:abstractNumId w:val="0"/>
  </w:num>
  <w:num w:numId="11" w16cid:durableId="1479957808">
    <w:abstractNumId w:val="16"/>
  </w:num>
  <w:num w:numId="12" w16cid:durableId="2067291930">
    <w:abstractNumId w:val="15"/>
  </w:num>
  <w:num w:numId="13" w16cid:durableId="1716126076">
    <w:abstractNumId w:val="13"/>
  </w:num>
  <w:num w:numId="14" w16cid:durableId="163476516">
    <w:abstractNumId w:val="11"/>
  </w:num>
  <w:num w:numId="15" w16cid:durableId="1881938302">
    <w:abstractNumId w:val="14"/>
  </w:num>
  <w:num w:numId="16" w16cid:durableId="1187058964">
    <w:abstractNumId w:val="10"/>
  </w:num>
  <w:num w:numId="17" w16cid:durableId="143944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3023F"/>
    <w:rsid w:val="00047112"/>
    <w:rsid w:val="0005046F"/>
    <w:rsid w:val="00066097"/>
    <w:rsid w:val="00070EB1"/>
    <w:rsid w:val="000F75F4"/>
    <w:rsid w:val="00145D56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051F2"/>
    <w:rsid w:val="004437B5"/>
    <w:rsid w:val="004C5B24"/>
    <w:rsid w:val="004F0F2A"/>
    <w:rsid w:val="005626DC"/>
    <w:rsid w:val="005850F7"/>
    <w:rsid w:val="005A17EF"/>
    <w:rsid w:val="0062691E"/>
    <w:rsid w:val="006371CF"/>
    <w:rsid w:val="00681CD3"/>
    <w:rsid w:val="00691B5E"/>
    <w:rsid w:val="006B6EBC"/>
    <w:rsid w:val="006C2A61"/>
    <w:rsid w:val="007142ED"/>
    <w:rsid w:val="0071773A"/>
    <w:rsid w:val="007E5A22"/>
    <w:rsid w:val="0081304F"/>
    <w:rsid w:val="00820834"/>
    <w:rsid w:val="00880387"/>
    <w:rsid w:val="008A5C91"/>
    <w:rsid w:val="008C15AA"/>
    <w:rsid w:val="00912C33"/>
    <w:rsid w:val="009E37B0"/>
    <w:rsid w:val="009F1B56"/>
    <w:rsid w:val="00A14461"/>
    <w:rsid w:val="00A5634A"/>
    <w:rsid w:val="00B27E7E"/>
    <w:rsid w:val="00B62531"/>
    <w:rsid w:val="00B67932"/>
    <w:rsid w:val="00BF4812"/>
    <w:rsid w:val="00C30A4C"/>
    <w:rsid w:val="00C31D00"/>
    <w:rsid w:val="00C54D1E"/>
    <w:rsid w:val="00C65ABC"/>
    <w:rsid w:val="00CD1387"/>
    <w:rsid w:val="00D13FDE"/>
    <w:rsid w:val="00D97B04"/>
    <w:rsid w:val="00DC1DED"/>
    <w:rsid w:val="00E02D03"/>
    <w:rsid w:val="00E07FF0"/>
    <w:rsid w:val="00E13150"/>
    <w:rsid w:val="00E46058"/>
    <w:rsid w:val="00E80205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B9EFC-226A-4260-AC4B-2FF220B3F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C727A-4BC6-448D-A7AD-203CF627B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95EAD-5168-430D-AB7B-9E2DF211D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9</cp:revision>
  <dcterms:created xsi:type="dcterms:W3CDTF">2021-09-30T09:21:00Z</dcterms:created>
  <dcterms:modified xsi:type="dcterms:W3CDTF">2026-04-10T09:31:00Z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