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52112A4C" w14:textId="1E71AE3A" w:rsidR="00A14461" w:rsidRPr="007E5A22" w:rsidRDefault="00715967" w:rsidP="007E5A22">
      <w:pPr>
        <w:jc w:val="center"/>
      </w:pPr>
      <w:r>
        <w:rPr>
          <w:noProof/>
        </w:rPr>
        <w:drawing>
          <wp:inline distT="0" distB="0" distL="0" distR="0" wp14:anchorId="3E57D343" wp14:editId="2460538A">
            <wp:extent cx="3533775" cy="2324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544E" w14:textId="58483B25" w:rsidR="003C6A9B" w:rsidRPr="00E819B9" w:rsidRDefault="00715967" w:rsidP="007E5A22">
      <w:pPr>
        <w:pStyle w:val="Ttulo"/>
      </w:pPr>
      <w:r>
        <w:t>axalu axe</w:t>
      </w:r>
    </w:p>
    <w:p w14:paraId="1E06D605" w14:textId="4ABF055D" w:rsidR="007E5A22" w:rsidRPr="00E819B9" w:rsidRDefault="007E5A22" w:rsidP="007E5A22"/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074D3890" w14:textId="1D3D97A1" w:rsidR="007E5A22" w:rsidRDefault="007E5A22" w:rsidP="007E5A22"/>
    <w:p w14:paraId="7C5C3D3F" w14:textId="453EBF25" w:rsidR="00715967" w:rsidRPr="00715967" w:rsidRDefault="00715967" w:rsidP="00715967">
      <w:pPr>
        <w:spacing w:line="360" w:lineRule="auto"/>
        <w:jc w:val="both"/>
      </w:pPr>
      <w:r w:rsidRPr="00715967">
        <w:t xml:space="preserve">O ventilador axial AXALU </w:t>
      </w:r>
      <w:proofErr w:type="spellStart"/>
      <w:r w:rsidRPr="00715967">
        <w:t>A</w:t>
      </w:r>
      <w:r w:rsidR="00B45D53">
        <w:t>X</w:t>
      </w:r>
      <w:r w:rsidRPr="00715967">
        <w:t>e</w:t>
      </w:r>
      <w:proofErr w:type="spellEnd"/>
      <w:r w:rsidRPr="00715967">
        <w:t xml:space="preserve"> será utilizado em parques de estacionamento cobertos, locais técnicos, industriais ou comerciais apresentará dimensões de Ø315 a Ø1</w:t>
      </w:r>
      <w:r w:rsidR="00DC0060">
        <w:t>4</w:t>
      </w:r>
      <w:r w:rsidRPr="00715967">
        <w:t>00 mm, com motorização de uma velocidade e preparado para funcionamento com variação de frequência</w:t>
      </w:r>
      <w:r w:rsidR="005A18DA">
        <w:t xml:space="preserve">, </w:t>
      </w:r>
      <w:r w:rsidR="005A18DA" w:rsidRPr="005A18DA">
        <w:t>podendo funcionar em ventilação e desenfumagem a 400 °C / 2h</w:t>
      </w:r>
      <w:r w:rsidRPr="00715967">
        <w:t xml:space="preserve">. Este ventilador integrará a tecnologia VCC – </w:t>
      </w:r>
      <w:proofErr w:type="spellStart"/>
      <w:r w:rsidRPr="00715967">
        <w:t>Vortex</w:t>
      </w:r>
      <w:proofErr w:type="spellEnd"/>
      <w:r w:rsidRPr="00715967">
        <w:t xml:space="preserve"> </w:t>
      </w:r>
      <w:proofErr w:type="spellStart"/>
      <w:r w:rsidRPr="00715967">
        <w:t>Creation</w:t>
      </w:r>
      <w:proofErr w:type="spellEnd"/>
      <w:r w:rsidRPr="00715967">
        <w:t xml:space="preserve"> </w:t>
      </w:r>
      <w:proofErr w:type="spellStart"/>
      <w:r w:rsidRPr="00715967">
        <w:t>Control</w:t>
      </w:r>
      <w:proofErr w:type="spellEnd"/>
      <w:r w:rsidRPr="00715967">
        <w:t xml:space="preserve"> – que lhe permitirá obter uma elevada eficiência aerodinâmica, traduzindo-se num melhor consumo energético (até -24 %) e uma melhor performance acústica. Este design estará implementado não só no perfil </w:t>
      </w:r>
      <w:proofErr w:type="spellStart"/>
      <w:r w:rsidRPr="00715967">
        <w:t>optimizado</w:t>
      </w:r>
      <w:proofErr w:type="spellEnd"/>
      <w:r w:rsidRPr="00715967">
        <w:t xml:space="preserve"> das pás, mas também nas </w:t>
      </w:r>
      <w:proofErr w:type="spellStart"/>
      <w:r w:rsidRPr="00715967">
        <w:t>Guides</w:t>
      </w:r>
      <w:proofErr w:type="spellEnd"/>
      <w:r w:rsidRPr="00715967">
        <w:t xml:space="preserve"> </w:t>
      </w:r>
      <w:proofErr w:type="spellStart"/>
      <w:r w:rsidRPr="00715967">
        <w:t>Vanes</w:t>
      </w:r>
      <w:proofErr w:type="spellEnd"/>
      <w:r w:rsidRPr="00715967">
        <w:t xml:space="preserve"> integradas nos apoios do motor e ainda no núcleo com perfil aerodinâmico.</w:t>
      </w:r>
    </w:p>
    <w:p w14:paraId="79A6A33A" w14:textId="77777777" w:rsidR="00715967" w:rsidRPr="00D549E4" w:rsidRDefault="00715967" w:rsidP="00715967">
      <w:pPr>
        <w:spacing w:line="360" w:lineRule="auto"/>
        <w:jc w:val="both"/>
      </w:pPr>
      <w:r w:rsidRPr="00D549E4">
        <w:t>A virola deverá ser galvanizada a quente depois de fabricada segundo a norma BS EN ISO1461.</w:t>
      </w:r>
    </w:p>
    <w:p w14:paraId="08D0E654" w14:textId="77777777" w:rsidR="00715967" w:rsidRPr="00D549E4" w:rsidRDefault="00715967" w:rsidP="00715967">
      <w:pPr>
        <w:spacing w:line="360" w:lineRule="auto"/>
        <w:jc w:val="both"/>
      </w:pPr>
      <w:r w:rsidRPr="00D549E4">
        <w:t xml:space="preserve">O cubo de suporte das pás do ventilador e as próprias pás deverão ser fabricados em liga de alumínio e examinadas previamente por Raio-X de modo a assegurar a qualidade do material. O cubo do ventilador deverá conter inserções em aço e as pás do ventilador deverão possuir um perfil aerodinâmico de tecnologia VCC - </w:t>
      </w:r>
      <w:proofErr w:type="spellStart"/>
      <w:r w:rsidRPr="00D549E4">
        <w:t>Vortex</w:t>
      </w:r>
      <w:proofErr w:type="spellEnd"/>
      <w:r w:rsidRPr="00D549E4">
        <w:t xml:space="preserve"> </w:t>
      </w:r>
      <w:proofErr w:type="spellStart"/>
      <w:r w:rsidRPr="00D549E4">
        <w:t>Creation</w:t>
      </w:r>
      <w:proofErr w:type="spellEnd"/>
      <w:r w:rsidRPr="00D549E4">
        <w:t xml:space="preserve"> </w:t>
      </w:r>
      <w:proofErr w:type="spellStart"/>
      <w:r w:rsidRPr="00D549E4">
        <w:t>Control</w:t>
      </w:r>
      <w:proofErr w:type="spellEnd"/>
      <w:r w:rsidRPr="00D549E4">
        <w:t xml:space="preserve"> e um ângulo individualmente ajustável.</w:t>
      </w:r>
    </w:p>
    <w:p w14:paraId="5120DA8A" w14:textId="77777777" w:rsidR="00715967" w:rsidRPr="00D549E4" w:rsidRDefault="00715967" w:rsidP="00715967">
      <w:pPr>
        <w:spacing w:line="360" w:lineRule="auto"/>
        <w:jc w:val="both"/>
      </w:pPr>
      <w:r w:rsidRPr="00D549E4">
        <w:t>O motor do ventilador deverá ser totalmente fechado em gaiola de esquilo do tipo TEAO (</w:t>
      </w:r>
      <w:proofErr w:type="spellStart"/>
      <w:r w:rsidRPr="00D549E4">
        <w:t>Totally</w:t>
      </w:r>
      <w:proofErr w:type="spellEnd"/>
      <w:r w:rsidRPr="00D549E4">
        <w:t xml:space="preserve"> </w:t>
      </w:r>
      <w:proofErr w:type="spellStart"/>
      <w:r w:rsidRPr="00D549E4">
        <w:t>enclosed</w:t>
      </w:r>
      <w:proofErr w:type="spellEnd"/>
      <w:r w:rsidRPr="00D549E4">
        <w:t xml:space="preserve"> </w:t>
      </w:r>
      <w:proofErr w:type="spellStart"/>
      <w:r w:rsidRPr="00D549E4">
        <w:t>air</w:t>
      </w:r>
      <w:proofErr w:type="spellEnd"/>
      <w:r w:rsidRPr="00D549E4">
        <w:t xml:space="preserve"> </w:t>
      </w:r>
      <w:proofErr w:type="spellStart"/>
      <w:r w:rsidRPr="00D549E4">
        <w:t>over</w:t>
      </w:r>
      <w:proofErr w:type="spellEnd"/>
      <w:r w:rsidRPr="00D549E4">
        <w:t xml:space="preserve">), próprio para trabalhar em contínuo e deverá possuir momento variável. Este deverá ter uma classe de isolamento Classe F e índice de </w:t>
      </w:r>
      <w:proofErr w:type="spellStart"/>
      <w:r w:rsidRPr="00D549E4">
        <w:t>protecção</w:t>
      </w:r>
      <w:proofErr w:type="spellEnd"/>
      <w:r w:rsidRPr="00D549E4">
        <w:t xml:space="preserve"> IP55. O motor deverá ter uma potência disponível </w:t>
      </w:r>
      <w:r w:rsidRPr="00D549E4">
        <w:lastRenderedPageBreak/>
        <w:t xml:space="preserve">suficiente de forma a que este não entre em sobrecarga independentemente do ponto de funcionamento para o angulo de pás selecionado.  </w:t>
      </w:r>
    </w:p>
    <w:p w14:paraId="746CB88C" w14:textId="77777777" w:rsidR="00715967" w:rsidRPr="00D549E4" w:rsidRDefault="00715967" w:rsidP="00715967">
      <w:pPr>
        <w:spacing w:line="360" w:lineRule="auto"/>
        <w:jc w:val="both"/>
      </w:pPr>
      <w:r w:rsidRPr="00D549E4">
        <w:t xml:space="preserve">Por forma a que a eficiência aerodinâmica não seja prejudicada, assim como facilitar a ligações elétricas e posteriores operações de manutenção, a caixa de bornes do motor estará fixa no exterior da virola do ventilador. A cablagem a entre motor e caixa de bornes exterior será feita de fábrica e protegida contra altas temperaturas, estando certificada em conjunto com o ventilador. </w:t>
      </w:r>
    </w:p>
    <w:p w14:paraId="09F0B997" w14:textId="77777777" w:rsidR="00715967" w:rsidRPr="00D549E4" w:rsidRDefault="00715967" w:rsidP="00715967">
      <w:pPr>
        <w:spacing w:line="360" w:lineRule="auto"/>
        <w:jc w:val="both"/>
      </w:pPr>
      <w:r w:rsidRPr="00D549E4">
        <w:t>O fabricante do ventilador deverá fornecer os dados publicados relativos ao desempenho deste quando testado de acordo com a BS 848-1 / ISO 5801:2007 e os dados relativos ao nível de ruído quando testado segundo a norma BS 848-5 / BS EN ISO 5136. Os dados acústicos deverão ser fornecidos em potência sonora (</w:t>
      </w:r>
      <w:proofErr w:type="spellStart"/>
      <w:r w:rsidRPr="00D549E4">
        <w:t>Lw</w:t>
      </w:r>
      <w:proofErr w:type="spellEnd"/>
      <w:r w:rsidRPr="00D549E4">
        <w:t>).</w:t>
      </w:r>
    </w:p>
    <w:p w14:paraId="730C8A87" w14:textId="77777777" w:rsidR="00715967" w:rsidRPr="00715967" w:rsidRDefault="00715967" w:rsidP="00715967">
      <w:pPr>
        <w:spacing w:line="360" w:lineRule="auto"/>
        <w:jc w:val="both"/>
      </w:pPr>
      <w:r w:rsidRPr="00D549E4">
        <w:t>O desempenho dos ventiladores deverá ser aprovado por entidade externa (AMCA) por forma a garantir o desempenho declarado e este será estabelecido de acordo com a ISO 5801:1997 categoria de instalação D.</w:t>
      </w:r>
    </w:p>
    <w:p w14:paraId="23043297" w14:textId="77777777" w:rsidR="005A18DA" w:rsidRPr="005A18DA" w:rsidRDefault="005A18DA" w:rsidP="005A18DA">
      <w:pPr>
        <w:pStyle w:val="Ttulo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A18DA">
        <w:rPr>
          <w:rFonts w:asciiTheme="minorHAnsi" w:eastAsiaTheme="minorHAnsi" w:hAnsiTheme="minorHAnsi" w:cstheme="minorBidi"/>
          <w:color w:val="auto"/>
          <w:sz w:val="22"/>
          <w:szCs w:val="22"/>
        </w:rPr>
        <w:t>Certificado de Conformidade</w:t>
      </w:r>
    </w:p>
    <w:p w14:paraId="731589A5" w14:textId="77777777" w:rsidR="005A18DA" w:rsidRPr="005A18DA" w:rsidRDefault="005A18DA" w:rsidP="005A18DA">
      <w:pPr>
        <w:spacing w:line="360" w:lineRule="auto"/>
        <w:jc w:val="both"/>
      </w:pPr>
      <w:r w:rsidRPr="005A18DA">
        <w:t xml:space="preserve">Quando aplicável, os ventiladores axiais – AXALU 2 </w:t>
      </w:r>
      <w:proofErr w:type="spellStart"/>
      <w:r w:rsidRPr="005A18DA">
        <w:t>AXe</w:t>
      </w:r>
      <w:proofErr w:type="spellEnd"/>
      <w:r w:rsidRPr="005A18DA">
        <w:t xml:space="preserve"> - terão homologação 400ºC/2H para desenfumagem, conforme a norma EN 12101-3, marcação CE cumprindo assim a </w:t>
      </w:r>
      <w:proofErr w:type="spellStart"/>
      <w:r w:rsidRPr="005A18DA">
        <w:t>Directiva</w:t>
      </w:r>
      <w:proofErr w:type="spellEnd"/>
      <w:r w:rsidRPr="005A18DA">
        <w:t xml:space="preserve"> Europeia dos Produtos de Construção 89/106/EEC de 21 de </w:t>
      </w:r>
      <w:proofErr w:type="gramStart"/>
      <w:r w:rsidRPr="005A18DA">
        <w:t>Dezembro</w:t>
      </w:r>
      <w:proofErr w:type="gramEnd"/>
      <w:r w:rsidRPr="005A18DA">
        <w:t>. O EC terá o número 086- CPD-474878. Os ventiladores serão de acordo com a Norma EN 12101-3:2002 “</w:t>
      </w:r>
      <w:proofErr w:type="spellStart"/>
      <w:r w:rsidRPr="005A18DA">
        <w:t>Powered</w:t>
      </w:r>
      <w:proofErr w:type="spellEnd"/>
      <w:r w:rsidRPr="005A18DA">
        <w:t xml:space="preserve"> </w:t>
      </w:r>
      <w:proofErr w:type="spellStart"/>
      <w:r w:rsidRPr="005A18DA">
        <w:t>smoke</w:t>
      </w:r>
      <w:proofErr w:type="spellEnd"/>
      <w:r w:rsidRPr="005A18DA">
        <w:t xml:space="preserve"> </w:t>
      </w:r>
      <w:proofErr w:type="spellStart"/>
      <w:r w:rsidRPr="005A18DA">
        <w:t>and</w:t>
      </w:r>
      <w:proofErr w:type="spellEnd"/>
      <w:r w:rsidRPr="005A18DA">
        <w:t xml:space="preserve"> </w:t>
      </w:r>
      <w:proofErr w:type="spellStart"/>
      <w:r w:rsidRPr="005A18DA">
        <w:t>heat</w:t>
      </w:r>
      <w:proofErr w:type="spellEnd"/>
      <w:r w:rsidRPr="005A18DA">
        <w:t xml:space="preserve"> </w:t>
      </w:r>
      <w:proofErr w:type="spellStart"/>
      <w:r w:rsidRPr="005A18DA">
        <w:t>exhaust</w:t>
      </w:r>
      <w:proofErr w:type="spellEnd"/>
      <w:r w:rsidRPr="005A18DA">
        <w:t xml:space="preserve"> </w:t>
      </w:r>
      <w:proofErr w:type="spellStart"/>
      <w:r w:rsidRPr="005A18DA">
        <w:t>ventilators</w:t>
      </w:r>
      <w:proofErr w:type="spellEnd"/>
      <w:r w:rsidRPr="005A18DA">
        <w:t xml:space="preserve"> for use in </w:t>
      </w:r>
      <w:proofErr w:type="spellStart"/>
      <w:r w:rsidRPr="005A18DA">
        <w:t>Construction</w:t>
      </w:r>
      <w:proofErr w:type="spellEnd"/>
      <w:r w:rsidRPr="005A18DA">
        <w:t xml:space="preserve"> Works”.</w:t>
      </w:r>
    </w:p>
    <w:p w14:paraId="1C4E6106" w14:textId="354641F5" w:rsidR="005A18DA" w:rsidRPr="005A18DA" w:rsidRDefault="005A18DA" w:rsidP="005A18DA">
      <w:pPr>
        <w:spacing w:line="360" w:lineRule="auto"/>
        <w:jc w:val="both"/>
      </w:pPr>
      <w:r w:rsidRPr="005A18DA">
        <w:t xml:space="preserve">O ventilador terá uma eficiência de acordo com o regulamento </w:t>
      </w:r>
      <w:r w:rsidR="003B0F82">
        <w:t>1834</w:t>
      </w:r>
      <w:r w:rsidRPr="005A18DA">
        <w:t>/20</w:t>
      </w:r>
      <w:r w:rsidR="003B0F82">
        <w:t>24</w:t>
      </w:r>
      <w:r w:rsidRPr="005A18DA">
        <w:t xml:space="preserve"> (ERP 20</w:t>
      </w:r>
      <w:r w:rsidR="003B0F82">
        <w:t>26</w:t>
      </w:r>
      <w:r w:rsidRPr="005A18DA">
        <w:t xml:space="preserve">), para funcionamento em ambos os sentidos. </w:t>
      </w:r>
    </w:p>
    <w:p w14:paraId="05ECF42E" w14:textId="77777777" w:rsidR="005A18DA" w:rsidRPr="005A18DA" w:rsidRDefault="005A18DA" w:rsidP="005A18DA">
      <w:pPr>
        <w:spacing w:line="360" w:lineRule="auto"/>
        <w:jc w:val="both"/>
      </w:pPr>
      <w:r w:rsidRPr="005A18DA">
        <w:t xml:space="preserve">Os acessórios do ventilador deverão, obrigatoriamente, estar validados no certificado EN 12101-3 (F400) do ventilador. </w:t>
      </w:r>
    </w:p>
    <w:p w14:paraId="6E6049BF" w14:textId="77777777" w:rsidR="005A18DA" w:rsidRPr="005A18DA" w:rsidRDefault="005A18DA" w:rsidP="005A18DA">
      <w:pPr>
        <w:spacing w:line="360" w:lineRule="auto"/>
        <w:jc w:val="both"/>
      </w:pPr>
      <w:r w:rsidRPr="005A18DA">
        <w:t xml:space="preserve">Os variadores utilizados deverão estar certificados em conjunto com o ventilador, de acordo com EN 12101-3 / 2015, para utilização em situação de emergência. </w:t>
      </w:r>
    </w:p>
    <w:p w14:paraId="5B6C1CD8" w14:textId="77777777" w:rsidR="005A18DA" w:rsidRPr="005A18DA" w:rsidRDefault="005A18DA" w:rsidP="005A18DA">
      <w:pPr>
        <w:spacing w:line="360" w:lineRule="auto"/>
        <w:jc w:val="both"/>
      </w:pPr>
      <w:r w:rsidRPr="005A18DA">
        <w:t>O variador, modelo IDDXF54, terá as seguintes características:</w:t>
      </w:r>
    </w:p>
    <w:p w14:paraId="5D9B7D2F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 xml:space="preserve">- Específico para aplicações de ventilação (exemplo: </w:t>
      </w:r>
      <w:proofErr w:type="spellStart"/>
      <w:r w:rsidRPr="005A18DA">
        <w:t>Fire</w:t>
      </w:r>
      <w:proofErr w:type="spellEnd"/>
      <w:r w:rsidRPr="005A18DA">
        <w:t xml:space="preserve"> </w:t>
      </w:r>
      <w:proofErr w:type="spellStart"/>
      <w:r w:rsidRPr="005A18DA">
        <w:t>mode</w:t>
      </w:r>
      <w:proofErr w:type="spellEnd"/>
      <w:r w:rsidRPr="005A18DA">
        <w:t>, arranque suave)</w:t>
      </w:r>
    </w:p>
    <w:p w14:paraId="311E5170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Certificado em conjunto com os ventiladores da gama AXALU 2 para funcionamento em situação de emergência, segundo a EN 12101-3 / 2015</w:t>
      </w:r>
    </w:p>
    <w:p w14:paraId="7326F599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Alimentação: 400V, trifásico</w:t>
      </w:r>
    </w:p>
    <w:p w14:paraId="38A8EC76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IP 54</w:t>
      </w:r>
    </w:p>
    <w:p w14:paraId="43844AB3" w14:textId="77777777" w:rsidR="005A18DA" w:rsidRPr="005A18DA" w:rsidRDefault="005A18DA" w:rsidP="005A18DA">
      <w:pPr>
        <w:spacing w:line="360" w:lineRule="auto"/>
        <w:jc w:val="both"/>
      </w:pPr>
      <w:r w:rsidRPr="005A18DA">
        <w:lastRenderedPageBreak/>
        <w:tab/>
        <w:t>- Instalação simples</w:t>
      </w:r>
    </w:p>
    <w:p w14:paraId="45329B14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Display Alfa numérico</w:t>
      </w:r>
    </w:p>
    <w:p w14:paraId="4174373E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 xml:space="preserve">- Entrada para termístor do motor, para </w:t>
      </w:r>
      <w:proofErr w:type="spellStart"/>
      <w:r w:rsidRPr="005A18DA">
        <w:t>protecção</w:t>
      </w:r>
      <w:proofErr w:type="spellEnd"/>
      <w:r w:rsidRPr="005A18DA">
        <w:t xml:space="preserve"> contra sobrecargas</w:t>
      </w:r>
    </w:p>
    <w:p w14:paraId="22780B5C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 xml:space="preserve">- Filtros ECM A1/C2 integrados e DC </w:t>
      </w:r>
      <w:proofErr w:type="spellStart"/>
      <w:r w:rsidRPr="005A18DA">
        <w:t>choke</w:t>
      </w:r>
      <w:proofErr w:type="spellEnd"/>
      <w:r w:rsidRPr="005A18DA">
        <w:t xml:space="preserve"> para eliminação de harmónicas</w:t>
      </w:r>
    </w:p>
    <w:p w14:paraId="725886FC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- 4 entradas digitais</w:t>
      </w:r>
    </w:p>
    <w:p w14:paraId="493F6516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- 2 entradas analógicas</w:t>
      </w:r>
    </w:p>
    <w:p w14:paraId="2015DA6E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- 1 saída analógica/digital</w:t>
      </w:r>
    </w:p>
    <w:p w14:paraId="016974D9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>- 2 saídas a relé</w:t>
      </w:r>
    </w:p>
    <w:p w14:paraId="45B455DD" w14:textId="77777777" w:rsidR="005A18DA" w:rsidRPr="005A18DA" w:rsidRDefault="005A18DA" w:rsidP="005A18DA">
      <w:pPr>
        <w:spacing w:line="360" w:lineRule="auto"/>
        <w:jc w:val="both"/>
      </w:pPr>
      <w:r w:rsidRPr="005A18DA">
        <w:tab/>
        <w:t xml:space="preserve">- Comunicação via </w:t>
      </w:r>
      <w:proofErr w:type="spellStart"/>
      <w:r w:rsidRPr="005A18DA">
        <w:t>Modbus</w:t>
      </w:r>
      <w:proofErr w:type="spellEnd"/>
      <w:r w:rsidRPr="005A18DA">
        <w:t xml:space="preserve"> RTU</w:t>
      </w:r>
    </w:p>
    <w:p w14:paraId="1723CE5D" w14:textId="2F0031A5" w:rsidR="00E6443E" w:rsidRPr="00715967" w:rsidRDefault="00715967" w:rsidP="00715967">
      <w:pPr>
        <w:spacing w:line="360" w:lineRule="auto"/>
        <w:jc w:val="both"/>
      </w:pPr>
      <w:r w:rsidRPr="00715967">
        <w:t>Deverão ser apresentad</w:t>
      </w:r>
      <w:r w:rsidR="005A18DA">
        <w:t>a</w:t>
      </w:r>
      <w:r w:rsidRPr="00715967">
        <w:t>s seleções com dados completos para cada um dos pontos de funcionamento previstos.</w:t>
      </w:r>
    </w:p>
    <w:p w14:paraId="5AB429DA" w14:textId="77777777" w:rsidR="00715967" w:rsidRPr="00715967" w:rsidRDefault="00715967" w:rsidP="00715967">
      <w:pPr>
        <w:spacing w:line="360" w:lineRule="auto"/>
        <w:jc w:val="both"/>
      </w:pPr>
      <w:r w:rsidRPr="00715967">
        <w:t>Como acessórios, o ventilador poderá ser fornecido com:</w:t>
      </w:r>
    </w:p>
    <w:p w14:paraId="4CB67340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>Interruptor de corte local</w:t>
      </w:r>
    </w:p>
    <w:p w14:paraId="0E703D0A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proofErr w:type="spellStart"/>
      <w:r w:rsidRPr="00715967">
        <w:t>Contra-aro</w:t>
      </w:r>
      <w:proofErr w:type="spellEnd"/>
      <w:r w:rsidRPr="00715967">
        <w:t xml:space="preserve"> para ligação a conduta</w:t>
      </w:r>
    </w:p>
    <w:p w14:paraId="02E2537F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>Pavilhão de aspiração</w:t>
      </w:r>
    </w:p>
    <w:p w14:paraId="3FA9DEB7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 xml:space="preserve">Grelha de </w:t>
      </w:r>
      <w:proofErr w:type="spellStart"/>
      <w:r w:rsidRPr="00715967">
        <w:t>protecção</w:t>
      </w:r>
      <w:proofErr w:type="spellEnd"/>
      <w:r w:rsidRPr="00715967">
        <w:t xml:space="preserve"> do motor/hélice</w:t>
      </w:r>
    </w:p>
    <w:p w14:paraId="72D1F96E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>Junta flexível para ligação a conduta circular</w:t>
      </w:r>
    </w:p>
    <w:p w14:paraId="7C5AF7D4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>Apoios antivibráticos</w:t>
      </w:r>
    </w:p>
    <w:p w14:paraId="48E27E6B" w14:textId="77777777" w:rsidR="00715967" w:rsidRPr="00715967" w:rsidRDefault="00715967" w:rsidP="00715967">
      <w:pPr>
        <w:numPr>
          <w:ilvl w:val="0"/>
          <w:numId w:val="16"/>
        </w:numPr>
        <w:spacing w:after="0" w:line="360" w:lineRule="auto"/>
        <w:jc w:val="both"/>
      </w:pPr>
      <w:r w:rsidRPr="00715967">
        <w:t>Variador de frequência</w:t>
      </w:r>
    </w:p>
    <w:p w14:paraId="4D035B1D" w14:textId="77777777" w:rsidR="00A14461" w:rsidRPr="00A14461" w:rsidRDefault="00A14461" w:rsidP="00A14461"/>
    <w:p w14:paraId="14CB4A5E" w14:textId="77777777" w:rsidR="00A14461" w:rsidRPr="00A14461" w:rsidRDefault="00A14461" w:rsidP="00A14461"/>
    <w:p w14:paraId="0ACCD125" w14:textId="309D6C09" w:rsidR="00B27E7E" w:rsidRPr="00A14461" w:rsidRDefault="00A14461" w:rsidP="00A14461">
      <w:pPr>
        <w:rPr>
          <w:b/>
          <w:bCs/>
        </w:rPr>
      </w:pPr>
      <w:r w:rsidRPr="00007747">
        <w:t xml:space="preserve">Os </w:t>
      </w:r>
      <w:r w:rsidR="00715967">
        <w:t xml:space="preserve">ventiladores </w:t>
      </w:r>
      <w:r w:rsidRPr="00007747">
        <w:t>serão do tipo</w:t>
      </w:r>
      <w:r w:rsidR="00715967">
        <w:t xml:space="preserve"> </w:t>
      </w:r>
      <w:r w:rsidR="00715967" w:rsidRPr="00715967">
        <w:rPr>
          <w:b/>
          <w:bCs/>
        </w:rPr>
        <w:t xml:space="preserve">AXALU </w:t>
      </w:r>
      <w:proofErr w:type="spellStart"/>
      <w:r w:rsidR="00715967" w:rsidRPr="00715967">
        <w:rPr>
          <w:b/>
          <w:bCs/>
        </w:rPr>
        <w:t>A</w:t>
      </w:r>
      <w:r w:rsidR="00CE5FED">
        <w:rPr>
          <w:b/>
          <w:bCs/>
        </w:rPr>
        <w:t>X</w:t>
      </w:r>
      <w:r w:rsidR="00715967" w:rsidRPr="00715967">
        <w:rPr>
          <w:b/>
          <w:bCs/>
        </w:rPr>
        <w:t>e</w:t>
      </w:r>
      <w:proofErr w:type="spellEnd"/>
      <w:r w:rsidR="004209D6">
        <w:rPr>
          <w:b/>
          <w:bCs/>
        </w:rPr>
        <w:t xml:space="preserve"> </w:t>
      </w:r>
      <w:r w:rsidR="008B32DB">
        <w:rPr>
          <w:b/>
          <w:bCs/>
        </w:rPr>
        <w:t>F400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0F38B8D8" w:rsidR="002B6A67" w:rsidRPr="00E819B9" w:rsidRDefault="002B6A67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504B" w14:textId="77777777" w:rsidR="00702BB8" w:rsidRDefault="00702BB8" w:rsidP="003C6A9B">
      <w:pPr>
        <w:spacing w:after="0"/>
      </w:pPr>
      <w:r>
        <w:separator/>
      </w:r>
    </w:p>
  </w:endnote>
  <w:endnote w:type="continuationSeparator" w:id="0">
    <w:p w14:paraId="40CC19F0" w14:textId="77777777" w:rsidR="00702BB8" w:rsidRDefault="00702BB8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3013" w14:textId="77777777" w:rsidR="00702BB8" w:rsidRDefault="00702BB8" w:rsidP="003C6A9B">
      <w:pPr>
        <w:spacing w:after="0"/>
      </w:pPr>
      <w:r>
        <w:separator/>
      </w:r>
    </w:p>
  </w:footnote>
  <w:footnote w:type="continuationSeparator" w:id="0">
    <w:p w14:paraId="6C3B1F31" w14:textId="77777777" w:rsidR="00702BB8" w:rsidRDefault="00702BB8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53442"/>
    <w:multiLevelType w:val="multilevel"/>
    <w:tmpl w:val="20C20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4701434">
    <w:abstractNumId w:val="9"/>
  </w:num>
  <w:num w:numId="2" w16cid:durableId="555433425">
    <w:abstractNumId w:val="8"/>
  </w:num>
  <w:num w:numId="3" w16cid:durableId="2021812656">
    <w:abstractNumId w:val="7"/>
  </w:num>
  <w:num w:numId="4" w16cid:durableId="1245648651">
    <w:abstractNumId w:val="6"/>
  </w:num>
  <w:num w:numId="5" w16cid:durableId="1844782277">
    <w:abstractNumId w:val="5"/>
  </w:num>
  <w:num w:numId="6" w16cid:durableId="1092629982">
    <w:abstractNumId w:val="4"/>
  </w:num>
  <w:num w:numId="7" w16cid:durableId="806703483">
    <w:abstractNumId w:val="3"/>
  </w:num>
  <w:num w:numId="8" w16cid:durableId="2048288770">
    <w:abstractNumId w:val="2"/>
  </w:num>
  <w:num w:numId="9" w16cid:durableId="1542129302">
    <w:abstractNumId w:val="1"/>
  </w:num>
  <w:num w:numId="10" w16cid:durableId="180048048">
    <w:abstractNumId w:val="0"/>
  </w:num>
  <w:num w:numId="11" w16cid:durableId="1008290629">
    <w:abstractNumId w:val="16"/>
  </w:num>
  <w:num w:numId="12" w16cid:durableId="1898514511">
    <w:abstractNumId w:val="15"/>
  </w:num>
  <w:num w:numId="13" w16cid:durableId="1398672898">
    <w:abstractNumId w:val="12"/>
  </w:num>
  <w:num w:numId="14" w16cid:durableId="1075711608">
    <w:abstractNumId w:val="11"/>
  </w:num>
  <w:num w:numId="15" w16cid:durableId="1373773628">
    <w:abstractNumId w:val="14"/>
  </w:num>
  <w:num w:numId="16" w16cid:durableId="162823732">
    <w:abstractNumId w:val="10"/>
  </w:num>
  <w:num w:numId="17" w16cid:durableId="903107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B0F82"/>
    <w:rsid w:val="003C6A9B"/>
    <w:rsid w:val="004209D6"/>
    <w:rsid w:val="004437B5"/>
    <w:rsid w:val="004C5B24"/>
    <w:rsid w:val="004F0F2A"/>
    <w:rsid w:val="005626DC"/>
    <w:rsid w:val="005850F7"/>
    <w:rsid w:val="005A17EF"/>
    <w:rsid w:val="005A18DA"/>
    <w:rsid w:val="00691B5E"/>
    <w:rsid w:val="006B6EBC"/>
    <w:rsid w:val="00702BB8"/>
    <w:rsid w:val="007142ED"/>
    <w:rsid w:val="00715967"/>
    <w:rsid w:val="0071773A"/>
    <w:rsid w:val="00781A17"/>
    <w:rsid w:val="007E5A22"/>
    <w:rsid w:val="0081304F"/>
    <w:rsid w:val="00820834"/>
    <w:rsid w:val="00880387"/>
    <w:rsid w:val="008B32DB"/>
    <w:rsid w:val="008C15AA"/>
    <w:rsid w:val="00912C33"/>
    <w:rsid w:val="009E37B0"/>
    <w:rsid w:val="009F1B56"/>
    <w:rsid w:val="00A14461"/>
    <w:rsid w:val="00AA4230"/>
    <w:rsid w:val="00B27E7E"/>
    <w:rsid w:val="00B45D53"/>
    <w:rsid w:val="00B62531"/>
    <w:rsid w:val="00B67932"/>
    <w:rsid w:val="00C30A4C"/>
    <w:rsid w:val="00C31D00"/>
    <w:rsid w:val="00C54D1E"/>
    <w:rsid w:val="00CD1387"/>
    <w:rsid w:val="00CE5FED"/>
    <w:rsid w:val="00D13FDE"/>
    <w:rsid w:val="00D549E4"/>
    <w:rsid w:val="00D97B04"/>
    <w:rsid w:val="00DC0060"/>
    <w:rsid w:val="00DC1DED"/>
    <w:rsid w:val="00E07FF0"/>
    <w:rsid w:val="00E46058"/>
    <w:rsid w:val="00E6443E"/>
    <w:rsid w:val="00E80205"/>
    <w:rsid w:val="00E80F2D"/>
    <w:rsid w:val="00E819B9"/>
    <w:rsid w:val="00EB5EC9"/>
    <w:rsid w:val="00ED22F6"/>
    <w:rsid w:val="00F57114"/>
    <w:rsid w:val="00F725F8"/>
    <w:rsid w:val="00F76918"/>
    <w:rsid w:val="00F8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rsid w:val="00715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79A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15967"/>
    <w:rPr>
      <w:rFonts w:asciiTheme="majorHAnsi" w:eastAsiaTheme="majorEastAsia" w:hAnsiTheme="majorHAnsi" w:cstheme="majorBidi"/>
      <w:color w:val="00679A" w:themeColor="accent1" w:themeShade="BF"/>
      <w:sz w:val="26"/>
      <w:szCs w:val="26"/>
      <w:lang w:val="pt-PT"/>
    </w:rPr>
  </w:style>
  <w:style w:type="paragraph" w:styleId="NormalWeb">
    <w:name w:val="Normal (Web)"/>
    <w:basedOn w:val="Normal"/>
    <w:uiPriority w:val="99"/>
    <w:semiHidden/>
    <w:unhideWhenUsed/>
    <w:rsid w:val="00E64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2E44-3B16-4652-9051-2A3A6A7A6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169BB-3909-4004-B3CF-B24A329D5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F22BB-57CE-487D-A11D-9F5F83D38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700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Dhimitry Zavataro</cp:lastModifiedBy>
  <cp:revision>11</cp:revision>
  <dcterms:created xsi:type="dcterms:W3CDTF">2021-09-30T09:21:00Z</dcterms:created>
  <dcterms:modified xsi:type="dcterms:W3CDTF">2026-06-05T14:29:00Z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