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1B7B" w14:textId="4AF5E056" w:rsidR="008C23E6" w:rsidRDefault="00D57564" w:rsidP="00AC38AA">
      <w:pPr>
        <w:pStyle w:val="Ttulo"/>
      </w:pPr>
      <w:r w:rsidRPr="00D57564">
        <w:rPr>
          <w:noProof/>
          <w:sz w:val="22"/>
          <w:szCs w:val="22"/>
        </w:rPr>
        <w:drawing>
          <wp:inline distT="0" distB="0" distL="0" distR="0" wp14:anchorId="3054D199" wp14:editId="6DF83A29">
            <wp:extent cx="2800985" cy="1821180"/>
            <wp:effectExtent l="0" t="0" r="0" b="0"/>
            <wp:docPr id="10172493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47" cy="182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5856A5" w14:textId="04A31013" w:rsidR="008C23E6" w:rsidRPr="00AC38AA" w:rsidRDefault="007B7EE1" w:rsidP="00AC38AA">
      <w:pPr>
        <w:pStyle w:val="Ttulo"/>
      </w:pPr>
      <w:r>
        <w:t>FILÉA 30</w:t>
      </w:r>
    </w:p>
    <w:p w14:paraId="2100D082" w14:textId="77777777" w:rsidR="008C23E6" w:rsidRDefault="008C23E6" w:rsidP="008C23E6">
      <w:pPr>
        <w:pStyle w:val="Corpodetexto"/>
        <w:rPr>
          <w:b/>
        </w:rPr>
      </w:pPr>
    </w:p>
    <w:p w14:paraId="374BD987" w14:textId="77777777" w:rsidR="008C23E6" w:rsidRPr="00D2713D" w:rsidRDefault="008C23E6" w:rsidP="008C23E6">
      <w:pPr>
        <w:pStyle w:val="Corpodetexto"/>
        <w:rPr>
          <w:rFonts w:ascii="Arial" w:eastAsiaTheme="minorHAnsi" w:hAnsi="Arial" w:cs="Arial"/>
          <w:b/>
          <w:bCs/>
          <w:szCs w:val="24"/>
          <w:lang w:eastAsia="en-US"/>
        </w:rPr>
      </w:pPr>
      <w:r w:rsidRPr="00D2713D">
        <w:rPr>
          <w:rFonts w:ascii="Arial" w:eastAsiaTheme="minorHAnsi" w:hAnsi="Arial" w:cs="Arial"/>
          <w:b/>
          <w:bCs/>
          <w:szCs w:val="24"/>
          <w:lang w:eastAsia="en-US"/>
        </w:rPr>
        <w:t>Marca: FRANCE AIR</w:t>
      </w:r>
    </w:p>
    <w:p w14:paraId="73E4E2C3" w14:textId="77777777" w:rsidR="008C23E6" w:rsidRPr="00E82673" w:rsidRDefault="008C23E6" w:rsidP="008C23E6">
      <w:pPr>
        <w:spacing w:line="360" w:lineRule="auto"/>
        <w:rPr>
          <w:rFonts w:ascii="Arial" w:hAnsi="Arial" w:cs="Arial"/>
          <w:sz w:val="24"/>
          <w:szCs w:val="24"/>
        </w:rPr>
      </w:pPr>
    </w:p>
    <w:p w14:paraId="243B3EF5" w14:textId="77777777" w:rsidR="0030672E" w:rsidRPr="0030672E" w:rsidRDefault="0030672E" w:rsidP="0030672E">
      <w:pPr>
        <w:pStyle w:val="Corpodetexto"/>
        <w:spacing w:line="360" w:lineRule="auto"/>
        <w:ind w:left="60"/>
        <w:rPr>
          <w:rFonts w:ascii="Arial" w:eastAsiaTheme="minorHAnsi" w:hAnsi="Arial" w:cs="Arial"/>
          <w:szCs w:val="24"/>
          <w:lang w:eastAsia="en-US"/>
        </w:rPr>
      </w:pPr>
      <w:r w:rsidRPr="0030672E">
        <w:rPr>
          <w:rFonts w:ascii="Arial" w:eastAsiaTheme="minorHAnsi" w:hAnsi="Arial" w:cs="Arial"/>
          <w:szCs w:val="24"/>
          <w:lang w:eastAsia="en-US"/>
        </w:rPr>
        <w:t xml:space="preserve">As entradas de ar autorreguláveis </w:t>
      </w:r>
      <w:r w:rsidRPr="0030672E">
        <w:rPr>
          <w:rFonts w:ascii="Arial" w:eastAsiaTheme="minorHAnsi" w:hAnsi="Arial" w:cs="Arial"/>
          <w:b/>
          <w:bCs/>
          <w:szCs w:val="24"/>
          <w:lang w:eastAsia="en-US"/>
        </w:rPr>
        <w:t xml:space="preserve">FILÉA 30 </w:t>
      </w:r>
      <w:r w:rsidRPr="0030672E">
        <w:rPr>
          <w:rFonts w:ascii="Arial" w:eastAsiaTheme="minorHAnsi" w:hAnsi="Arial" w:cs="Arial"/>
          <w:szCs w:val="24"/>
          <w:lang w:eastAsia="en-US"/>
        </w:rPr>
        <w:t>serão destinadas à instalação em caixilharias de PVC, madeira ou alumínio, assegurando a renovação de ar nas divisões principais das habitações, nomeadamente em sistemas de ventilação mecânica controlada (VMC).</w:t>
      </w:r>
    </w:p>
    <w:p w14:paraId="0FEAF91A" w14:textId="77777777" w:rsidR="0030672E" w:rsidRPr="0030672E" w:rsidRDefault="0030672E" w:rsidP="0030672E">
      <w:pPr>
        <w:pStyle w:val="Corpodetexto"/>
        <w:spacing w:line="360" w:lineRule="auto"/>
        <w:ind w:left="60"/>
        <w:rPr>
          <w:rFonts w:ascii="Arial" w:eastAsiaTheme="minorHAnsi" w:hAnsi="Arial" w:cs="Arial"/>
          <w:szCs w:val="24"/>
          <w:lang w:eastAsia="en-US"/>
        </w:rPr>
      </w:pPr>
    </w:p>
    <w:p w14:paraId="4463017C" w14:textId="77777777" w:rsidR="0030672E" w:rsidRPr="0030672E" w:rsidRDefault="0030672E" w:rsidP="0030672E">
      <w:pPr>
        <w:pStyle w:val="Corpodetexto"/>
        <w:spacing w:line="360" w:lineRule="auto"/>
        <w:ind w:left="60"/>
        <w:rPr>
          <w:rFonts w:ascii="Arial" w:eastAsiaTheme="minorHAnsi" w:hAnsi="Arial" w:cs="Arial"/>
          <w:szCs w:val="24"/>
          <w:lang w:eastAsia="en-US"/>
        </w:rPr>
      </w:pPr>
      <w:r w:rsidRPr="0030672E">
        <w:rPr>
          <w:rFonts w:ascii="Arial" w:eastAsiaTheme="minorHAnsi" w:hAnsi="Arial" w:cs="Arial"/>
          <w:szCs w:val="24"/>
          <w:lang w:eastAsia="en-US"/>
        </w:rPr>
        <w:t>As unidades serão caracterizadas por um funcionamento autorregulável, permitindo a admissão de ar novo em função do diferencial de pressão, sendo adequadas para instalações com caudal variável.</w:t>
      </w:r>
    </w:p>
    <w:p w14:paraId="253CBDE0" w14:textId="77777777" w:rsidR="0030672E" w:rsidRPr="0030672E" w:rsidRDefault="0030672E" w:rsidP="0030672E">
      <w:pPr>
        <w:pStyle w:val="Corpodetexto"/>
        <w:spacing w:line="360" w:lineRule="auto"/>
        <w:ind w:left="60"/>
        <w:rPr>
          <w:rFonts w:ascii="Arial" w:eastAsiaTheme="minorHAnsi" w:hAnsi="Arial" w:cs="Arial"/>
          <w:szCs w:val="24"/>
          <w:lang w:eastAsia="en-US"/>
        </w:rPr>
      </w:pPr>
    </w:p>
    <w:p w14:paraId="264D0D53" w14:textId="77777777" w:rsidR="0030672E" w:rsidRPr="0030672E" w:rsidRDefault="0030672E" w:rsidP="0030672E">
      <w:pPr>
        <w:pStyle w:val="Corpodetexto"/>
        <w:spacing w:line="360" w:lineRule="auto"/>
        <w:ind w:left="60"/>
        <w:rPr>
          <w:rFonts w:ascii="Arial" w:eastAsiaTheme="minorHAnsi" w:hAnsi="Arial" w:cs="Arial"/>
          <w:szCs w:val="24"/>
          <w:lang w:eastAsia="en-US"/>
        </w:rPr>
      </w:pPr>
      <w:r w:rsidRPr="0030672E">
        <w:rPr>
          <w:rFonts w:ascii="Arial" w:eastAsiaTheme="minorHAnsi" w:hAnsi="Arial" w:cs="Arial"/>
          <w:szCs w:val="24"/>
          <w:lang w:eastAsia="en-US"/>
        </w:rPr>
        <w:t>As entradas de ar serão equipadas com um sistema de filtragem de partículas finas, com eficiência superior a 50% para partículas PM2,5, garantindo a melhoria da qualidade do ar interior. O filtro será removível sem recurso a ferramentas, permitindo uma manutenção simples e rápida, devendo ser substituído pelo menos uma vez por ano.</w:t>
      </w:r>
    </w:p>
    <w:p w14:paraId="7504DF8C" w14:textId="77777777" w:rsidR="0030672E" w:rsidRPr="0030672E" w:rsidRDefault="0030672E" w:rsidP="0030672E">
      <w:pPr>
        <w:pStyle w:val="Corpodetexto"/>
        <w:spacing w:line="360" w:lineRule="auto"/>
        <w:ind w:left="60"/>
        <w:rPr>
          <w:rFonts w:ascii="Arial" w:eastAsiaTheme="minorHAnsi" w:hAnsi="Arial" w:cs="Arial"/>
          <w:szCs w:val="24"/>
          <w:lang w:eastAsia="en-US"/>
        </w:rPr>
      </w:pPr>
    </w:p>
    <w:p w14:paraId="5700F91E" w14:textId="77777777" w:rsidR="0030672E" w:rsidRPr="0030672E" w:rsidRDefault="0030672E" w:rsidP="0030672E">
      <w:pPr>
        <w:pStyle w:val="Corpodetexto"/>
        <w:spacing w:line="360" w:lineRule="auto"/>
        <w:ind w:left="60"/>
        <w:rPr>
          <w:rFonts w:ascii="Arial" w:eastAsiaTheme="minorHAnsi" w:hAnsi="Arial" w:cs="Arial"/>
          <w:szCs w:val="24"/>
          <w:lang w:eastAsia="en-US"/>
        </w:rPr>
      </w:pPr>
      <w:r w:rsidRPr="0030672E">
        <w:rPr>
          <w:rFonts w:ascii="Arial" w:eastAsiaTheme="minorHAnsi" w:hAnsi="Arial" w:cs="Arial"/>
          <w:szCs w:val="24"/>
          <w:lang w:eastAsia="en-US"/>
        </w:rPr>
        <w:t>As unidades incluirão proteção exterior de fachada do tipo CE2A, destinada a impedir a entrada de água e a proteger o sistema contra agentes exteriores.</w:t>
      </w:r>
    </w:p>
    <w:p w14:paraId="5B61C618" w14:textId="77777777" w:rsidR="0030672E" w:rsidRPr="0030672E" w:rsidRDefault="0030672E" w:rsidP="0030672E">
      <w:pPr>
        <w:pStyle w:val="Corpodetexto"/>
        <w:spacing w:line="360" w:lineRule="auto"/>
        <w:ind w:left="60"/>
        <w:rPr>
          <w:rFonts w:ascii="Arial" w:eastAsiaTheme="minorHAnsi" w:hAnsi="Arial" w:cs="Arial"/>
          <w:szCs w:val="24"/>
          <w:lang w:eastAsia="en-US"/>
        </w:rPr>
      </w:pPr>
    </w:p>
    <w:p w14:paraId="50F96A86" w14:textId="77777777" w:rsidR="0030672E" w:rsidRPr="0030672E" w:rsidRDefault="0030672E" w:rsidP="0030672E">
      <w:pPr>
        <w:pStyle w:val="Corpodetexto"/>
        <w:spacing w:line="360" w:lineRule="auto"/>
        <w:ind w:left="60"/>
        <w:rPr>
          <w:rFonts w:ascii="Arial" w:eastAsiaTheme="minorHAnsi" w:hAnsi="Arial" w:cs="Arial"/>
          <w:szCs w:val="24"/>
          <w:lang w:eastAsia="en-US"/>
        </w:rPr>
      </w:pPr>
      <w:r w:rsidRPr="0030672E">
        <w:rPr>
          <w:rFonts w:ascii="Arial" w:eastAsiaTheme="minorHAnsi" w:hAnsi="Arial" w:cs="Arial"/>
          <w:szCs w:val="24"/>
          <w:lang w:eastAsia="en-US"/>
        </w:rPr>
        <w:lastRenderedPageBreak/>
        <w:t>As entradas de ar apresentarão características acústicas adequadas, contribuindo para o isolamento sonoro da envolvente, com desempenho certificado (</w:t>
      </w:r>
      <w:proofErr w:type="spellStart"/>
      <w:r w:rsidRPr="0030672E">
        <w:rPr>
          <w:rFonts w:ascii="Arial" w:eastAsiaTheme="minorHAnsi" w:hAnsi="Arial" w:cs="Arial"/>
          <w:szCs w:val="24"/>
          <w:lang w:eastAsia="en-US"/>
        </w:rPr>
        <w:t>Dn,e,w</w:t>
      </w:r>
      <w:proofErr w:type="spellEnd"/>
      <w:r w:rsidRPr="0030672E">
        <w:rPr>
          <w:rFonts w:ascii="Arial" w:eastAsiaTheme="minorHAnsi" w:hAnsi="Arial" w:cs="Arial"/>
          <w:szCs w:val="24"/>
          <w:lang w:eastAsia="en-US"/>
        </w:rPr>
        <w:t xml:space="preserve"> (</w:t>
      </w:r>
      <w:proofErr w:type="spellStart"/>
      <w:r w:rsidRPr="0030672E">
        <w:rPr>
          <w:rFonts w:ascii="Arial" w:eastAsiaTheme="minorHAnsi" w:hAnsi="Arial" w:cs="Arial"/>
          <w:szCs w:val="24"/>
          <w:lang w:eastAsia="en-US"/>
        </w:rPr>
        <w:t>Ctr</w:t>
      </w:r>
      <w:proofErr w:type="spellEnd"/>
      <w:r w:rsidRPr="0030672E">
        <w:rPr>
          <w:rFonts w:ascii="Arial" w:eastAsiaTheme="minorHAnsi" w:hAnsi="Arial" w:cs="Arial"/>
          <w:szCs w:val="24"/>
          <w:lang w:eastAsia="en-US"/>
        </w:rPr>
        <w:t>)), permitindo a atenuação do ruído exterior.</w:t>
      </w:r>
    </w:p>
    <w:p w14:paraId="0B786E6D" w14:textId="77777777" w:rsidR="0030672E" w:rsidRPr="0030672E" w:rsidRDefault="0030672E" w:rsidP="0030672E">
      <w:pPr>
        <w:pStyle w:val="Corpodetexto"/>
        <w:spacing w:line="360" w:lineRule="auto"/>
        <w:ind w:left="60"/>
        <w:rPr>
          <w:rFonts w:ascii="Arial" w:eastAsiaTheme="minorHAnsi" w:hAnsi="Arial" w:cs="Arial"/>
          <w:szCs w:val="24"/>
          <w:lang w:eastAsia="en-US"/>
        </w:rPr>
      </w:pPr>
    </w:p>
    <w:p w14:paraId="2630F39C" w14:textId="77777777" w:rsidR="0030672E" w:rsidRPr="0030672E" w:rsidRDefault="0030672E" w:rsidP="0030672E">
      <w:pPr>
        <w:pStyle w:val="Corpodetexto"/>
        <w:spacing w:line="360" w:lineRule="auto"/>
        <w:ind w:left="60"/>
        <w:rPr>
          <w:rFonts w:ascii="Arial" w:eastAsiaTheme="minorHAnsi" w:hAnsi="Arial" w:cs="Arial"/>
          <w:szCs w:val="24"/>
          <w:lang w:eastAsia="en-US"/>
        </w:rPr>
      </w:pPr>
      <w:r w:rsidRPr="0030672E">
        <w:rPr>
          <w:rFonts w:ascii="Arial" w:eastAsiaTheme="minorHAnsi" w:hAnsi="Arial" w:cs="Arial"/>
          <w:szCs w:val="24"/>
          <w:lang w:eastAsia="en-US"/>
        </w:rPr>
        <w:t>A instalação será efetuada diretamente na caixilharia, através de uma abertura do tipo 354 x 12 mm, sendo os componentes concebidos para fácil montagem e acessibilidade, garantindo operações de manutenção simplificadas.</w:t>
      </w:r>
    </w:p>
    <w:p w14:paraId="3EFE815D" w14:textId="77777777" w:rsidR="0030672E" w:rsidRPr="0030672E" w:rsidRDefault="0030672E" w:rsidP="0030672E">
      <w:pPr>
        <w:pStyle w:val="Corpodetexto"/>
        <w:spacing w:line="360" w:lineRule="auto"/>
        <w:ind w:left="60"/>
        <w:rPr>
          <w:rFonts w:ascii="Arial" w:eastAsiaTheme="minorHAnsi" w:hAnsi="Arial" w:cs="Arial"/>
          <w:szCs w:val="24"/>
          <w:lang w:eastAsia="en-US"/>
        </w:rPr>
      </w:pPr>
    </w:p>
    <w:p w14:paraId="44B59085" w14:textId="77777777" w:rsidR="0030672E" w:rsidRPr="0030672E" w:rsidRDefault="0030672E" w:rsidP="0030672E">
      <w:pPr>
        <w:pStyle w:val="Corpodetexto"/>
        <w:spacing w:line="360" w:lineRule="auto"/>
        <w:ind w:left="60"/>
        <w:rPr>
          <w:rFonts w:ascii="Arial" w:eastAsiaTheme="minorHAnsi" w:hAnsi="Arial" w:cs="Arial"/>
          <w:szCs w:val="24"/>
          <w:lang w:eastAsia="en-US"/>
        </w:rPr>
      </w:pPr>
      <w:r w:rsidRPr="0030672E">
        <w:rPr>
          <w:rFonts w:ascii="Arial" w:eastAsiaTheme="minorHAnsi" w:hAnsi="Arial" w:cs="Arial"/>
          <w:szCs w:val="24"/>
          <w:lang w:eastAsia="en-US"/>
        </w:rPr>
        <w:t>Os elementos constituintes deverão ser facilmente desmontáveis, assegurando operações de limpeza e substituição do filtro sem dificuldade, mantendo o desempenho ao longo do tempo.</w:t>
      </w:r>
    </w:p>
    <w:p w14:paraId="04761FF4" w14:textId="77777777" w:rsidR="0030672E" w:rsidRPr="0030672E" w:rsidRDefault="0030672E" w:rsidP="0030672E">
      <w:pPr>
        <w:pStyle w:val="Corpodetexto"/>
        <w:spacing w:line="360" w:lineRule="auto"/>
        <w:ind w:left="60"/>
        <w:rPr>
          <w:rFonts w:ascii="Arial" w:eastAsiaTheme="minorHAnsi" w:hAnsi="Arial" w:cs="Arial"/>
          <w:szCs w:val="24"/>
          <w:lang w:eastAsia="en-US"/>
        </w:rPr>
      </w:pPr>
    </w:p>
    <w:p w14:paraId="42B47AC1" w14:textId="77777777" w:rsidR="0030672E" w:rsidRPr="0030672E" w:rsidRDefault="0030672E" w:rsidP="0030672E">
      <w:pPr>
        <w:pStyle w:val="Corpodetexto"/>
        <w:spacing w:line="360" w:lineRule="auto"/>
        <w:ind w:left="60"/>
        <w:rPr>
          <w:rFonts w:ascii="Arial" w:eastAsiaTheme="minorHAnsi" w:hAnsi="Arial" w:cs="Arial"/>
          <w:szCs w:val="24"/>
          <w:lang w:eastAsia="en-US"/>
        </w:rPr>
      </w:pPr>
      <w:r w:rsidRPr="0030672E">
        <w:rPr>
          <w:rFonts w:ascii="Arial" w:eastAsiaTheme="minorHAnsi" w:hAnsi="Arial" w:cs="Arial"/>
          <w:szCs w:val="24"/>
          <w:lang w:eastAsia="en-US"/>
        </w:rPr>
        <w:t>As unidades serão fornecidas na cor standard branco (RAL 9016), podendo ser disponibilizadas noutras cores mediante especificação de projeto.</w:t>
      </w:r>
    </w:p>
    <w:p w14:paraId="20D610E9" w14:textId="77777777" w:rsidR="0030672E" w:rsidRPr="0030672E" w:rsidRDefault="0030672E" w:rsidP="0030672E">
      <w:pPr>
        <w:pStyle w:val="Corpodetexto"/>
        <w:spacing w:line="360" w:lineRule="auto"/>
        <w:ind w:left="60"/>
        <w:rPr>
          <w:rFonts w:ascii="Arial" w:eastAsiaTheme="minorHAnsi" w:hAnsi="Arial" w:cs="Arial"/>
          <w:szCs w:val="24"/>
          <w:lang w:eastAsia="en-US"/>
        </w:rPr>
      </w:pPr>
    </w:p>
    <w:p w14:paraId="71DAF4C3" w14:textId="4F538978" w:rsidR="00DC60D8" w:rsidRPr="00DC60D8" w:rsidRDefault="0030672E" w:rsidP="0030672E">
      <w:pPr>
        <w:pStyle w:val="Corpodetexto"/>
        <w:spacing w:line="360" w:lineRule="auto"/>
        <w:ind w:left="60"/>
        <w:rPr>
          <w:rFonts w:ascii="Arial" w:hAnsi="Arial" w:cs="Arial"/>
          <w:szCs w:val="24"/>
        </w:rPr>
      </w:pPr>
      <w:r w:rsidRPr="0030672E">
        <w:rPr>
          <w:rFonts w:ascii="Arial" w:eastAsiaTheme="minorHAnsi" w:hAnsi="Arial" w:cs="Arial"/>
          <w:szCs w:val="24"/>
          <w:lang w:eastAsia="en-US"/>
        </w:rPr>
        <w:t>O caudal nominal será de 30 m³/h para uma pressão diferencial de 20 Pa.</w:t>
      </w:r>
    </w:p>
    <w:p w14:paraId="77ECDDF0" w14:textId="77777777" w:rsidR="00DC60D8" w:rsidRPr="00DC60D8" w:rsidRDefault="00DC60D8" w:rsidP="00DC60D8">
      <w:pPr>
        <w:pStyle w:val="Corpodetexto"/>
        <w:spacing w:line="360" w:lineRule="auto"/>
        <w:ind w:left="60"/>
        <w:rPr>
          <w:rFonts w:ascii="Arial" w:hAnsi="Arial" w:cs="Arial"/>
          <w:szCs w:val="24"/>
        </w:rPr>
      </w:pPr>
    </w:p>
    <w:p w14:paraId="550B3F31" w14:textId="04954105" w:rsidR="00DC60D8" w:rsidRPr="00DC60D8" w:rsidRDefault="00DC60D8" w:rsidP="00DC60D8">
      <w:pPr>
        <w:pStyle w:val="Corpodetexto"/>
        <w:spacing w:line="360" w:lineRule="auto"/>
        <w:ind w:left="60"/>
        <w:rPr>
          <w:rFonts w:ascii="Arial" w:hAnsi="Arial" w:cs="Arial"/>
          <w:szCs w:val="24"/>
        </w:rPr>
      </w:pPr>
      <w:r w:rsidRPr="00DC60D8">
        <w:rPr>
          <w:rFonts w:ascii="Arial" w:hAnsi="Arial" w:cs="Arial"/>
          <w:szCs w:val="24"/>
        </w:rPr>
        <w:t xml:space="preserve">As unidades serão do tipo </w:t>
      </w:r>
      <w:r w:rsidR="00C55A68" w:rsidRPr="00C55A68">
        <w:rPr>
          <w:rFonts w:ascii="Arial" w:hAnsi="Arial" w:cs="Arial"/>
          <w:b/>
          <w:szCs w:val="24"/>
        </w:rPr>
        <w:t>FILÉA 30</w:t>
      </w:r>
      <w:r w:rsidR="00C55A68">
        <w:rPr>
          <w:rFonts w:ascii="Arial" w:hAnsi="Arial" w:cs="Arial"/>
          <w:b/>
          <w:szCs w:val="24"/>
        </w:rPr>
        <w:t xml:space="preserve"> </w:t>
      </w:r>
      <w:r w:rsidRPr="00DC60D8">
        <w:rPr>
          <w:rFonts w:ascii="Arial" w:hAnsi="Arial" w:cs="Arial"/>
          <w:szCs w:val="24"/>
        </w:rPr>
        <w:t xml:space="preserve">da </w:t>
      </w:r>
      <w:r w:rsidRPr="00DC60D8">
        <w:rPr>
          <w:rFonts w:ascii="Arial" w:hAnsi="Arial" w:cs="Arial"/>
          <w:b/>
          <w:szCs w:val="24"/>
        </w:rPr>
        <w:t>France-Air.</w:t>
      </w:r>
    </w:p>
    <w:p w14:paraId="292190F8" w14:textId="21182C4B" w:rsidR="0080059F" w:rsidRDefault="0080059F" w:rsidP="0080059F">
      <w:pPr>
        <w:pStyle w:val="Corpodetexto"/>
        <w:spacing w:line="360" w:lineRule="auto"/>
        <w:ind w:left="60"/>
      </w:pPr>
    </w:p>
    <w:p w14:paraId="767D854E" w14:textId="1DAF5F66" w:rsidR="00BA74E9" w:rsidRPr="00E82673" w:rsidRDefault="00BA74E9" w:rsidP="00D2713D">
      <w:pPr>
        <w:pStyle w:val="Corpodetexto"/>
        <w:spacing w:line="360" w:lineRule="auto"/>
        <w:ind w:left="60"/>
        <w:rPr>
          <w:rFonts w:ascii="Arial" w:hAnsi="Arial" w:cs="Arial"/>
          <w:szCs w:val="24"/>
        </w:rPr>
      </w:pPr>
    </w:p>
    <w:sectPr w:rsidR="00BA74E9" w:rsidRPr="00E82673" w:rsidSect="007E5A22">
      <w:headerReference w:type="default" r:id="rId12"/>
      <w:footerReference w:type="default" r:id="rId13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9209" w14:textId="77777777" w:rsidR="00273D50" w:rsidRDefault="00273D50" w:rsidP="003C6A9B">
      <w:pPr>
        <w:spacing w:after="0"/>
      </w:pPr>
      <w:r>
        <w:separator/>
      </w:r>
    </w:p>
  </w:endnote>
  <w:endnote w:type="continuationSeparator" w:id="0">
    <w:p w14:paraId="503F5DA4" w14:textId="77777777" w:rsidR="00273D50" w:rsidRDefault="00273D50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A9AD" w14:textId="77777777" w:rsidR="00273D50" w:rsidRDefault="00273D50" w:rsidP="003C6A9B">
      <w:pPr>
        <w:spacing w:after="0"/>
      </w:pPr>
      <w:r>
        <w:separator/>
      </w:r>
    </w:p>
  </w:footnote>
  <w:footnote w:type="continuationSeparator" w:id="0">
    <w:p w14:paraId="2DAF948C" w14:textId="77777777" w:rsidR="00273D50" w:rsidRDefault="00273D50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054D1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41.6pt;height:446.4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3251017">
    <w:abstractNumId w:val="9"/>
  </w:num>
  <w:num w:numId="2" w16cid:durableId="1301888819">
    <w:abstractNumId w:val="8"/>
  </w:num>
  <w:num w:numId="3" w16cid:durableId="205222002">
    <w:abstractNumId w:val="7"/>
  </w:num>
  <w:num w:numId="4" w16cid:durableId="208490965">
    <w:abstractNumId w:val="6"/>
  </w:num>
  <w:num w:numId="5" w16cid:durableId="107510231">
    <w:abstractNumId w:val="5"/>
  </w:num>
  <w:num w:numId="6" w16cid:durableId="1780491328">
    <w:abstractNumId w:val="4"/>
  </w:num>
  <w:num w:numId="7" w16cid:durableId="213664195">
    <w:abstractNumId w:val="3"/>
  </w:num>
  <w:num w:numId="8" w16cid:durableId="935094819">
    <w:abstractNumId w:val="2"/>
  </w:num>
  <w:num w:numId="9" w16cid:durableId="5984893">
    <w:abstractNumId w:val="1"/>
  </w:num>
  <w:num w:numId="10" w16cid:durableId="1929271048">
    <w:abstractNumId w:val="0"/>
  </w:num>
  <w:num w:numId="11" w16cid:durableId="933974333">
    <w:abstractNumId w:val="14"/>
  </w:num>
  <w:num w:numId="12" w16cid:durableId="1104806624">
    <w:abstractNumId w:val="13"/>
  </w:num>
  <w:num w:numId="13" w16cid:durableId="522476148">
    <w:abstractNumId w:val="11"/>
  </w:num>
  <w:num w:numId="14" w16cid:durableId="351339885">
    <w:abstractNumId w:val="10"/>
  </w:num>
  <w:num w:numId="15" w16cid:durableId="890464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66097"/>
    <w:rsid w:val="00070EB1"/>
    <w:rsid w:val="000D19AA"/>
    <w:rsid w:val="000F75F4"/>
    <w:rsid w:val="001126BE"/>
    <w:rsid w:val="00117659"/>
    <w:rsid w:val="00120181"/>
    <w:rsid w:val="001704C9"/>
    <w:rsid w:val="001B1782"/>
    <w:rsid w:val="001F1CE9"/>
    <w:rsid w:val="001F69A0"/>
    <w:rsid w:val="00202859"/>
    <w:rsid w:val="0023023C"/>
    <w:rsid w:val="00273D50"/>
    <w:rsid w:val="002B6777"/>
    <w:rsid w:val="002B6A67"/>
    <w:rsid w:val="002E3A05"/>
    <w:rsid w:val="00303F92"/>
    <w:rsid w:val="0030672E"/>
    <w:rsid w:val="00312C97"/>
    <w:rsid w:val="00377F53"/>
    <w:rsid w:val="003830FF"/>
    <w:rsid w:val="003C6A9B"/>
    <w:rsid w:val="004437B5"/>
    <w:rsid w:val="004C5B24"/>
    <w:rsid w:val="004F0F2A"/>
    <w:rsid w:val="00500099"/>
    <w:rsid w:val="005626DC"/>
    <w:rsid w:val="005850F7"/>
    <w:rsid w:val="005A17EF"/>
    <w:rsid w:val="005E292C"/>
    <w:rsid w:val="00634506"/>
    <w:rsid w:val="00691B5E"/>
    <w:rsid w:val="006B6EBC"/>
    <w:rsid w:val="007142ED"/>
    <w:rsid w:val="0071773A"/>
    <w:rsid w:val="007B7EE1"/>
    <w:rsid w:val="007E289A"/>
    <w:rsid w:val="007E5A22"/>
    <w:rsid w:val="007F65B1"/>
    <w:rsid w:val="0080059F"/>
    <w:rsid w:val="0081304F"/>
    <w:rsid w:val="00820834"/>
    <w:rsid w:val="0082731A"/>
    <w:rsid w:val="00880387"/>
    <w:rsid w:val="008C15AA"/>
    <w:rsid w:val="008C23E6"/>
    <w:rsid w:val="008C52E0"/>
    <w:rsid w:val="008C7B9B"/>
    <w:rsid w:val="00912C33"/>
    <w:rsid w:val="00954E2E"/>
    <w:rsid w:val="00963FD8"/>
    <w:rsid w:val="00986EEE"/>
    <w:rsid w:val="0099651A"/>
    <w:rsid w:val="009A76D6"/>
    <w:rsid w:val="009E37B0"/>
    <w:rsid w:val="009F1B56"/>
    <w:rsid w:val="00A14461"/>
    <w:rsid w:val="00A227A4"/>
    <w:rsid w:val="00AC38AA"/>
    <w:rsid w:val="00B20D56"/>
    <w:rsid w:val="00B27E7E"/>
    <w:rsid w:val="00B33E7A"/>
    <w:rsid w:val="00B35D67"/>
    <w:rsid w:val="00B62531"/>
    <w:rsid w:val="00B67932"/>
    <w:rsid w:val="00B9360A"/>
    <w:rsid w:val="00B95383"/>
    <w:rsid w:val="00BA74E9"/>
    <w:rsid w:val="00C30A4C"/>
    <w:rsid w:val="00C31D00"/>
    <w:rsid w:val="00C54D1E"/>
    <w:rsid w:val="00C55A68"/>
    <w:rsid w:val="00CD1387"/>
    <w:rsid w:val="00CF0687"/>
    <w:rsid w:val="00D13FDE"/>
    <w:rsid w:val="00D2713D"/>
    <w:rsid w:val="00D459AD"/>
    <w:rsid w:val="00D57564"/>
    <w:rsid w:val="00D97B04"/>
    <w:rsid w:val="00DA0BF4"/>
    <w:rsid w:val="00DC1DED"/>
    <w:rsid w:val="00DC60D8"/>
    <w:rsid w:val="00E07FF0"/>
    <w:rsid w:val="00E46058"/>
    <w:rsid w:val="00E80205"/>
    <w:rsid w:val="00E80F2D"/>
    <w:rsid w:val="00E819B9"/>
    <w:rsid w:val="00E82673"/>
    <w:rsid w:val="00E95D0C"/>
    <w:rsid w:val="00EB5EC9"/>
    <w:rsid w:val="00EE135A"/>
    <w:rsid w:val="00F12808"/>
    <w:rsid w:val="00F57114"/>
    <w:rsid w:val="00F725F8"/>
    <w:rsid w:val="00F76918"/>
    <w:rsid w:val="00F97617"/>
    <w:rsid w:val="00FB4615"/>
    <w:rsid w:val="00FE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qFormat/>
    <w:rsid w:val="00AC38AA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96"/>
      <w:szCs w:val="9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rsid w:val="00AC38AA"/>
    <w:rPr>
      <w:rFonts w:eastAsiaTheme="majorEastAsia" w:cstheme="majorBidi"/>
      <w:b/>
      <w:caps/>
      <w:spacing w:val="20"/>
      <w:sz w:val="96"/>
      <w:szCs w:val="9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  <w:style w:type="paragraph" w:styleId="Corpodetexto">
    <w:name w:val="Body Text"/>
    <w:basedOn w:val="Normal"/>
    <w:link w:val="CorpodetextoCarter"/>
    <w:semiHidden/>
    <w:rsid w:val="000D19AA"/>
    <w:pPr>
      <w:spacing w:after="0"/>
      <w:jc w:val="both"/>
    </w:pPr>
    <w:rPr>
      <w:rFonts w:ascii="Univers (W1)" w:eastAsia="Times New Roman" w:hAnsi="Univers (W1)" w:cs="Times New Roman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0D19AA"/>
    <w:rPr>
      <w:rFonts w:ascii="Univers (W1)" w:eastAsia="Times New Roman" w:hAnsi="Univers (W1)" w:cs="Times New Roman"/>
      <w:sz w:val="24"/>
      <w:szCs w:val="20"/>
      <w:lang w:val="pt-PT" w:eastAsia="pt-PT"/>
    </w:rPr>
  </w:style>
  <w:style w:type="paragraph" w:styleId="Legenda">
    <w:name w:val="caption"/>
    <w:basedOn w:val="Normal"/>
    <w:next w:val="Normal"/>
    <w:qFormat/>
    <w:rsid w:val="00F12808"/>
    <w:pPr>
      <w:spacing w:after="0"/>
      <w:jc w:val="center"/>
    </w:pPr>
    <w:rPr>
      <w:rFonts w:ascii="Univers (W1)" w:eastAsia="Times New Roman" w:hAnsi="Univers (W1)" w:cs="Times New Roman"/>
      <w:b/>
      <w:szCs w:val="20"/>
      <w:lang w:eastAsia="pt-PT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8C52E0"/>
    <w:pPr>
      <w:spacing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8C52E0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6" ma:contentTypeDescription="Crie um novo documento." ma:contentTypeScope="" ma:versionID="c77b631c936e6f317584a59a15e5a7ec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150c98590eb9fe034ef018a0b311d4fa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BDD8E-8B56-43EF-9EC3-621EA96B8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042E7A-B81D-4B85-9B75-0D736865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4CBA2-61FC-4AFC-AA32-4A92F52D8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Joao Gordo</cp:lastModifiedBy>
  <cp:revision>6</cp:revision>
  <dcterms:created xsi:type="dcterms:W3CDTF">2026-04-02T10:23:00Z</dcterms:created>
  <dcterms:modified xsi:type="dcterms:W3CDTF">2026-04-02T10:27:00Z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