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D067" w14:textId="473348D4" w:rsidR="004052D6" w:rsidRPr="00FE1886" w:rsidRDefault="006E03E9" w:rsidP="004052D6">
      <w:pPr>
        <w:pStyle w:val="NoSpacing"/>
        <w:rPr>
          <w:rFonts w:ascii="Calibri" w:eastAsiaTheme="minorHAnsi" w:hAnsi="Calibri" w:cs="Calibri"/>
          <w:sz w:val="2"/>
          <w:lang w:val="en-IE"/>
        </w:rPr>
      </w:pPr>
      <w:r w:rsidRPr="00FE1886">
        <w:rPr>
          <w:rFonts w:ascii="Calibri" w:hAnsi="Calibri" w:cs="Calibri"/>
          <w:noProof/>
          <w:lang w:eastAsia="en-IE"/>
        </w:rPr>
        <w:drawing>
          <wp:anchor distT="0" distB="0" distL="114300" distR="114300" simplePos="0" relativeHeight="251660288" behindDoc="1" locked="0" layoutInCell="1" allowOverlap="1" wp14:anchorId="4E678BC5" wp14:editId="33A4A15D">
            <wp:simplePos x="0" y="0"/>
            <wp:positionH relativeFrom="column">
              <wp:posOffset>3594100</wp:posOffset>
            </wp:positionH>
            <wp:positionV relativeFrom="paragraph">
              <wp:posOffset>468630</wp:posOffset>
            </wp:positionV>
            <wp:extent cx="2460625" cy="956702"/>
            <wp:effectExtent l="0" t="0" r="3175" b="0"/>
            <wp:wrapNone/>
            <wp:docPr id="6" name="Picture 6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181" cy="95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2D6" w:rsidRPr="00FE1886">
        <w:rPr>
          <w:rFonts w:ascii="Calibri" w:hAnsi="Calibri" w:cs="Calibri"/>
          <w:noProof/>
        </w:rPr>
        <w:drawing>
          <wp:inline distT="0" distB="0" distL="0" distR="0" wp14:anchorId="4B99E211" wp14:editId="69827FA3">
            <wp:extent cx="2623820" cy="1968500"/>
            <wp:effectExtent l="0" t="0" r="5080" b="0"/>
            <wp:docPr id="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2D6" w:rsidRPr="00FE1886">
        <w:rPr>
          <w:rFonts w:ascii="Calibri" w:eastAsiaTheme="minorHAnsi" w:hAnsi="Calibri" w:cs="Calibri"/>
          <w:sz w:val="2"/>
          <w:lang w:val="en-IE"/>
        </w:rPr>
        <w:tab/>
      </w:r>
      <w:r w:rsidR="004052D6" w:rsidRPr="00FE1886">
        <w:rPr>
          <w:rFonts w:ascii="Calibri" w:hAnsi="Calibri" w:cs="Calibri"/>
          <w:noProof/>
          <w:lang w:eastAsia="en-IE"/>
        </w:rPr>
        <w:tab/>
      </w:r>
      <w:r w:rsidR="004052D6" w:rsidRPr="00FE1886">
        <w:rPr>
          <w:rFonts w:ascii="Calibri" w:eastAsiaTheme="minorHAnsi" w:hAnsi="Calibri" w:cs="Calibri"/>
          <w:sz w:val="2"/>
          <w:lang w:val="en-IE"/>
        </w:rPr>
        <w:tab/>
      </w:r>
      <w:r w:rsidR="004052D6" w:rsidRPr="00FE1886">
        <w:rPr>
          <w:rFonts w:ascii="Calibri" w:eastAsiaTheme="minorHAnsi" w:hAnsi="Calibri" w:cs="Calibri"/>
          <w:sz w:val="2"/>
          <w:lang w:val="en-IE"/>
        </w:rPr>
        <w:tab/>
      </w:r>
    </w:p>
    <w:sdt>
      <w:sdtPr>
        <w:rPr>
          <w:rFonts w:ascii="Calibri" w:eastAsiaTheme="minorHAnsi" w:hAnsi="Calibri" w:cs="Calibri"/>
          <w:sz w:val="2"/>
          <w:lang w:val="en-IE"/>
        </w:rPr>
        <w:id w:val="-1174107743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7ACBBBCF" w14:textId="77777777" w:rsidR="004052D6" w:rsidRPr="00FE1886" w:rsidRDefault="004052D6" w:rsidP="004052D6">
          <w:pPr>
            <w:pStyle w:val="NoSpacing"/>
            <w:rPr>
              <w:rFonts w:ascii="Calibri" w:hAnsi="Calibri" w:cs="Calibri"/>
              <w:sz w:val="2"/>
            </w:rPr>
          </w:pPr>
        </w:p>
        <w:p w14:paraId="74F0DD78" w14:textId="2CB02B5F" w:rsidR="004052D6" w:rsidRPr="00FE1886" w:rsidRDefault="00C17449" w:rsidP="004052D6">
          <w:pPr>
            <w:jc w:val="left"/>
            <w:rPr>
              <w:rFonts w:ascii="Calibri" w:hAnsi="Calibri" w:cs="Calibri"/>
            </w:rPr>
          </w:pPr>
          <w:r w:rsidRPr="00FE1886">
            <w:rPr>
              <w:rFonts w:ascii="Calibri" w:hAnsi="Calibri" w:cs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5C40C0" wp14:editId="2A9B8E55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83580" cy="278765"/>
                    <wp:effectExtent l="0" t="0" r="0" b="0"/>
                    <wp:wrapNone/>
                    <wp:docPr id="2016139188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83580" cy="2787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73DEE9F3" w14:textId="77777777" w:rsidR="004052D6" w:rsidRDefault="004052D6" w:rsidP="004052D6">
                                    <w:pPr>
                                      <w:pStyle w:val="NoSpacing"/>
                                      <w:jc w:val="right"/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5C40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0;margin-top:0;width:455.4pt;height:21.9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3DEE9F3" w14:textId="77777777" w:rsidR="004052D6" w:rsidRDefault="004052D6" w:rsidP="004052D6">
                              <w:pPr>
                                <w:pStyle w:val="NoSpacing"/>
                                <w:jc w:val="right"/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</w:sdtContent>
    </w:sdt>
    <w:p w14:paraId="576D4CBD" w14:textId="7E46370A" w:rsidR="004052D6" w:rsidRPr="00FE1886" w:rsidRDefault="004052D6" w:rsidP="004052D6">
      <w:pPr>
        <w:keepNext/>
        <w:keepLines/>
        <w:spacing w:after="0" w:line="240" w:lineRule="auto"/>
        <w:jc w:val="left"/>
        <w:outlineLvl w:val="0"/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</w:pPr>
      <w:r w:rsidRPr="00FE1886"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>Key Achievements Form</w:t>
      </w:r>
    </w:p>
    <w:p w14:paraId="1725CA27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FC8E554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  <w:r w:rsidRPr="00FE1886">
        <w:rPr>
          <w:rFonts w:ascii="Calibri" w:hAnsi="Calibri" w:cs="Calibri"/>
          <w:b/>
          <w:color w:val="1D3C8A"/>
          <w:lang w:val="en-US"/>
        </w:rPr>
        <w:t>Section 1 – PERSONAL DETAILS</w:t>
      </w:r>
    </w:p>
    <w:p w14:paraId="791292F7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89D0A8F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BAB0178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0A641331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C40F3ED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2DA9C9F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7B74B37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0DCD5373" w14:textId="77777777" w:rsidR="004052D6" w:rsidRPr="00FE1886" w:rsidRDefault="004052D6" w:rsidP="004052D6">
      <w:pPr>
        <w:rPr>
          <w:rFonts w:ascii="Calibri" w:hAnsi="Calibri" w:cs="Calibri"/>
          <w:b/>
          <w:bCs/>
          <w:color w:val="1F497D"/>
          <w:sz w:val="24"/>
          <w:szCs w:val="24"/>
        </w:rPr>
      </w:pPr>
      <w:r w:rsidRPr="00FE1886">
        <w:rPr>
          <w:rFonts w:ascii="Calibri" w:hAnsi="Calibri" w:cs="Calibri"/>
          <w:b/>
          <w:bCs/>
          <w:color w:val="1F497D"/>
          <w:sz w:val="24"/>
          <w:szCs w:val="24"/>
        </w:rPr>
        <w:t>Section 2 – COMPETENCIES</w:t>
      </w:r>
    </w:p>
    <w:p w14:paraId="19072DC9" w14:textId="77777777" w:rsidR="004052D6" w:rsidRPr="00FE1886" w:rsidRDefault="004052D6" w:rsidP="004052D6">
      <w:pPr>
        <w:pStyle w:val="Title"/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FE188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For each competency, briefly set out what you consider to be a good example of how you demonstrated key strengths and skills </w:t>
      </w:r>
      <w:r w:rsidRPr="00FE1886">
        <w:rPr>
          <w:rFonts w:ascii="Calibri" w:hAnsi="Calibri" w:cs="Calibri"/>
          <w:color w:val="000000" w:themeColor="text1"/>
          <w:sz w:val="24"/>
          <w:szCs w:val="24"/>
        </w:rPr>
        <w:t xml:space="preserve">in these areas. </w:t>
      </w:r>
      <w:r w:rsidRPr="00FE188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Your example should include a brief description of the nature of the task/problem, your specific involvement, and the outcome </w:t>
      </w:r>
      <w:r w:rsidRPr="00FE1886">
        <w:rPr>
          <w:rFonts w:ascii="Calibri" w:hAnsi="Calibri" w:cs="Calibri"/>
          <w:i/>
          <w:iCs/>
          <w:color w:val="000000" w:themeColor="text1"/>
          <w:sz w:val="24"/>
          <w:szCs w:val="24"/>
        </w:rPr>
        <w:t>(</w:t>
      </w:r>
      <w:r w:rsidRPr="00FE1886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Maximum of 250 words per competency). </w:t>
      </w:r>
    </w:p>
    <w:p w14:paraId="437424AD" w14:textId="77777777" w:rsidR="004052D6" w:rsidRPr="00FE1886" w:rsidRDefault="004052D6" w:rsidP="004052D6">
      <w:pPr>
        <w:pStyle w:val="NoSpacing"/>
        <w:rPr>
          <w:rFonts w:ascii="Calibri" w:hAnsi="Calibri" w:cs="Calibri"/>
        </w:rPr>
      </w:pPr>
    </w:p>
    <w:p w14:paraId="59AFE493" w14:textId="757054ED" w:rsidR="004052D6" w:rsidRPr="00FE1886" w:rsidRDefault="004052D6" w:rsidP="004052D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t>Strategic Leadership (Maximum 250 words)</w:t>
      </w:r>
    </w:p>
    <w:p w14:paraId="2DBEAFD2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Develops a clear vision of the future taking account of influencing issues and anticipates the requirements for its delivery.</w:t>
      </w:r>
    </w:p>
    <w:p w14:paraId="076BC48A" w14:textId="77777777" w:rsidR="004052D6" w:rsidRPr="00FE1886" w:rsidRDefault="004052D6" w:rsidP="004052D6">
      <w:pPr>
        <w:pStyle w:val="BodyText2"/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  <w:sz w:val="22"/>
        </w:rPr>
      </w:pPr>
      <w:r w:rsidRPr="00FE1886">
        <w:rPr>
          <w:rFonts w:ascii="Calibri" w:hAnsi="Calibri" w:cs="Calibri"/>
          <w:sz w:val="22"/>
        </w:rPr>
        <w:t xml:space="preserve">Adopts a strategic and systematic approach; anticipates the long-term and cross functional impact of decisions; sees connections, risks and the potential for innovation. </w:t>
      </w:r>
    </w:p>
    <w:p w14:paraId="4C5F8CEB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Adopts a variety of styles and methods to mobilise employees and stakeholders to achieve goals and outcomes.</w:t>
      </w:r>
    </w:p>
    <w:p w14:paraId="08ADE259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Builds and leads a motivated and empowered team</w:t>
      </w:r>
    </w:p>
    <w:p w14:paraId="11D1350B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Leads the organisation within the senior executive team as a strong team player.</w:t>
      </w:r>
    </w:p>
    <w:p w14:paraId="21ECB021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Leads the team in delivering high quality output, maintains high standards and excellent working relationships with customers and stakeholders.</w:t>
      </w:r>
    </w:p>
    <w:p w14:paraId="54D0AD65" w14:textId="77777777" w:rsidR="004052D6" w:rsidRPr="00FE1886" w:rsidRDefault="004052D6" w:rsidP="004052D6">
      <w:pPr>
        <w:rPr>
          <w:rFonts w:ascii="Calibri" w:hAnsi="Calibri" w:cs="Calibri"/>
          <w:color w:val="1D3C8A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052D6" w:rsidRPr="00FE1886" w14:paraId="16146CBF" w14:textId="77777777" w:rsidTr="007E4066">
        <w:trPr>
          <w:trHeight w:val="1896"/>
        </w:trPr>
        <w:tc>
          <w:tcPr>
            <w:tcW w:w="9889" w:type="dxa"/>
          </w:tcPr>
          <w:p w14:paraId="35EE97B2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  <w:bookmarkStart w:id="0" w:name="_Hlk115184937"/>
          </w:p>
          <w:p w14:paraId="1D3E4A6D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  <w:p w14:paraId="79BA0B5D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  <w:p w14:paraId="5A745623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  <w:p w14:paraId="7152F1D5" w14:textId="77777777" w:rsidR="00FE1886" w:rsidRPr="00FE1886" w:rsidRDefault="00FE188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</w:tc>
      </w:tr>
      <w:bookmarkEnd w:id="0"/>
    </w:tbl>
    <w:p w14:paraId="289C9250" w14:textId="77777777" w:rsidR="004052D6" w:rsidRPr="00FE1886" w:rsidRDefault="004052D6" w:rsidP="004052D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</w:rPr>
      </w:pPr>
    </w:p>
    <w:p w14:paraId="24B6173F" w14:textId="71770A05" w:rsidR="004052D6" w:rsidRPr="00FE1886" w:rsidRDefault="004052D6" w:rsidP="004052D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lastRenderedPageBreak/>
        <w:t>Management and Delivery of Results (Maximum 250 words)</w:t>
      </w:r>
    </w:p>
    <w:p w14:paraId="489A34FD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Builds and supports cross functional and interdepartmental teams.</w:t>
      </w:r>
    </w:p>
    <w:p w14:paraId="5EEFA81F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Defines roles and responsibilities, sets challenging goals and high expectations for self and others.</w:t>
      </w:r>
    </w:p>
    <w:p w14:paraId="2B11A1C7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Acts as a role model and mentor, supporting and developing peers, managers and staff through PMDS.</w:t>
      </w:r>
    </w:p>
    <w:p w14:paraId="5E781413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Coaches and supports staff to optimise their contribution and development.</w:t>
      </w:r>
    </w:p>
    <w:p w14:paraId="3FA7135D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Adopts a “best practice” approach to management; uses the full range of management disciplines to deliver quality services and outcomes.</w:t>
      </w:r>
    </w:p>
    <w:p w14:paraId="079EB74C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Secures and effectively manages the resources necessary to enable the Authority to achieve its goals (including budgets, people and IT capability).</w:t>
      </w:r>
    </w:p>
    <w:p w14:paraId="6EEA9049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Focuses on results and achievement of agreed outcomes.</w:t>
      </w:r>
    </w:p>
    <w:p w14:paraId="308A2BAC" w14:textId="77777777" w:rsidR="004052D6" w:rsidRPr="00FE1886" w:rsidRDefault="004052D6" w:rsidP="004052D6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59721D72" w14:textId="77777777" w:rsidTr="00FE1886">
        <w:tc>
          <w:tcPr>
            <w:tcW w:w="9242" w:type="dxa"/>
          </w:tcPr>
          <w:p w14:paraId="3966E2F7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02C9F7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283755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BDD354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DE715B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D153AA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637495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D6907F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730E0D6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p w14:paraId="758C57C5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p w14:paraId="536309BF" w14:textId="215948B3" w:rsidR="00FE1886" w:rsidRP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t>Building Relationships and Communication (Maximum 250 words)</w:t>
      </w:r>
    </w:p>
    <w:p w14:paraId="409FB2C8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Develops and manages positive working relationships with key customers internal and external to the organisation.</w:t>
      </w:r>
    </w:p>
    <w:p w14:paraId="499A78E6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Uses a variety of networking styles and techniques to effectively interface with a multiplicity of organisations and individuals in order to agree mutually acceptable conclusions and actions.</w:t>
      </w:r>
    </w:p>
    <w:p w14:paraId="461CEC04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Negotiates and influences others to achieve objectives and outcomes.</w:t>
      </w:r>
    </w:p>
    <w:p w14:paraId="5E9734D6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Communicates professionally and credibly, managing the expectations of others.</w:t>
      </w:r>
    </w:p>
    <w:p w14:paraId="69D2D858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Facilitates collaboration, partnerships and networks internally and externally to achieve common goals and outcomes.</w:t>
      </w:r>
    </w:p>
    <w:p w14:paraId="71DF214E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397A9628" w14:textId="77777777" w:rsidTr="00FE1886">
        <w:tc>
          <w:tcPr>
            <w:tcW w:w="9242" w:type="dxa"/>
          </w:tcPr>
          <w:p w14:paraId="24570D01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163931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28FDA7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622EAB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2B9036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6358304" w14:textId="77777777" w:rsid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B79A9D" w14:textId="77777777" w:rsidR="00C17449" w:rsidRPr="00FE1886" w:rsidRDefault="00C17449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3B42B2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A11496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p w14:paraId="27DE757F" w14:textId="77777777" w:rsid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</w:p>
    <w:p w14:paraId="3709D4E1" w14:textId="77777777" w:rsidR="00C17449" w:rsidRDefault="00C17449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</w:p>
    <w:p w14:paraId="39936019" w14:textId="68372DA1" w:rsidR="00FE1886" w:rsidRP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lastRenderedPageBreak/>
        <w:t>Drive and Commitment (Maximum 250 words)</w:t>
      </w:r>
    </w:p>
    <w:p w14:paraId="34B5F814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Leads and manages multiple complex priorities effectively.</w:t>
      </w:r>
    </w:p>
    <w:p w14:paraId="43FAEA23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Stays positive and professional in the face of difficult situations.</w:t>
      </w:r>
    </w:p>
    <w:p w14:paraId="0BF51683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Assumes accountability for own actions and decisions.</w:t>
      </w:r>
    </w:p>
    <w:p w14:paraId="546D523E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Shows initiative and sustains high levels of personal drive and energy.</w:t>
      </w:r>
    </w:p>
    <w:p w14:paraId="00F8E646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Is committed to moving the Authority forward in a changing and challenging environment; engages team members in the change programme.</w:t>
      </w:r>
    </w:p>
    <w:p w14:paraId="67A6C56C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eastAsia="Times New Roman" w:hAnsi="Calibri" w:cs="Calibri"/>
          <w:lang w:val="en-US"/>
        </w:rPr>
      </w:pPr>
      <w:r w:rsidRPr="00FE1886">
        <w:rPr>
          <w:rFonts w:ascii="Calibri" w:hAnsi="Calibri" w:cs="Calibri"/>
        </w:rPr>
        <w:t>Identifies opportunities for profitable development activities and performance improvement.</w:t>
      </w:r>
    </w:p>
    <w:p w14:paraId="3712E51F" w14:textId="77777777" w:rsidR="00FE1886" w:rsidRPr="00FE1886" w:rsidRDefault="00FE1886" w:rsidP="004052D6">
      <w:pPr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6CDC1B67" w14:textId="77777777" w:rsidTr="00FE1886">
        <w:tc>
          <w:tcPr>
            <w:tcW w:w="9242" w:type="dxa"/>
          </w:tcPr>
          <w:p w14:paraId="129B287B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1341CA28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217CFAD4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2A760DB0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7988EC39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2FFF4818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3F4EE0C1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4DA5CDFC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</w:tc>
      </w:tr>
    </w:tbl>
    <w:p w14:paraId="62767C9C" w14:textId="77777777" w:rsidR="00FE1886" w:rsidRPr="00FE1886" w:rsidRDefault="00FE1886" w:rsidP="004052D6">
      <w:pPr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</w:pPr>
    </w:p>
    <w:p w14:paraId="481C6453" w14:textId="1C4E5438" w:rsidR="00FE1886" w:rsidRP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</w:pPr>
      <w:r w:rsidRPr="00FE1886">
        <w:rPr>
          <w:rFonts w:ascii="Calibri" w:eastAsia="Times New Roman" w:hAnsi="Calibri" w:cs="Calibri"/>
          <w:b/>
          <w:color w:val="215E99" w:themeColor="text2" w:themeTint="BF"/>
          <w:sz w:val="24"/>
          <w:szCs w:val="24"/>
          <w:lang w:val="en-US"/>
        </w:rPr>
        <w:t>Specialist Knowledge, Expertise and Self Development</w:t>
      </w:r>
      <w:r w:rsidRPr="00FE1886"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  <w:t xml:space="preserve"> (Maximum 250 words)</w:t>
      </w:r>
    </w:p>
    <w:p w14:paraId="6AAC370A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Has an understanding of the vision and mission of the Health and Safety Authority and its role nationally as a regulator across the full scope of its activities.</w:t>
      </w:r>
    </w:p>
    <w:p w14:paraId="6BC85A2A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 xml:space="preserve">Understands the environment nationally and at European level in which the Authority operates. </w:t>
      </w:r>
    </w:p>
    <w:p w14:paraId="0037EDCE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 xml:space="preserve">Has a deep understanding of the policy, enforcement and prosecutorial role of the regulator and the need for sound judgement, proportionality and objectivity.  </w:t>
      </w:r>
    </w:p>
    <w:p w14:paraId="7CAAA4B7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Has the capacity to quickly master a very wide ranging and complex brief.</w:t>
      </w:r>
    </w:p>
    <w:p w14:paraId="397DF91E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Is self-aware, seeks feedback and opportunities to act on areas for own development.</w:t>
      </w:r>
    </w:p>
    <w:p w14:paraId="1523F515" w14:textId="77777777" w:rsidR="00FE1886" w:rsidRPr="00FE1886" w:rsidRDefault="00FE1886" w:rsidP="00FE1886">
      <w:pPr>
        <w:spacing w:after="0" w:line="240" w:lineRule="auto"/>
        <w:jc w:val="lef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568F6828" w14:textId="77777777" w:rsidTr="00FE1886">
        <w:tc>
          <w:tcPr>
            <w:tcW w:w="9242" w:type="dxa"/>
          </w:tcPr>
          <w:p w14:paraId="3D4E07EA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0F806ED8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38F1EE4C" w14:textId="77777777" w:rsid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093C5B87" w14:textId="77777777" w:rsidR="00C17449" w:rsidRDefault="00C17449" w:rsidP="00FE1886">
            <w:pPr>
              <w:jc w:val="left"/>
              <w:rPr>
                <w:rFonts w:ascii="Calibri" w:hAnsi="Calibri" w:cs="Calibri"/>
              </w:rPr>
            </w:pPr>
          </w:p>
          <w:p w14:paraId="0D73AF33" w14:textId="77777777" w:rsidR="00C17449" w:rsidRPr="00FE1886" w:rsidRDefault="00C17449" w:rsidP="00FE1886">
            <w:pPr>
              <w:jc w:val="left"/>
              <w:rPr>
                <w:rFonts w:ascii="Calibri" w:hAnsi="Calibri" w:cs="Calibri"/>
              </w:rPr>
            </w:pPr>
          </w:p>
          <w:p w14:paraId="6D0C3DD5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4C525409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6C8A524C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2F010E54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61418632" w14:textId="77777777" w:rsidR="004052D6" w:rsidRPr="00FE1886" w:rsidRDefault="004052D6" w:rsidP="00FE1886">
      <w:pPr>
        <w:rPr>
          <w:rFonts w:ascii="Calibri" w:hAnsi="Calibri" w:cs="Calibri"/>
          <w:color w:val="1D3C8A"/>
        </w:rPr>
      </w:pPr>
    </w:p>
    <w:p w14:paraId="29C61DFB" w14:textId="77777777" w:rsidR="004052D6" w:rsidRPr="00FE1886" w:rsidRDefault="004052D6" w:rsidP="004052D6">
      <w:pPr>
        <w:pStyle w:val="Header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3078FCA7" w14:textId="0D5FFC4F" w:rsidR="004052D6" w:rsidRPr="00FE1886" w:rsidRDefault="004052D6" w:rsidP="004052D6">
      <w:pPr>
        <w:pStyle w:val="NoSpacing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FE1886">
        <w:rPr>
          <w:rFonts w:ascii="Calibri" w:hAnsi="Calibri" w:cs="Calibri"/>
          <w:b/>
          <w:color w:val="FF0000"/>
          <w:sz w:val="28"/>
          <w:szCs w:val="28"/>
        </w:rPr>
        <w:t xml:space="preserve">All parts of the document must be completed and should be submitted, along with a Letter of Application, CV, by 5pm on </w:t>
      </w:r>
      <w:r w:rsidR="00FE1886" w:rsidRPr="00FE1886">
        <w:rPr>
          <w:rFonts w:ascii="Calibri" w:hAnsi="Calibri" w:cs="Calibri"/>
          <w:b/>
          <w:color w:val="FF0000"/>
          <w:sz w:val="28"/>
          <w:szCs w:val="28"/>
        </w:rPr>
        <w:t>12</w:t>
      </w:r>
      <w:r w:rsidR="00FE1886" w:rsidRPr="00FE1886">
        <w:rPr>
          <w:rFonts w:ascii="Calibri" w:hAnsi="Calibri" w:cs="Calibri"/>
          <w:b/>
          <w:color w:val="FF0000"/>
          <w:sz w:val="28"/>
          <w:szCs w:val="28"/>
          <w:vertAlign w:val="superscript"/>
        </w:rPr>
        <w:t>th</w:t>
      </w:r>
      <w:r w:rsidR="00FE1886" w:rsidRPr="00FE1886">
        <w:rPr>
          <w:rFonts w:ascii="Calibri" w:hAnsi="Calibri" w:cs="Calibri"/>
          <w:b/>
          <w:color w:val="FF0000"/>
          <w:sz w:val="28"/>
          <w:szCs w:val="28"/>
        </w:rPr>
        <w:t xml:space="preserve"> February 2026</w:t>
      </w:r>
    </w:p>
    <w:p w14:paraId="0916D299" w14:textId="77777777" w:rsidR="004052D6" w:rsidRPr="00FE1886" w:rsidRDefault="004052D6" w:rsidP="004052D6">
      <w:pPr>
        <w:rPr>
          <w:rFonts w:ascii="Calibri" w:hAnsi="Calibri" w:cs="Calibri"/>
        </w:rPr>
      </w:pPr>
    </w:p>
    <w:sectPr w:rsidR="004052D6" w:rsidRPr="00FE1886" w:rsidSect="004052D6">
      <w:headerReference w:type="default" r:id="rId12"/>
      <w:footerReference w:type="default" r:id="rId13"/>
      <w:pgSz w:w="11906" w:h="16838"/>
      <w:pgMar w:top="22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0F8A" w14:textId="77777777" w:rsidR="00885862" w:rsidRDefault="00885862">
      <w:pPr>
        <w:spacing w:after="0" w:line="240" w:lineRule="auto"/>
      </w:pPr>
      <w:r>
        <w:separator/>
      </w:r>
    </w:p>
  </w:endnote>
  <w:endnote w:type="continuationSeparator" w:id="0">
    <w:p w14:paraId="18F2CDDA" w14:textId="77777777" w:rsidR="00885862" w:rsidRDefault="0088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08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B48507" w14:textId="77777777" w:rsidR="004052D6" w:rsidRDefault="004052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604491" w14:textId="77777777" w:rsidR="004052D6" w:rsidRDefault="004052D6" w:rsidP="00CB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0C36" w14:textId="77777777" w:rsidR="00885862" w:rsidRDefault="00885862">
      <w:pPr>
        <w:spacing w:after="0" w:line="240" w:lineRule="auto"/>
      </w:pPr>
      <w:r>
        <w:separator/>
      </w:r>
    </w:p>
  </w:footnote>
  <w:footnote w:type="continuationSeparator" w:id="0">
    <w:p w14:paraId="214B96BA" w14:textId="77777777" w:rsidR="00885862" w:rsidRDefault="0088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435C" w14:textId="2B8004FE" w:rsidR="004052D6" w:rsidRPr="00C52791" w:rsidRDefault="00C17449" w:rsidP="006C24F9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4FA3BE" wp14:editId="56558FF1">
              <wp:simplePos x="0" y="0"/>
              <wp:positionH relativeFrom="margin">
                <wp:posOffset>-464820</wp:posOffset>
              </wp:positionH>
              <wp:positionV relativeFrom="page">
                <wp:posOffset>381000</wp:posOffset>
              </wp:positionV>
              <wp:extent cx="7018020" cy="243840"/>
              <wp:effectExtent l="0" t="0" r="0" b="0"/>
              <wp:wrapSquare wrapText="bothSides"/>
              <wp:docPr id="82534113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8020" cy="2438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DEAFA1E" w14:textId="27A650EF" w:rsidR="004052D6" w:rsidRDefault="004052D6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FA3BE" id="Rectangle 3" o:spid="_x0000_s1027" style="position:absolute;margin-left:-36.6pt;margin-top:30pt;width:552.6pt;height:19.2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" o:allowoverlap="f" fillcolor="#e97132 [3205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DEAFA1E" w14:textId="27A650EF" w:rsidR="004052D6" w:rsidRDefault="004052D6">
                        <w:pPr>
                          <w:pStyle w:val="Heading1Cha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149"/>
    <w:multiLevelType w:val="hybridMultilevel"/>
    <w:tmpl w:val="46D82C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64FFE"/>
    <w:multiLevelType w:val="hybridMultilevel"/>
    <w:tmpl w:val="0074AC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B6D7A"/>
    <w:multiLevelType w:val="hybridMultilevel"/>
    <w:tmpl w:val="7876E5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1F18"/>
    <w:multiLevelType w:val="hybridMultilevel"/>
    <w:tmpl w:val="182E0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2062"/>
    <w:multiLevelType w:val="hybridMultilevel"/>
    <w:tmpl w:val="EB0E2C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D4CA1"/>
    <w:multiLevelType w:val="hybridMultilevel"/>
    <w:tmpl w:val="F6F82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000303"/>
    <w:multiLevelType w:val="hybridMultilevel"/>
    <w:tmpl w:val="629424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8E8"/>
    <w:multiLevelType w:val="hybridMultilevel"/>
    <w:tmpl w:val="A2E6F92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A166E"/>
    <w:multiLevelType w:val="hybridMultilevel"/>
    <w:tmpl w:val="7BBC6C5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25B68"/>
    <w:multiLevelType w:val="hybridMultilevel"/>
    <w:tmpl w:val="BE2C45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30719">
    <w:abstractNumId w:val="3"/>
  </w:num>
  <w:num w:numId="2" w16cid:durableId="95028329">
    <w:abstractNumId w:val="0"/>
  </w:num>
  <w:num w:numId="3" w16cid:durableId="168757085">
    <w:abstractNumId w:val="2"/>
  </w:num>
  <w:num w:numId="4" w16cid:durableId="1946036481">
    <w:abstractNumId w:val="9"/>
  </w:num>
  <w:num w:numId="5" w16cid:durableId="1793016505">
    <w:abstractNumId w:val="8"/>
  </w:num>
  <w:num w:numId="6" w16cid:durableId="2117825248">
    <w:abstractNumId w:val="6"/>
  </w:num>
  <w:num w:numId="7" w16cid:durableId="2030376414">
    <w:abstractNumId w:val="7"/>
  </w:num>
  <w:num w:numId="8" w16cid:durableId="2120829734">
    <w:abstractNumId w:val="1"/>
  </w:num>
  <w:num w:numId="9" w16cid:durableId="100493868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65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6"/>
    <w:rsid w:val="000709BE"/>
    <w:rsid w:val="0010095D"/>
    <w:rsid w:val="001236EF"/>
    <w:rsid w:val="001B4459"/>
    <w:rsid w:val="002B3522"/>
    <w:rsid w:val="004052D6"/>
    <w:rsid w:val="006E03E9"/>
    <w:rsid w:val="00717016"/>
    <w:rsid w:val="0084206F"/>
    <w:rsid w:val="00885862"/>
    <w:rsid w:val="00A46E26"/>
    <w:rsid w:val="00B5576A"/>
    <w:rsid w:val="00C17449"/>
    <w:rsid w:val="00C87B3B"/>
    <w:rsid w:val="00CF0E68"/>
    <w:rsid w:val="00D501B4"/>
    <w:rsid w:val="00E9008B"/>
    <w:rsid w:val="00F3445A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D115"/>
  <w15:chartTrackingRefBased/>
  <w15:docId w15:val="{448365C9-9DF8-4297-88DE-F3DEC424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D6"/>
    <w:pPr>
      <w:jc w:val="both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D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2D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D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2D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2D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2D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2D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40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052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D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0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2D6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Subtitle Cover Page,igunore,F5 List Paragraph,Bullet Points,No Spacing1,List Paragraph Char Char Char,Indicator Text,Numbered Para 1,Bullet 1,Colorful List - Accent 11,List Paragraph11,MAIN CONTENT,List Paragraph12,List Paragraph2,Dot pt"/>
    <w:basedOn w:val="Normal"/>
    <w:link w:val="ListParagraphChar"/>
    <w:uiPriority w:val="34"/>
    <w:qFormat/>
    <w:rsid w:val="00405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D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05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D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40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2D6"/>
    <w:rPr>
      <w:kern w:val="0"/>
    </w:rPr>
  </w:style>
  <w:style w:type="paragraph" w:styleId="NoSpacing">
    <w:name w:val="No Spacing"/>
    <w:link w:val="NoSpacingChar"/>
    <w:uiPriority w:val="1"/>
    <w:qFormat/>
    <w:rsid w:val="004052D6"/>
    <w:pPr>
      <w:spacing w:after="0" w:line="240" w:lineRule="auto"/>
    </w:pPr>
    <w:rPr>
      <w:rFonts w:eastAsiaTheme="minorEastAsia"/>
      <w:kern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52D6"/>
    <w:rPr>
      <w:rFonts w:eastAsiaTheme="minorEastAsia"/>
      <w:kern w:val="0"/>
      <w:lang w:val="en-US"/>
    </w:rPr>
  </w:style>
  <w:style w:type="character" w:customStyle="1" w:styleId="ListParagraphChar">
    <w:name w:val="List Paragraph Char"/>
    <w:aliases w:val="Subtitle Cover Page Char,igunore Char,F5 List Paragraph Char,Bullet Points Char,No Spacing1 Char,List Paragraph Char Char Char Char,Indicator Text Char,Numbered Para 1 Char,Bullet 1 Char,Colorful List - Accent 11 Char,Dot pt Char"/>
    <w:link w:val="ListParagraph"/>
    <w:uiPriority w:val="34"/>
    <w:qFormat/>
    <w:locked/>
    <w:rsid w:val="004052D6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52D6"/>
    <w:pPr>
      <w:spacing w:after="120" w:line="480" w:lineRule="auto"/>
    </w:pPr>
    <w:rPr>
      <w:rFonts w:ascii="Arial" w:eastAsia="Calibri" w:hAnsi="Arial" w:cs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52D6"/>
    <w:rPr>
      <w:rFonts w:ascii="Arial" w:eastAsia="Calibri" w:hAnsi="Arial" w:cs="Times New Roman"/>
      <w:kern w:val="0"/>
      <w:sz w:val="20"/>
    </w:rPr>
  </w:style>
  <w:style w:type="table" w:styleId="TableGrid">
    <w:name w:val="Table Grid"/>
    <w:basedOn w:val="TableNormal"/>
    <w:uiPriority w:val="39"/>
    <w:rsid w:val="00FE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Management</TermName>
          <TermId xmlns="http://schemas.microsoft.com/office/infopath/2007/PartnerControls">38a4ac07-6627-44b7-a006-d9bb76891139</TermId>
        </TermInfo>
      </Terms>
    </m02c691f3efa402dab5cbaa8c240a9e7>
    <eDocs_FileStatus xmlns="67e53015-0a65-46c0-95da-984cfbcc7778">Live</eDocs_FileStatus>
    <TaxCatchAll xmlns="67e53015-0a65-46c0-95da-984cfbcc7778">
      <Value>6</Value>
      <Value>9</Value>
      <Value>1</Value>
      <Value>7</Value>
    </TaxCatchAll>
    <_vti_ItemDeclaredRecord xmlns="67e53015-0a65-46c0-95da-984cfbcc7778" xsi:nil="true"/>
    <fbaa881fc4ae443f9fdafbdd527793df xmlns="67e53015-0a65-46c0-95da-984cfbcc7778">
      <Terms xmlns="http://schemas.microsoft.com/office/infopath/2007/PartnerControls"/>
    </fbaa881fc4ae443f9fdafbdd527793df>
    <eDocs_eFileName xmlns="67e53015-0a65-46c0-95da-984cfbcc7778">HSA040-002-2025</eDocs_eFileName>
    <h1f8bb4843d6459a8b809123185593c7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040</TermName>
          <TermId xmlns="http://schemas.microsoft.com/office/infopath/2007/PartnerControls">54c936d6-5162-4407-936b-ee406c91c9a9</TermId>
        </TermInfo>
      </Terms>
    </h1f8bb4843d6459a8b809123185593c7>
    <nb1b8a72855341e18dd75ce464e281f2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1bc7cc35-abf5-48c4-94a7-eaaf7c360940</TermId>
        </TermInfo>
      </Terms>
    </nb1b8a72855341e18dd75ce464e281f2>
    <mbbd3fafa5ab4e5eb8a6a5e099cef439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3e901f6c-c193-46ef-a760-a5ae4f47b449</TermId>
        </TermInfo>
      </Terms>
    </mbbd3fafa5ab4e5eb8a6a5e099cef43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EB27C05992F3F44B48CD67A671853EC" ma:contentTypeVersion="127" ma:contentTypeDescription="" ma:contentTypeScope="" ma:versionID="1c443112eb29f9d4aa1b24291c21ea51">
  <xsd:schema xmlns:xsd="http://www.w3.org/2001/XMLSchema" xmlns:xs="http://www.w3.org/2001/XMLSchema" xmlns:p="http://schemas.microsoft.com/office/2006/metadata/properties" xmlns:ns2="67e53015-0a65-46c0-95da-984cfbcc7778" targetNamespace="http://schemas.microsoft.com/office/2006/metadata/properties" ma:root="true" ma:fieldsID="a94a98b8dc008808fe74bc80b96349e8" ns2:_="">
    <xsd:import namespace="67e53015-0a65-46c0-95da-984cfbcc7778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3015-0a65-46c0-95da-984cfbcc7778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59f74b09-94c5-44ec-a0aa-2ec8703b7d66}" ma:internalName="TaxCatchAll" ma:showField="CatchAllData" ma:web="67e53015-0a65-46c0-95da-984cfbcc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74b09-94c5-44ec-a0aa-2ec8703b7d66}" ma:internalName="TaxCatchAllLabel" ma:readOnly="true" ma:showField="CatchAllDataLabel" ma:web="67e53015-0a65-46c0-95da-984cfbcc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40|54c936d6-5162-4407-936b-ee406c91c9a9" ma:fieldId="{11f8bb48-43d6-459a-8b80-9123185593c7}" ma:sspId="6fac9b2a-73f1-4c4a-87bc-9413d0d74c69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fac9b2a-73f1-4c4a-87bc-9413d0d74c69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fac9b2a-73f1-4c4a-87bc-9413d0d74c69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abae98d-4ca0-4543-9a4f-a9f8054d316c" ma:fieldId="{6bbd3faf-a5ab-4e5e-b8a6-a5e099cef439}" ma:sspId="6fac9b2a-73f1-4c4a-87bc-9413d0d74c69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fac9b2a-73f1-4c4a-87bc-9413d0d74c69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E1B44-847F-45CE-AD75-D55C95AA2A5C}">
  <ds:schemaRefs>
    <ds:schemaRef ds:uri="http://schemas.microsoft.com/office/2006/metadata/properties"/>
    <ds:schemaRef ds:uri="http://schemas.microsoft.com/office/infopath/2007/PartnerControls"/>
    <ds:schemaRef ds:uri="67e53015-0a65-46c0-95da-984cfbcc7778"/>
  </ds:schemaRefs>
</ds:datastoreItem>
</file>

<file path=customXml/itemProps2.xml><?xml version="1.0" encoding="utf-8"?>
<ds:datastoreItem xmlns:ds="http://schemas.openxmlformats.org/officeDocument/2006/customXml" ds:itemID="{9E11BE22-7135-44A4-B097-815ED419D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53015-0a65-46c0-95da-984cfbcc7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C4268-06F8-45CB-A084-F4680A095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5: Key Achievements Form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Mathews</dc:creator>
  <cp:keywords/>
  <dc:description/>
  <cp:lastModifiedBy>Tom Sutton</cp:lastModifiedBy>
  <cp:revision>2</cp:revision>
  <dcterms:created xsi:type="dcterms:W3CDTF">2026-01-14T16:43:00Z</dcterms:created>
  <dcterms:modified xsi:type="dcterms:W3CDTF">2026-01-14T16:43:00Z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0x0101000BC94875665D404BB1351B53C41FD2C0003EB27C05992F3F44B48CD67A671853EC</vt:lpwstr>
  </property>
  <property fmtid="{D5CDD505-2E9C-101B-9397-08002B2CF9AE}" pid="3" name="eDocs_SecurityClassification">
    <vt:lpwstr>9;#Restricted|3e901f6c-c193-46ef-a760-a5ae4f47b449</vt:lpwstr>
  </property>
  <property fmtid="{D5CDD505-2E9C-101B-9397-08002B2CF9AE}" pid="4" name="eDocs_Series">
    <vt:lpwstr>1;#040|54c936d6-5162-4407-936b-ee406c91c9a9</vt:lpwstr>
  </property>
  <property fmtid="{D5CDD505-2E9C-101B-9397-08002B2CF9AE}" pid="5" name="eDocs_Year">
    <vt:lpwstr>7;#2025|1bc7cc35-abf5-48c4-94a7-eaaf7c360940</vt:lpwstr>
  </property>
  <property fmtid="{D5CDD505-2E9C-101B-9397-08002B2CF9AE}" pid="6" name="eDocs_FileTopics">
    <vt:lpwstr>6;#Staff Management|38a4ac07-6627-44b7-a006-d9bb76891139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